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9.png" ContentType="image/png"/>
  <Override PartName="/word/media/image1.png" ContentType="image/png"/>
  <Override PartName="/word/media/image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1"/>
      </w:pPr>
      <w:bookmarkStart w:id="20" w:name="costos-consolidados-del-proyecto"/>
      <w:r>
        <w:t xml:space="preserve">Costos consolidados del proyecto</w:t>
      </w:r>
      <w:bookmarkEnd w:id="20"/>
    </w:p>
    <w:p>
      <w:pPr>
        <w:pStyle w:val="FirstParagraph"/>
      </w:pPr>
      <w:r>
        <w:t xml:space="preserve">Valores del modelo financiero para las cuatro metodologías evaluadas. Los montos se expresan en quetzales (Q). Las fórmulas que producen estos valores se encuentran en</w:t>
      </w:r>
      <w:r>
        <w:t xml:space="preserve"> </w:t>
      </w:r>
      <w:hyperlink r:id="rId21">
        <w:r>
          <w:rPr>
            <w:rStyle w:val="Hipervnculo"/>
          </w:rPr>
          <w:t xml:space="preserve">costos-formulas.md</w:t>
        </w:r>
      </w:hyperlink>
      <w:r>
        <w:t xml:space="preserve">.</w:t>
      </w:r>
    </w:p>
    <w:p>
      <w:pPr>
        <w:pStyle w:val="BodyText"/>
      </w:pPr>
      <w:r>
        <w:t xml:space="preserve">Fuente:</w:t>
      </w:r>
      <w:r>
        <w:t xml:space="preserve"> </w:t>
      </w:r>
      <w:r>
        <w:rPr>
          <w:rStyle w:val="VerbatimChar"/>
        </w:rPr>
        <w:t xml:space="preserve">knowledge/proyecto/costos/UVG-Admon-TI-Costos-Unificado.xlsx</w:t>
      </w:r>
      <w:r>
        <w:t xml:space="preserve"> </w:t>
      </w:r>
      <w:r>
        <w:t xml:space="preserve">— hoja Inputs, hojas de metodología, hoja Riesgos y hoja Costos adicionales.</w:t>
      </w:r>
    </w:p>
    <w:p>
      <w:pPr>
        <w:pStyle w:val="Ttulo2"/>
      </w:pPr>
      <w:bookmarkStart w:id="22" w:name="equipo-del-proyecto"/>
      <w:r>
        <w:t xml:space="preserve">Equipo del proyecto</w:t>
      </w:r>
      <w:bookmarkEnd w:id="22"/>
    </w:p>
    <w:p>
      <w:pPr>
        <w:pStyle w:val="Ttulo3"/>
      </w:pPr>
      <w:bookmarkStart w:id="23" w:name="scrum-kanban-scrumban-5-personas"/>
      <w:r>
        <w:t xml:space="preserve">Scrum / Kanban / Scrumban (5 personas)</w:t>
      </w:r>
      <w:bookmarkEnd w:id="23"/>
    </w:p>
    <w:tbl>
      <w:tblPr>
        <w:tblStyle w:val="Table"/>
        <w:tblW w:type="pct" w:w="5000.0"/>
        <w:tblLook w:firstRow="1"/>
      </w:tblPr>
      <w:tblGrid>
        <w:gridCol w:w="913"/>
        <w:gridCol w:w="913"/>
        <w:gridCol w:w="1218"/>
        <w:gridCol w:w="1218"/>
        <w:gridCol w:w="1218"/>
        <w:gridCol w:w="1218"/>
        <w:gridCol w:w="1218"/>
      </w:tblGrid>
      <w:tr>
        <w:trPr>
          <w:cnfStyle w:firstRow="1"/>
        </w:trPr>
        <w:tc>
          <w:tcPr>
            <w:tcBorders>
              <w:bottom w:val="single"/>
            </w:tcBorders>
            <w:vAlign w:val="bottom"/>
          </w:tcPr>
          <w:p>
            <w:pPr>
              <w:pStyle w:val="Compact"/>
              <w:jc w:val="left"/>
            </w:pPr>
            <w:r>
              <w:t xml:space="preserve">Rol</w:t>
            </w:r>
          </w:p>
        </w:tc>
        <w:tc>
          <w:tcPr>
            <w:tcBorders>
              <w:bottom w:val="single"/>
            </w:tcBorders>
            <w:vAlign w:val="bottom"/>
          </w:tcPr>
          <w:p>
            <w:pPr>
              <w:pStyle w:val="Compact"/>
              <w:jc w:val="left"/>
            </w:pPr>
            <w:r>
              <w:t xml:space="preserve">Nombre</w:t>
            </w:r>
          </w:p>
        </w:tc>
        <w:tc>
          <w:tcPr>
            <w:tcBorders>
              <w:bottom w:val="single"/>
            </w:tcBorders>
            <w:vAlign w:val="bottom"/>
          </w:tcPr>
          <w:p>
            <w:pPr>
              <w:pStyle w:val="Compact"/>
              <w:jc w:val="right"/>
            </w:pPr>
            <w:r>
              <w:t xml:space="preserve">FTE cliente</w:t>
            </w:r>
          </w:p>
        </w:tc>
        <w:tc>
          <w:tcPr>
            <w:tcBorders>
              <w:bottom w:val="single"/>
            </w:tcBorders>
            <w:vAlign w:val="bottom"/>
          </w:tcPr>
          <w:p>
            <w:pPr>
              <w:pStyle w:val="Compact"/>
              <w:jc w:val="right"/>
            </w:pPr>
            <w:r>
              <w:t xml:space="preserve">FTE interno</w:t>
            </w:r>
          </w:p>
        </w:tc>
        <w:tc>
          <w:tcPr>
            <w:tcBorders>
              <w:bottom w:val="single"/>
            </w:tcBorders>
            <w:vAlign w:val="bottom"/>
          </w:tcPr>
          <w:p>
            <w:pPr>
              <w:pStyle w:val="Compact"/>
              <w:jc w:val="right"/>
            </w:pPr>
            <w:r>
              <w:t xml:space="preserve">Salario mensual (Q)</w:t>
            </w:r>
          </w:p>
        </w:tc>
        <w:tc>
          <w:tcPr>
            <w:tcBorders>
              <w:bottom w:val="single"/>
            </w:tcBorders>
            <w:vAlign w:val="bottom"/>
          </w:tcPr>
          <w:p>
            <w:pPr>
              <w:pStyle w:val="Compact"/>
              <w:jc w:val="right"/>
            </w:pPr>
            <w:r>
              <w:t xml:space="preserve">Costo mensual cliente (Q)</w:t>
            </w:r>
          </w:p>
        </w:tc>
        <w:tc>
          <w:tcPr>
            <w:tcBorders>
              <w:bottom w:val="single"/>
            </w:tcBorders>
            <w:vAlign w:val="bottom"/>
          </w:tcPr>
          <w:p>
            <w:pPr>
              <w:pStyle w:val="Compact"/>
              <w:jc w:val="right"/>
            </w:pPr>
            <w:r>
              <w:t xml:space="preserve">Costo mensual interno (Q)</w:t>
            </w:r>
          </w:p>
        </w:tc>
      </w:tr>
      <w:tr>
        <w:tc>
          <w:p>
            <w:pPr>
              <w:pStyle w:val="Compact"/>
              <w:jc w:val="left"/>
            </w:pPr>
            <w:r>
              <w:t xml:space="preserve">Product Owner</w:t>
            </w:r>
          </w:p>
        </w:tc>
        <w:tc>
          <w:p>
            <w:pPr>
              <w:pStyle w:val="Compact"/>
              <w:jc w:val="left"/>
            </w:pPr>
            <w:r>
              <w:t xml:space="preserve">Josué Emanuel Say Garcia</w:t>
            </w:r>
          </w:p>
        </w:tc>
        <w:tc>
          <w:p>
            <w:pPr>
              <w:pStyle w:val="Compact"/>
              <w:jc w:val="right"/>
            </w:pPr>
            <w:r>
              <w:t xml:space="preserve">1.0</w:t>
            </w:r>
          </w:p>
        </w:tc>
        <w:tc>
          <w:p>
            <w:pPr>
              <w:pStyle w:val="Compact"/>
              <w:jc w:val="right"/>
            </w:pPr>
            <w:r>
              <w:t xml:space="preserve">0.7</w:t>
            </w:r>
          </w:p>
        </w:tc>
        <w:tc>
          <w:p>
            <w:pPr>
              <w:pStyle w:val="Compact"/>
              <w:jc w:val="right"/>
            </w:pPr>
            <w:r>
              <w:t xml:space="preserve">15,000</w:t>
            </w:r>
          </w:p>
        </w:tc>
        <w:tc>
          <w:p>
            <w:pPr>
              <w:pStyle w:val="Compact"/>
              <w:jc w:val="right"/>
            </w:pPr>
            <w:r>
              <w:t xml:space="preserve">15,000</w:t>
            </w:r>
          </w:p>
        </w:tc>
        <w:tc>
          <w:p>
            <w:pPr>
              <w:pStyle w:val="Compact"/>
              <w:jc w:val="right"/>
            </w:pPr>
            <w:r>
              <w:t xml:space="preserve">10,500</w:t>
            </w:r>
          </w:p>
        </w:tc>
      </w:tr>
      <w:tr>
        <w:tc>
          <w:p>
            <w:pPr>
              <w:pStyle w:val="Compact"/>
              <w:jc w:val="left"/>
            </w:pPr>
            <w:r>
              <w:t xml:space="preserve">Scrum Master / Facilitador</w:t>
            </w:r>
          </w:p>
        </w:tc>
        <w:tc>
          <w:p>
            <w:pPr>
              <w:pStyle w:val="Compact"/>
              <w:jc w:val="left"/>
            </w:pPr>
            <w:r>
              <w:t xml:space="preserve">Mathew Alexander Cordero Aquino</w:t>
            </w:r>
          </w:p>
        </w:tc>
        <w:tc>
          <w:p>
            <w:pPr>
              <w:pStyle w:val="Compact"/>
              <w:jc w:val="right"/>
            </w:pPr>
            <w:r>
              <w:t xml:space="preserve">1.0</w:t>
            </w:r>
          </w:p>
        </w:tc>
        <w:tc>
          <w:p>
            <w:pPr>
              <w:pStyle w:val="Compact"/>
              <w:jc w:val="right"/>
            </w:pPr>
            <w:r>
              <w:t xml:space="preserve">1.0</w:t>
            </w:r>
          </w:p>
        </w:tc>
        <w:tc>
          <w:p>
            <w:pPr>
              <w:pStyle w:val="Compact"/>
              <w:jc w:val="right"/>
            </w:pPr>
            <w:r>
              <w:t xml:space="preserve">13,500</w:t>
            </w:r>
          </w:p>
        </w:tc>
        <w:tc>
          <w:p>
            <w:pPr>
              <w:pStyle w:val="Compact"/>
              <w:jc w:val="right"/>
            </w:pPr>
            <w:r>
              <w:t xml:space="preserve">13,500</w:t>
            </w:r>
          </w:p>
        </w:tc>
        <w:tc>
          <w:p>
            <w:pPr>
              <w:pStyle w:val="Compact"/>
              <w:jc w:val="right"/>
            </w:pPr>
            <w:r>
              <w:t xml:space="preserve">13,500</w:t>
            </w:r>
          </w:p>
        </w:tc>
      </w:tr>
      <w:tr>
        <w:tc>
          <w:p>
            <w:pPr>
              <w:pStyle w:val="Compact"/>
              <w:jc w:val="left"/>
            </w:pPr>
            <w:r>
              <w:t xml:space="preserve">Developer Senior</w:t>
            </w:r>
          </w:p>
        </w:tc>
        <w:tc>
          <w:p>
            <w:pPr>
              <w:pStyle w:val="Compact"/>
              <w:jc w:val="left"/>
            </w:pPr>
            <w:r>
              <w:t xml:space="preserve">Gustavo Adolfo Cruz Bardales</w:t>
            </w:r>
          </w:p>
        </w:tc>
        <w:tc>
          <w:p>
            <w:pPr>
              <w:pStyle w:val="Compact"/>
              <w:jc w:val="right"/>
            </w:pPr>
            <w:r>
              <w:t xml:space="preserve">1.0</w:t>
            </w:r>
          </w:p>
        </w:tc>
        <w:tc>
          <w:p>
            <w:pPr>
              <w:pStyle w:val="Compact"/>
              <w:jc w:val="right"/>
            </w:pPr>
            <w:r>
              <w:t xml:space="preserve">1.0</w:t>
            </w:r>
          </w:p>
        </w:tc>
        <w:tc>
          <w:p>
            <w:pPr>
              <w:pStyle w:val="Compact"/>
              <w:jc w:val="right"/>
            </w:pPr>
            <w:r>
              <w:t xml:space="preserve">12,904</w:t>
            </w:r>
          </w:p>
        </w:tc>
        <w:tc>
          <w:p>
            <w:pPr>
              <w:pStyle w:val="Compact"/>
              <w:jc w:val="right"/>
            </w:pPr>
            <w:r>
              <w:t xml:space="preserve">12,904</w:t>
            </w:r>
          </w:p>
        </w:tc>
        <w:tc>
          <w:p>
            <w:pPr>
              <w:pStyle w:val="Compact"/>
              <w:jc w:val="right"/>
            </w:pPr>
            <w:r>
              <w:t xml:space="preserve">12,904</w:t>
            </w:r>
          </w:p>
        </w:tc>
      </w:tr>
      <w:tr>
        <w:tc>
          <w:p>
            <w:pPr>
              <w:pStyle w:val="Compact"/>
              <w:jc w:val="left"/>
            </w:pPr>
            <w:r>
              <w:t xml:space="preserve">Developer Senior</w:t>
            </w:r>
          </w:p>
        </w:tc>
        <w:tc>
          <w:p>
            <w:pPr>
              <w:pStyle w:val="Compact"/>
              <w:jc w:val="left"/>
            </w:pPr>
            <w:r>
              <w:t xml:space="preserve">Javier Andres Chen Gonzalez</w:t>
            </w:r>
          </w:p>
        </w:tc>
        <w:tc>
          <w:p>
            <w:pPr>
              <w:pStyle w:val="Compact"/>
              <w:jc w:val="right"/>
            </w:pPr>
            <w:r>
              <w:t xml:space="preserve">1.0</w:t>
            </w:r>
          </w:p>
        </w:tc>
        <w:tc>
          <w:p>
            <w:pPr>
              <w:pStyle w:val="Compact"/>
              <w:jc w:val="right"/>
            </w:pPr>
            <w:r>
              <w:t xml:space="preserve">1.0</w:t>
            </w:r>
          </w:p>
        </w:tc>
        <w:tc>
          <w:p>
            <w:pPr>
              <w:pStyle w:val="Compact"/>
              <w:jc w:val="right"/>
            </w:pPr>
            <w:r>
              <w:t xml:space="preserve">12,904</w:t>
            </w:r>
          </w:p>
        </w:tc>
        <w:tc>
          <w:p>
            <w:pPr>
              <w:pStyle w:val="Compact"/>
              <w:jc w:val="right"/>
            </w:pPr>
            <w:r>
              <w:t xml:space="preserve">12,904</w:t>
            </w:r>
          </w:p>
        </w:tc>
        <w:tc>
          <w:p>
            <w:pPr>
              <w:pStyle w:val="Compact"/>
              <w:jc w:val="right"/>
            </w:pPr>
            <w:r>
              <w:t xml:space="preserve">12,904</w:t>
            </w:r>
          </w:p>
        </w:tc>
      </w:tr>
      <w:tr>
        <w:tc>
          <w:p>
            <w:pPr>
              <w:pStyle w:val="Compact"/>
              <w:jc w:val="left"/>
            </w:pPr>
            <w:r>
              <w:t xml:space="preserve">Developer Senior</w:t>
            </w:r>
          </w:p>
        </w:tc>
        <w:tc>
          <w:p>
            <w:pPr>
              <w:pStyle w:val="Compact"/>
              <w:jc w:val="left"/>
            </w:pPr>
            <w:r>
              <w:t xml:space="preserve">Pedro Pablo Guzmán Mayen</w:t>
            </w:r>
          </w:p>
        </w:tc>
        <w:tc>
          <w:p>
            <w:pPr>
              <w:pStyle w:val="Compact"/>
              <w:jc w:val="right"/>
            </w:pPr>
            <w:r>
              <w:t xml:space="preserve">1.0</w:t>
            </w:r>
          </w:p>
        </w:tc>
        <w:tc>
          <w:p>
            <w:pPr>
              <w:pStyle w:val="Compact"/>
              <w:jc w:val="right"/>
            </w:pPr>
            <w:r>
              <w:t xml:space="preserve">1.0</w:t>
            </w:r>
          </w:p>
        </w:tc>
        <w:tc>
          <w:p>
            <w:pPr>
              <w:pStyle w:val="Compact"/>
              <w:jc w:val="right"/>
            </w:pPr>
            <w:r>
              <w:t xml:space="preserve">12,904</w:t>
            </w:r>
          </w:p>
        </w:tc>
        <w:tc>
          <w:p>
            <w:pPr>
              <w:pStyle w:val="Compact"/>
              <w:jc w:val="right"/>
            </w:pPr>
            <w:r>
              <w:t xml:space="preserve">12,904</w:t>
            </w:r>
          </w:p>
        </w:tc>
        <w:tc>
          <w:p>
            <w:pPr>
              <w:pStyle w:val="Compact"/>
              <w:jc w:val="right"/>
            </w:pPr>
            <w:r>
              <w:t xml:space="preserve">12,904</w:t>
            </w:r>
          </w:p>
        </w:tc>
      </w:tr>
      <w:tr>
        <w:tc>
          <w:p>
            <w:pPr>
              <w:pStyle w:val="Compact"/>
              <w:jc w:val="left"/>
            </w:pPr>
            <w:r>
              <w:rPr>
                <w:b/>
              </w:rPr>
              <w:t xml:space="preserve">Total</w:t>
            </w:r>
          </w:p>
        </w:tc>
        <w:tc>
          <w:p/>
        </w:tc>
        <w:tc>
          <w:p/>
        </w:tc>
        <w:tc>
          <w:p/>
        </w:tc>
        <w:tc>
          <w:p/>
        </w:tc>
        <w:tc>
          <w:p>
            <w:pPr>
              <w:pStyle w:val="Compact"/>
              <w:jc w:val="right"/>
            </w:pPr>
            <w:r>
              <w:rPr>
                <w:b/>
              </w:rPr>
              <w:t xml:space="preserve">67,212</w:t>
            </w:r>
          </w:p>
        </w:tc>
        <w:tc>
          <w:p>
            <w:pPr>
              <w:pStyle w:val="Compact"/>
              <w:jc w:val="right"/>
            </w:pPr>
            <w:r>
              <w:rPr>
                <w:b/>
              </w:rPr>
              <w:t xml:space="preserve">62,712</w:t>
            </w:r>
          </w:p>
        </w:tc>
      </w:tr>
    </w:tbl>
    <w:p>
      <w:pPr>
        <w:pStyle w:val="BodyText"/>
      </w:pPr>
      <w:r>
        <w:t xml:space="preserve">El FTE del Product Owner en vista interna es 0.7 (dedicación real parcial al proyecto). La vista cliente factura a 1.0 para simplificar el modelo de precio.</w:t>
      </w:r>
    </w:p>
    <w:p>
      <w:pPr>
        <w:pStyle w:val="Ttulo3"/>
      </w:pPr>
      <w:bookmarkStart w:id="24" w:name="xp-scrumban-6-personas"/>
      <w:r>
        <w:t xml:space="preserve">XP + Scrumban (6 personas)</w:t>
      </w:r>
      <w:bookmarkEnd w:id="24"/>
    </w:p>
    <w:tbl>
      <w:tblPr>
        <w:tblStyle w:val="Table"/>
        <w:tblW w:type="pct" w:w="5000.0"/>
        <w:tblLook w:firstRow="1"/>
      </w:tblPr>
      <w:tblGrid>
        <w:gridCol w:w="1033"/>
        <w:gridCol w:w="1377"/>
        <w:gridCol w:w="1377"/>
        <w:gridCol w:w="1377"/>
        <w:gridCol w:w="1377"/>
        <w:gridCol w:w="1377"/>
      </w:tblGrid>
      <w:tr>
        <w:trPr>
          <w:cnfStyle w:firstRow="1"/>
        </w:trPr>
        <w:tc>
          <w:tcPr>
            <w:tcBorders>
              <w:bottom w:val="single"/>
            </w:tcBorders>
            <w:vAlign w:val="bottom"/>
          </w:tcPr>
          <w:p>
            <w:pPr>
              <w:pStyle w:val="Compact"/>
              <w:jc w:val="left"/>
            </w:pPr>
            <w:r>
              <w:t xml:space="preserve">Rol</w:t>
            </w:r>
          </w:p>
        </w:tc>
        <w:tc>
          <w:tcPr>
            <w:tcBorders>
              <w:bottom w:val="single"/>
            </w:tcBorders>
            <w:vAlign w:val="bottom"/>
          </w:tcPr>
          <w:p>
            <w:pPr>
              <w:pStyle w:val="Compact"/>
              <w:jc w:val="right"/>
            </w:pPr>
            <w:r>
              <w:t xml:space="preserve">FTE cliente</w:t>
            </w:r>
          </w:p>
        </w:tc>
        <w:tc>
          <w:tcPr>
            <w:tcBorders>
              <w:bottom w:val="single"/>
            </w:tcBorders>
            <w:vAlign w:val="bottom"/>
          </w:tcPr>
          <w:p>
            <w:pPr>
              <w:pStyle w:val="Compact"/>
              <w:jc w:val="right"/>
            </w:pPr>
            <w:r>
              <w:t xml:space="preserve">FTE interno</w:t>
            </w:r>
          </w:p>
        </w:tc>
        <w:tc>
          <w:tcPr>
            <w:tcBorders>
              <w:bottom w:val="single"/>
            </w:tcBorders>
            <w:vAlign w:val="bottom"/>
          </w:tcPr>
          <w:p>
            <w:pPr>
              <w:pStyle w:val="Compact"/>
              <w:jc w:val="right"/>
            </w:pPr>
            <w:r>
              <w:t xml:space="preserve">Salario mensual (Q)</w:t>
            </w:r>
          </w:p>
        </w:tc>
        <w:tc>
          <w:tcPr>
            <w:tcBorders>
              <w:bottom w:val="single"/>
            </w:tcBorders>
            <w:vAlign w:val="bottom"/>
          </w:tcPr>
          <w:p>
            <w:pPr>
              <w:pStyle w:val="Compact"/>
              <w:jc w:val="right"/>
            </w:pPr>
            <w:r>
              <w:t xml:space="preserve">Costo mensual cliente (Q)</w:t>
            </w:r>
          </w:p>
        </w:tc>
        <w:tc>
          <w:tcPr>
            <w:tcBorders>
              <w:bottom w:val="single"/>
            </w:tcBorders>
            <w:vAlign w:val="bottom"/>
          </w:tcPr>
          <w:p>
            <w:pPr>
              <w:pStyle w:val="Compact"/>
              <w:jc w:val="right"/>
            </w:pPr>
            <w:r>
              <w:t xml:space="preserve">Costo mensual interno (Q)</w:t>
            </w:r>
          </w:p>
        </w:tc>
      </w:tr>
      <w:tr>
        <w:tc>
          <w:p>
            <w:pPr>
              <w:pStyle w:val="Compact"/>
              <w:jc w:val="left"/>
            </w:pPr>
            <w:r>
              <w:t xml:space="preserve">Coach (PO/XP)</w:t>
            </w:r>
          </w:p>
        </w:tc>
        <w:tc>
          <w:p>
            <w:pPr>
              <w:pStyle w:val="Compact"/>
              <w:jc w:val="right"/>
            </w:pPr>
            <w:r>
              <w:t xml:space="preserve">1.0</w:t>
            </w:r>
          </w:p>
        </w:tc>
        <w:tc>
          <w:p>
            <w:pPr>
              <w:pStyle w:val="Compact"/>
              <w:jc w:val="right"/>
            </w:pPr>
            <w:r>
              <w:t xml:space="preserve">0.7</w:t>
            </w:r>
          </w:p>
        </w:tc>
        <w:tc>
          <w:p>
            <w:pPr>
              <w:pStyle w:val="Compact"/>
              <w:jc w:val="right"/>
            </w:pPr>
            <w:r>
              <w:t xml:space="preserve">15,000</w:t>
            </w:r>
          </w:p>
        </w:tc>
        <w:tc>
          <w:p>
            <w:pPr>
              <w:pStyle w:val="Compact"/>
              <w:jc w:val="right"/>
            </w:pPr>
            <w:r>
              <w:t xml:space="preserve">15,000</w:t>
            </w:r>
          </w:p>
        </w:tc>
        <w:tc>
          <w:p>
            <w:pPr>
              <w:pStyle w:val="Compact"/>
              <w:jc w:val="right"/>
            </w:pPr>
            <w:r>
              <w:t xml:space="preserve">10,500</w:t>
            </w:r>
          </w:p>
        </w:tc>
      </w:tr>
      <w:tr>
        <w:tc>
          <w:p>
            <w:pPr>
              <w:pStyle w:val="Compact"/>
              <w:jc w:val="left"/>
            </w:pPr>
            <w:r>
              <w:t xml:space="preserve">Tracker / Tester (SM/XP)</w:t>
            </w:r>
          </w:p>
        </w:tc>
        <w:tc>
          <w:p>
            <w:pPr>
              <w:pStyle w:val="Compact"/>
              <w:jc w:val="right"/>
            </w:pPr>
            <w:r>
              <w:t xml:space="preserve">1.0</w:t>
            </w:r>
          </w:p>
        </w:tc>
        <w:tc>
          <w:p>
            <w:pPr>
              <w:pStyle w:val="Compact"/>
              <w:jc w:val="right"/>
            </w:pPr>
            <w:r>
              <w:t xml:space="preserve">1.0</w:t>
            </w:r>
          </w:p>
        </w:tc>
        <w:tc>
          <w:p>
            <w:pPr>
              <w:pStyle w:val="Compact"/>
              <w:jc w:val="right"/>
            </w:pPr>
            <w:r>
              <w:t xml:space="preserve">13,500</w:t>
            </w:r>
          </w:p>
        </w:tc>
        <w:tc>
          <w:p>
            <w:pPr>
              <w:pStyle w:val="Compact"/>
              <w:jc w:val="right"/>
            </w:pPr>
            <w:r>
              <w:t xml:space="preserve">13,500</w:t>
            </w:r>
          </w:p>
        </w:tc>
        <w:tc>
          <w:p>
            <w:pPr>
              <w:pStyle w:val="Compact"/>
              <w:jc w:val="right"/>
            </w:pPr>
            <w:r>
              <w:t xml:space="preserve">13,500</w:t>
            </w:r>
          </w:p>
        </w:tc>
      </w:tr>
      <w:tr>
        <w:tc>
          <w:p>
            <w:pPr>
              <w:pStyle w:val="Compact"/>
              <w:jc w:val="left"/>
            </w:pPr>
            <w:r>
              <w:t xml:space="preserve">Developer Senior</w:t>
            </w:r>
          </w:p>
        </w:tc>
        <w:tc>
          <w:p>
            <w:pPr>
              <w:pStyle w:val="Compact"/>
              <w:jc w:val="right"/>
            </w:pPr>
            <w:r>
              <w:t xml:space="preserve">1.0</w:t>
            </w:r>
          </w:p>
        </w:tc>
        <w:tc>
          <w:p>
            <w:pPr>
              <w:pStyle w:val="Compact"/>
              <w:jc w:val="right"/>
            </w:pPr>
            <w:r>
              <w:t xml:space="preserve">1.0</w:t>
            </w:r>
          </w:p>
        </w:tc>
        <w:tc>
          <w:p>
            <w:pPr>
              <w:pStyle w:val="Compact"/>
              <w:jc w:val="right"/>
            </w:pPr>
            <w:r>
              <w:t xml:space="preserve">12,904</w:t>
            </w:r>
          </w:p>
        </w:tc>
        <w:tc>
          <w:p>
            <w:pPr>
              <w:pStyle w:val="Compact"/>
              <w:jc w:val="right"/>
            </w:pPr>
            <w:r>
              <w:t xml:space="preserve">12,904</w:t>
            </w:r>
          </w:p>
        </w:tc>
        <w:tc>
          <w:p>
            <w:pPr>
              <w:pStyle w:val="Compact"/>
              <w:jc w:val="right"/>
            </w:pPr>
            <w:r>
              <w:t xml:space="preserve">12,904</w:t>
            </w:r>
          </w:p>
        </w:tc>
      </w:tr>
      <w:tr>
        <w:tc>
          <w:p>
            <w:pPr>
              <w:pStyle w:val="Compact"/>
              <w:jc w:val="left"/>
            </w:pPr>
            <w:r>
              <w:t xml:space="preserve">Developer Senior</w:t>
            </w:r>
          </w:p>
        </w:tc>
        <w:tc>
          <w:p>
            <w:pPr>
              <w:pStyle w:val="Compact"/>
              <w:jc w:val="right"/>
            </w:pPr>
            <w:r>
              <w:t xml:space="preserve">1.0</w:t>
            </w:r>
          </w:p>
        </w:tc>
        <w:tc>
          <w:p>
            <w:pPr>
              <w:pStyle w:val="Compact"/>
              <w:jc w:val="right"/>
            </w:pPr>
            <w:r>
              <w:t xml:space="preserve">1.0</w:t>
            </w:r>
          </w:p>
        </w:tc>
        <w:tc>
          <w:p>
            <w:pPr>
              <w:pStyle w:val="Compact"/>
              <w:jc w:val="right"/>
            </w:pPr>
            <w:r>
              <w:t xml:space="preserve">12,904</w:t>
            </w:r>
          </w:p>
        </w:tc>
        <w:tc>
          <w:p>
            <w:pPr>
              <w:pStyle w:val="Compact"/>
              <w:jc w:val="right"/>
            </w:pPr>
            <w:r>
              <w:t xml:space="preserve">12,904</w:t>
            </w:r>
          </w:p>
        </w:tc>
        <w:tc>
          <w:p>
            <w:pPr>
              <w:pStyle w:val="Compact"/>
              <w:jc w:val="right"/>
            </w:pPr>
            <w:r>
              <w:t xml:space="preserve">12,904</w:t>
            </w:r>
          </w:p>
        </w:tc>
      </w:tr>
      <w:tr>
        <w:tc>
          <w:p>
            <w:pPr>
              <w:pStyle w:val="Compact"/>
              <w:jc w:val="left"/>
            </w:pPr>
            <w:r>
              <w:t xml:space="preserve">Developer Junior</w:t>
            </w:r>
          </w:p>
        </w:tc>
        <w:tc>
          <w:p>
            <w:pPr>
              <w:pStyle w:val="Compact"/>
              <w:jc w:val="right"/>
            </w:pPr>
            <w:r>
              <w:t xml:space="preserve">1.0</w:t>
            </w:r>
          </w:p>
        </w:tc>
        <w:tc>
          <w:p>
            <w:pPr>
              <w:pStyle w:val="Compact"/>
              <w:jc w:val="right"/>
            </w:pPr>
            <w:r>
              <w:t xml:space="preserve">1.0</w:t>
            </w:r>
          </w:p>
        </w:tc>
        <w:tc>
          <w:p>
            <w:pPr>
              <w:pStyle w:val="Compact"/>
              <w:jc w:val="right"/>
            </w:pPr>
            <w:r>
              <w:t xml:space="preserve">9,000</w:t>
            </w:r>
          </w:p>
        </w:tc>
        <w:tc>
          <w:p>
            <w:pPr>
              <w:pStyle w:val="Compact"/>
              <w:jc w:val="right"/>
            </w:pPr>
            <w:r>
              <w:t xml:space="preserve">9,000</w:t>
            </w:r>
          </w:p>
        </w:tc>
        <w:tc>
          <w:p>
            <w:pPr>
              <w:pStyle w:val="Compact"/>
              <w:jc w:val="right"/>
            </w:pPr>
            <w:r>
              <w:t xml:space="preserve">9,000</w:t>
            </w:r>
          </w:p>
        </w:tc>
      </w:tr>
      <w:tr>
        <w:tc>
          <w:p>
            <w:pPr>
              <w:pStyle w:val="Compact"/>
              <w:jc w:val="left"/>
            </w:pPr>
            <w:r>
              <w:t xml:space="preserve">Developer Junior</w:t>
            </w:r>
          </w:p>
        </w:tc>
        <w:tc>
          <w:p>
            <w:pPr>
              <w:pStyle w:val="Compact"/>
              <w:jc w:val="right"/>
            </w:pPr>
            <w:r>
              <w:t xml:space="preserve">1.0</w:t>
            </w:r>
          </w:p>
        </w:tc>
        <w:tc>
          <w:p>
            <w:pPr>
              <w:pStyle w:val="Compact"/>
              <w:jc w:val="right"/>
            </w:pPr>
            <w:r>
              <w:t xml:space="preserve">1.0</w:t>
            </w:r>
          </w:p>
        </w:tc>
        <w:tc>
          <w:p>
            <w:pPr>
              <w:pStyle w:val="Compact"/>
              <w:jc w:val="right"/>
            </w:pPr>
            <w:r>
              <w:t xml:space="preserve">9,000</w:t>
            </w:r>
          </w:p>
        </w:tc>
        <w:tc>
          <w:p>
            <w:pPr>
              <w:pStyle w:val="Compact"/>
              <w:jc w:val="right"/>
            </w:pPr>
            <w:r>
              <w:t xml:space="preserve">9,000</w:t>
            </w:r>
          </w:p>
        </w:tc>
        <w:tc>
          <w:p>
            <w:pPr>
              <w:pStyle w:val="Compact"/>
              <w:jc w:val="right"/>
            </w:pPr>
            <w:r>
              <w:t xml:space="preserve">9,000</w:t>
            </w:r>
          </w:p>
        </w:tc>
      </w:tr>
      <w:tr>
        <w:tc>
          <w:p>
            <w:pPr>
              <w:pStyle w:val="Compact"/>
              <w:jc w:val="left"/>
            </w:pPr>
            <w:r>
              <w:rPr>
                <w:b/>
              </w:rPr>
              <w:t xml:space="preserve">Total</w:t>
            </w:r>
          </w:p>
        </w:tc>
        <w:tc>
          <w:p/>
        </w:tc>
        <w:tc>
          <w:p/>
        </w:tc>
        <w:tc>
          <w:p/>
        </w:tc>
        <w:tc>
          <w:p>
            <w:pPr>
              <w:pStyle w:val="Compact"/>
              <w:jc w:val="right"/>
            </w:pPr>
            <w:r>
              <w:rPr>
                <w:b/>
              </w:rPr>
              <w:t xml:space="preserve">72,308</w:t>
            </w:r>
          </w:p>
        </w:tc>
        <w:tc>
          <w:p>
            <w:pPr>
              <w:pStyle w:val="Compact"/>
              <w:jc w:val="right"/>
            </w:pPr>
            <w:r>
              <w:rPr>
                <w:b/>
              </w:rPr>
              <w:t xml:space="preserve">67,808</w:t>
            </w:r>
          </w:p>
        </w:tc>
      </w:tr>
    </w:tbl>
    <w:p>
      <w:pPr>
        <w:pStyle w:val="BodyText"/>
      </w:pPr>
      <w:r>
        <w:t xml:space="preserve">XP + Scrumban agrega dos developers junior y renombra los roles de liderazgo (Coach, Tracker/Tester) para alinearlos con la terminología XP.</w:t>
      </w:r>
    </w:p>
    <w:p>
      <w:pPr>
        <w:pStyle w:val="Ttulo2"/>
      </w:pPr>
      <w:bookmarkStart w:id="25" w:name="costos-adicionales"/>
      <w:r>
        <w:t xml:space="preserve">Costos adicionales</w:t>
      </w:r>
      <w:bookmarkEnd w:id="25"/>
    </w:p>
    <w:p>
      <w:pPr>
        <w:pStyle w:val="Ttulo3"/>
      </w:pPr>
      <w:bookmarkStart w:id="26" w:name="meses-scrum-scrumban-xp-scrumban"/>
      <w:r>
        <w:t xml:space="preserve">6 meses (Scrum, Scrumban, XP + Scrumban)</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Insumo</w:t>
            </w:r>
          </w:p>
        </w:tc>
        <w:tc>
          <w:tcPr>
            <w:tcBorders>
              <w:bottom w:val="single"/>
            </w:tcBorders>
            <w:vAlign w:val="bottom"/>
          </w:tcPr>
          <w:p>
            <w:pPr>
              <w:pStyle w:val="Compact"/>
              <w:jc w:val="right"/>
            </w:pPr>
            <w:r>
              <w:t xml:space="preserve">Monto (Q)</w:t>
            </w:r>
          </w:p>
        </w:tc>
      </w:tr>
      <w:tr>
        <w:tc>
          <w:p>
            <w:pPr>
              <w:pStyle w:val="Compact"/>
              <w:jc w:val="left"/>
            </w:pPr>
            <w:r>
              <w:t xml:space="preserve">Microsoft Office Business Standard (6 meses, todos)</w:t>
            </w:r>
          </w:p>
        </w:tc>
        <w:tc>
          <w:p>
            <w:pPr>
              <w:pStyle w:val="Compact"/>
              <w:jc w:val="right"/>
            </w:pPr>
            <w:r>
              <w:t xml:space="preserve">4,500</w:t>
            </w:r>
          </w:p>
        </w:tc>
      </w:tr>
      <w:tr>
        <w:tc>
          <w:p>
            <w:pPr>
              <w:pStyle w:val="Compact"/>
              <w:jc w:val="left"/>
            </w:pPr>
            <w:r>
              <w:t xml:space="preserve">Equipo de cómputo (3 dev + 2 ejecutivo, compra única)</w:t>
            </w:r>
          </w:p>
        </w:tc>
        <w:tc>
          <w:p>
            <w:pPr>
              <w:pStyle w:val="Compact"/>
              <w:jc w:val="right"/>
            </w:pPr>
            <w:r>
              <w:t xml:space="preserve">51,000</w:t>
            </w:r>
          </w:p>
        </w:tc>
      </w:tr>
      <w:tr>
        <w:tc>
          <w:p>
            <w:pPr>
              <w:pStyle w:val="Compact"/>
              <w:jc w:val="left"/>
            </w:pPr>
            <w:r>
              <w:t xml:space="preserve">Claude Team Pro (6 meses, equipo)</w:t>
            </w:r>
          </w:p>
        </w:tc>
        <w:tc>
          <w:p>
            <w:pPr>
              <w:pStyle w:val="Compact"/>
              <w:jc w:val="right"/>
            </w:pPr>
            <w:r>
              <w:t xml:space="preserve">4,500</w:t>
            </w:r>
          </w:p>
        </w:tc>
      </w:tr>
      <w:tr>
        <w:tc>
          <w:p>
            <w:pPr>
              <w:pStyle w:val="Compact"/>
              <w:jc w:val="left"/>
            </w:pPr>
            <w:r>
              <w:t xml:space="preserve">Internet residencial Tigo (6 meses, todos)</w:t>
            </w:r>
          </w:p>
        </w:tc>
        <w:tc>
          <w:p>
            <w:pPr>
              <w:pStyle w:val="Compact"/>
              <w:jc w:val="right"/>
            </w:pPr>
            <w:r>
              <w:t xml:space="preserve">13,500</w:t>
            </w:r>
          </w:p>
        </w:tc>
      </w:tr>
      <w:tr>
        <w:tc>
          <w:p>
            <w:pPr>
              <w:pStyle w:val="Compact"/>
              <w:jc w:val="left"/>
            </w:pPr>
            <w:r>
              <w:t xml:space="preserve">Energía eléctrica EEGSA (6 meses, todos)</w:t>
            </w:r>
          </w:p>
        </w:tc>
        <w:tc>
          <w:p>
            <w:pPr>
              <w:pStyle w:val="Compact"/>
              <w:jc w:val="right"/>
            </w:pPr>
            <w:r>
              <w:t xml:space="preserve">30,000</w:t>
            </w:r>
          </w:p>
        </w:tc>
      </w:tr>
      <w:tr>
        <w:tc>
          <w:p>
            <w:pPr>
              <w:pStyle w:val="Compact"/>
              <w:jc w:val="left"/>
            </w:pPr>
            <w:r>
              <w:t xml:space="preserve">Google Colab Pro (6 meses)</w:t>
            </w:r>
          </w:p>
        </w:tc>
        <w:tc>
          <w:p>
            <w:pPr>
              <w:pStyle w:val="Compact"/>
              <w:jc w:val="right"/>
            </w:pPr>
            <w:r>
              <w:t xml:space="preserve">1,170</w:t>
            </w:r>
          </w:p>
        </w:tc>
      </w:tr>
      <w:tr>
        <w:tc>
          <w:p>
            <w:pPr>
              <w:pStyle w:val="Compact"/>
              <w:jc w:val="left"/>
            </w:pPr>
            <w:r>
              <w:t xml:space="preserve">Infraestructura cloud (6 meses)</w:t>
            </w:r>
          </w:p>
        </w:tc>
        <w:tc>
          <w:p>
            <w:pPr>
              <w:pStyle w:val="Compact"/>
              <w:jc w:val="right"/>
            </w:pPr>
            <w:r>
              <w:t xml:space="preserve">1,200</w:t>
            </w:r>
          </w:p>
        </w:tc>
      </w:tr>
      <w:tr>
        <w:tc>
          <w:p>
            <w:pPr>
              <w:pStyle w:val="Compact"/>
              <w:jc w:val="left"/>
            </w:pPr>
            <w:r>
              <w:rPr>
                <w:b/>
              </w:rPr>
              <w:t xml:space="preserve">Total 6 meses</w:t>
            </w:r>
          </w:p>
        </w:tc>
        <w:tc>
          <w:p>
            <w:pPr>
              <w:pStyle w:val="Compact"/>
              <w:jc w:val="right"/>
            </w:pPr>
            <w:r>
              <w:rPr>
                <w:b/>
              </w:rPr>
              <w:t xml:space="preserve">105,870</w:t>
            </w:r>
          </w:p>
        </w:tc>
      </w:tr>
    </w:tbl>
    <w:p>
      <w:pPr>
        <w:pStyle w:val="Ttulo3"/>
      </w:pPr>
      <w:bookmarkStart w:id="27" w:name="meses-kanban"/>
      <w:r>
        <w:t xml:space="preserve">12 meses (Kanban)</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Insumo</w:t>
            </w:r>
          </w:p>
        </w:tc>
        <w:tc>
          <w:tcPr>
            <w:tcBorders>
              <w:bottom w:val="single"/>
            </w:tcBorders>
            <w:vAlign w:val="bottom"/>
          </w:tcPr>
          <w:p>
            <w:pPr>
              <w:pStyle w:val="Compact"/>
              <w:jc w:val="right"/>
            </w:pPr>
            <w:r>
              <w:t xml:space="preserve">Monto (Q)</w:t>
            </w:r>
          </w:p>
        </w:tc>
      </w:tr>
      <w:tr>
        <w:tc>
          <w:p>
            <w:pPr>
              <w:pStyle w:val="Compact"/>
              <w:jc w:val="left"/>
            </w:pPr>
            <w:r>
              <w:t xml:space="preserve">Microsoft Office Business Standard (12 meses, todos)</w:t>
            </w:r>
          </w:p>
        </w:tc>
        <w:tc>
          <w:p>
            <w:pPr>
              <w:pStyle w:val="Compact"/>
              <w:jc w:val="right"/>
            </w:pPr>
            <w:r>
              <w:t xml:space="preserve">9,000</w:t>
            </w:r>
          </w:p>
        </w:tc>
      </w:tr>
      <w:tr>
        <w:tc>
          <w:p>
            <w:pPr>
              <w:pStyle w:val="Compact"/>
              <w:jc w:val="left"/>
            </w:pPr>
            <w:r>
              <w:t xml:space="preserve">Equipo de cómputo (3 dev + 2 ejecutivo, compra única)</w:t>
            </w:r>
          </w:p>
        </w:tc>
        <w:tc>
          <w:p>
            <w:pPr>
              <w:pStyle w:val="Compact"/>
              <w:jc w:val="right"/>
            </w:pPr>
            <w:r>
              <w:t xml:space="preserve">51,000</w:t>
            </w:r>
          </w:p>
        </w:tc>
      </w:tr>
      <w:tr>
        <w:tc>
          <w:p>
            <w:pPr>
              <w:pStyle w:val="Compact"/>
              <w:jc w:val="left"/>
            </w:pPr>
            <w:r>
              <w:t xml:space="preserve">Claude Team Pro (12 meses, equipo)</w:t>
            </w:r>
          </w:p>
        </w:tc>
        <w:tc>
          <w:p>
            <w:pPr>
              <w:pStyle w:val="Compact"/>
              <w:jc w:val="right"/>
            </w:pPr>
            <w:r>
              <w:t xml:space="preserve">9,000</w:t>
            </w:r>
          </w:p>
        </w:tc>
      </w:tr>
      <w:tr>
        <w:tc>
          <w:p>
            <w:pPr>
              <w:pStyle w:val="Compact"/>
              <w:jc w:val="left"/>
            </w:pPr>
            <w:r>
              <w:t xml:space="preserve">Internet residencial Tigo (12 meses, todos)</w:t>
            </w:r>
          </w:p>
        </w:tc>
        <w:tc>
          <w:p>
            <w:pPr>
              <w:pStyle w:val="Compact"/>
              <w:jc w:val="right"/>
            </w:pPr>
            <w:r>
              <w:t xml:space="preserve">27,000</w:t>
            </w:r>
          </w:p>
        </w:tc>
      </w:tr>
      <w:tr>
        <w:tc>
          <w:p>
            <w:pPr>
              <w:pStyle w:val="Compact"/>
              <w:jc w:val="left"/>
            </w:pPr>
            <w:r>
              <w:t xml:space="preserve">Energía eléctrica EEGSA (12 meses, todos)</w:t>
            </w:r>
          </w:p>
        </w:tc>
        <w:tc>
          <w:p>
            <w:pPr>
              <w:pStyle w:val="Compact"/>
              <w:jc w:val="right"/>
            </w:pPr>
            <w:r>
              <w:t xml:space="preserve">60,000</w:t>
            </w:r>
          </w:p>
        </w:tc>
      </w:tr>
      <w:tr>
        <w:tc>
          <w:p>
            <w:pPr>
              <w:pStyle w:val="Compact"/>
              <w:jc w:val="left"/>
            </w:pPr>
            <w:r>
              <w:t xml:space="preserve">Google Colab Pro (12 meses)</w:t>
            </w:r>
          </w:p>
        </w:tc>
        <w:tc>
          <w:p>
            <w:pPr>
              <w:pStyle w:val="Compact"/>
              <w:jc w:val="right"/>
            </w:pPr>
            <w:r>
              <w:t xml:space="preserve">2,340</w:t>
            </w:r>
          </w:p>
        </w:tc>
      </w:tr>
      <w:tr>
        <w:tc>
          <w:p>
            <w:pPr>
              <w:pStyle w:val="Compact"/>
              <w:jc w:val="left"/>
            </w:pPr>
            <w:r>
              <w:t xml:space="preserve">Infraestructura cloud (12 meses)</w:t>
            </w:r>
          </w:p>
        </w:tc>
        <w:tc>
          <w:p>
            <w:pPr>
              <w:pStyle w:val="Compact"/>
              <w:jc w:val="right"/>
            </w:pPr>
            <w:r>
              <w:t xml:space="preserve">2,400</w:t>
            </w:r>
          </w:p>
        </w:tc>
      </w:tr>
      <w:tr>
        <w:tc>
          <w:p>
            <w:pPr>
              <w:pStyle w:val="Compact"/>
              <w:jc w:val="left"/>
            </w:pPr>
            <w:r>
              <w:rPr>
                <w:b/>
              </w:rPr>
              <w:t xml:space="preserve">Total 12 meses</w:t>
            </w:r>
          </w:p>
        </w:tc>
        <w:tc>
          <w:p>
            <w:pPr>
              <w:pStyle w:val="Compact"/>
              <w:jc w:val="right"/>
            </w:pPr>
            <w:r>
              <w:rPr>
                <w:b/>
              </w:rPr>
              <w:t xml:space="preserve">160,740</w:t>
            </w:r>
          </w:p>
        </w:tc>
      </w:tr>
    </w:tbl>
    <w:p>
      <w:pPr>
        <w:pStyle w:val="Ttulo2"/>
      </w:pPr>
      <w:bookmarkStart w:id="28" w:name="riesgos-y-reserva-de-contingencia"/>
      <w:r>
        <w:t xml:space="preserve">Riesgos y reserva de contingencia</w:t>
      </w:r>
      <w:bookmarkEnd w:id="28"/>
    </w:p>
    <w:p>
      <w:pPr>
        <w:pStyle w:val="Ttulo3"/>
      </w:pPr>
      <w:bookmarkStart w:id="29" w:name="escala-de-probabilidades"/>
      <w:r>
        <w:t xml:space="preserve">Escala de probabilidades</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Categoría</w:t>
            </w:r>
          </w:p>
        </w:tc>
        <w:tc>
          <w:tcPr>
            <w:tcBorders>
              <w:bottom w:val="single"/>
            </w:tcBorders>
            <w:vAlign w:val="bottom"/>
          </w:tcPr>
          <w:p>
            <w:pPr>
              <w:pStyle w:val="Compact"/>
              <w:jc w:val="right"/>
            </w:pPr>
            <w:r>
              <w:t xml:space="preserve">Valor</w:t>
            </w:r>
          </w:p>
        </w:tc>
      </w:tr>
      <w:tr>
        <w:tc>
          <w:p>
            <w:pPr>
              <w:pStyle w:val="Compact"/>
              <w:jc w:val="left"/>
            </w:pPr>
            <w:r>
              <w:t xml:space="preserve">Baja</w:t>
            </w:r>
          </w:p>
        </w:tc>
        <w:tc>
          <w:p>
            <w:pPr>
              <w:pStyle w:val="Compact"/>
              <w:jc w:val="right"/>
            </w:pPr>
            <w:r>
              <w:t xml:space="preserve">0.20</w:t>
            </w:r>
          </w:p>
        </w:tc>
      </w:tr>
      <w:tr>
        <w:tc>
          <w:p>
            <w:pPr>
              <w:pStyle w:val="Compact"/>
              <w:jc w:val="left"/>
            </w:pPr>
            <w:r>
              <w:t xml:space="preserve">Media</w:t>
            </w:r>
          </w:p>
        </w:tc>
        <w:tc>
          <w:p>
            <w:pPr>
              <w:pStyle w:val="Compact"/>
              <w:jc w:val="right"/>
            </w:pPr>
            <w:r>
              <w:t xml:space="preserve">0.40</w:t>
            </w:r>
          </w:p>
        </w:tc>
      </w:tr>
      <w:tr>
        <w:tc>
          <w:p>
            <w:pPr>
              <w:pStyle w:val="Compact"/>
              <w:jc w:val="left"/>
            </w:pPr>
            <w:r>
              <w:t xml:space="preserve">Alta</w:t>
            </w:r>
          </w:p>
        </w:tc>
        <w:tc>
          <w:p>
            <w:pPr>
              <w:pStyle w:val="Compact"/>
              <w:jc w:val="right"/>
            </w:pPr>
            <w:r>
              <w:t xml:space="preserve">0.70</w:t>
            </w:r>
          </w:p>
        </w:tc>
      </w:tr>
    </w:tbl>
    <w:p>
      <w:pPr>
        <w:pStyle w:val="Ttulo3"/>
      </w:pPr>
      <w:bookmarkStart w:id="30" w:name="matriz-de-riesgos-r1r9"/>
      <w:r>
        <w:t xml:space="preserve">Matriz de riesgos R1–R9</w:t>
      </w:r>
      <w:bookmarkEnd w:id="30"/>
    </w:p>
    <w:tbl>
      <w:tblPr>
        <w:tblStyle w:val="Table"/>
        <w:tblW w:type="pct" w:w="4999.999999999999"/>
        <w:tblLook w:firstRow="1"/>
      </w:tblPr>
      <w:tblGrid>
        <w:gridCol w:w="848"/>
        <w:gridCol w:w="848"/>
        <w:gridCol w:w="848"/>
        <w:gridCol w:w="1131"/>
        <w:gridCol w:w="1131"/>
        <w:gridCol w:w="1131"/>
        <w:gridCol w:w="1131"/>
        <w:gridCol w:w="848"/>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Riesgo</w:t>
            </w:r>
          </w:p>
        </w:tc>
        <w:tc>
          <w:tcPr>
            <w:tcBorders>
              <w:bottom w:val="single"/>
            </w:tcBorders>
            <w:vAlign w:val="bottom"/>
          </w:tcPr>
          <w:p>
            <w:pPr>
              <w:pStyle w:val="Compact"/>
              <w:jc w:val="left"/>
            </w:pPr>
            <w:r>
              <w:t xml:space="preserve">Tipo</w:t>
            </w:r>
          </w:p>
        </w:tc>
        <w:tc>
          <w:tcPr>
            <w:tcBorders>
              <w:bottom w:val="single"/>
            </w:tcBorders>
            <w:vAlign w:val="bottom"/>
          </w:tcPr>
          <w:p>
            <w:pPr>
              <w:pStyle w:val="Compact"/>
              <w:jc w:val="right"/>
            </w:pPr>
            <w:r>
              <w:t xml:space="preserve">Prob.</w:t>
            </w:r>
          </w:p>
        </w:tc>
        <w:tc>
          <w:tcPr>
            <w:tcBorders>
              <w:bottom w:val="single"/>
            </w:tcBorders>
            <w:vAlign w:val="bottom"/>
          </w:tcPr>
          <w:p>
            <w:pPr>
              <w:pStyle w:val="Compact"/>
              <w:jc w:val="right"/>
            </w:pPr>
            <w:r>
              <w:t xml:space="preserve">Impacto (meses)</w:t>
            </w:r>
          </w:p>
        </w:tc>
        <w:tc>
          <w:tcPr>
            <w:tcBorders>
              <w:bottom w:val="single"/>
            </w:tcBorders>
            <w:vAlign w:val="bottom"/>
          </w:tcPr>
          <w:p>
            <w:pPr>
              <w:pStyle w:val="Compact"/>
              <w:jc w:val="right"/>
            </w:pPr>
            <w:r>
              <w:t xml:space="preserve">Impacto (Q)</w:t>
            </w:r>
          </w:p>
        </w:tc>
        <w:tc>
          <w:tcPr>
            <w:tcBorders>
              <w:bottom w:val="single"/>
            </w:tcBorders>
            <w:vAlign w:val="bottom"/>
          </w:tcPr>
          <w:p>
            <w:pPr>
              <w:pStyle w:val="Compact"/>
              <w:jc w:val="right"/>
            </w:pPr>
            <w:r>
              <w:t xml:space="preserve">EMV (Q)</w:t>
            </w:r>
          </w:p>
        </w:tc>
        <w:tc>
          <w:tcPr>
            <w:tcBorders>
              <w:bottom w:val="single"/>
            </w:tcBorders>
            <w:vAlign w:val="bottom"/>
          </w:tcPr>
          <w:p>
            <w:pPr>
              <w:pStyle w:val="Compact"/>
              <w:jc w:val="left"/>
            </w:pPr>
            <w:r>
              <w:t xml:space="preserve">Mitigación</w:t>
            </w:r>
          </w:p>
        </w:tc>
      </w:tr>
      <w:tr>
        <w:tc>
          <w:p>
            <w:pPr>
              <w:pStyle w:val="Compact"/>
              <w:jc w:val="left"/>
            </w:pPr>
            <w:r>
              <w:t xml:space="preserve">R1</w:t>
            </w:r>
          </w:p>
        </w:tc>
        <w:tc>
          <w:p>
            <w:pPr>
              <w:pStyle w:val="Compact"/>
              <w:jc w:val="left"/>
            </w:pPr>
            <w:r>
              <w:t xml:space="preserve">Cambios de requerimientos frecuentes por parte del cliente</w:t>
            </w:r>
          </w:p>
        </w:tc>
        <w:tc>
          <w:p>
            <w:pPr>
              <w:pStyle w:val="Compact"/>
              <w:jc w:val="left"/>
            </w:pPr>
            <w:r>
              <w:t xml:space="preserve">Alcance</w:t>
            </w:r>
          </w:p>
        </w:tc>
        <w:tc>
          <w:p>
            <w:pPr>
              <w:pStyle w:val="Compact"/>
              <w:jc w:val="right"/>
            </w:pPr>
            <w:r>
              <w:t xml:space="preserve">0.40</w:t>
            </w:r>
          </w:p>
        </w:tc>
        <w:tc>
          <w:p>
            <w:pPr>
              <w:pStyle w:val="Compact"/>
              <w:jc w:val="right"/>
            </w:pPr>
            <w:r>
              <w:t xml:space="preserve">1.0</w:t>
            </w:r>
          </w:p>
        </w:tc>
        <w:tc>
          <w:p>
            <w:pPr>
              <w:pStyle w:val="Compact"/>
              <w:jc w:val="right"/>
            </w:pPr>
            <w:r>
              <w:t xml:space="preserve">67,212.00</w:t>
            </w:r>
          </w:p>
        </w:tc>
        <w:tc>
          <w:p>
            <w:pPr>
              <w:pStyle w:val="Compact"/>
              <w:jc w:val="right"/>
            </w:pPr>
            <w:r>
              <w:t xml:space="preserve">26,884.80</w:t>
            </w:r>
          </w:p>
        </w:tc>
        <w:tc>
          <w:p>
            <w:pPr>
              <w:pStyle w:val="Compact"/>
              <w:jc w:val="left"/>
            </w:pPr>
            <w:r>
              <w:t xml:space="preserve">DoR firme y control de cambios documentado por el PO</w:t>
            </w:r>
          </w:p>
        </w:tc>
      </w:tr>
      <w:tr>
        <w:tc>
          <w:p>
            <w:pPr>
              <w:pStyle w:val="Compact"/>
              <w:jc w:val="left"/>
            </w:pPr>
            <w:r>
              <w:t xml:space="preserve">R2</w:t>
            </w:r>
          </w:p>
        </w:tc>
        <w:tc>
          <w:p>
            <w:pPr>
              <w:pStyle w:val="Compact"/>
              <w:jc w:val="left"/>
            </w:pPr>
            <w:r>
              <w:t xml:space="preserve">Retraso técnico por dependencias de infraestructura cloud</w:t>
            </w:r>
          </w:p>
        </w:tc>
        <w:tc>
          <w:p>
            <w:pPr>
              <w:pStyle w:val="Compact"/>
              <w:jc w:val="left"/>
            </w:pPr>
            <w:r>
              <w:t xml:space="preserve">Tiempo</w:t>
            </w:r>
          </w:p>
        </w:tc>
        <w:tc>
          <w:p>
            <w:pPr>
              <w:pStyle w:val="Compact"/>
              <w:jc w:val="right"/>
            </w:pPr>
            <w:r>
              <w:t xml:space="preserve">0.40</w:t>
            </w:r>
          </w:p>
        </w:tc>
        <w:tc>
          <w:p>
            <w:pPr>
              <w:pStyle w:val="Compact"/>
              <w:jc w:val="right"/>
            </w:pPr>
            <w:r>
              <w:t xml:space="preserve">0.5</w:t>
            </w:r>
          </w:p>
        </w:tc>
        <w:tc>
          <w:p>
            <w:pPr>
              <w:pStyle w:val="Compact"/>
              <w:jc w:val="right"/>
            </w:pPr>
            <w:r>
              <w:t xml:space="preserve">33,606.00</w:t>
            </w:r>
          </w:p>
        </w:tc>
        <w:tc>
          <w:p>
            <w:pPr>
              <w:pStyle w:val="Compact"/>
              <w:jc w:val="right"/>
            </w:pPr>
            <w:r>
              <w:t xml:space="preserve">13,442.40</w:t>
            </w:r>
          </w:p>
        </w:tc>
        <w:tc>
          <w:p>
            <w:pPr>
              <w:pStyle w:val="Compact"/>
              <w:jc w:val="left"/>
            </w:pPr>
            <w:r>
              <w:t xml:space="preserve">Entorno de pruebas paralelo desde Sprint 1; proveedor cloud con SLA definido</w:t>
            </w:r>
          </w:p>
        </w:tc>
      </w:tr>
      <w:tr>
        <w:tc>
          <w:p>
            <w:pPr>
              <w:pStyle w:val="Compact"/>
              <w:jc w:val="left"/>
            </w:pPr>
            <w:r>
              <w:t xml:space="preserve">R3</w:t>
            </w:r>
          </w:p>
        </w:tc>
        <w:tc>
          <w:p>
            <w:pPr>
              <w:pStyle w:val="Compact"/>
              <w:jc w:val="left"/>
            </w:pPr>
            <w:r>
              <w:t xml:space="preserve">Falta de comunicación entre equipo y stakeholders</w:t>
            </w:r>
          </w:p>
        </w:tc>
        <w:tc>
          <w:p>
            <w:pPr>
              <w:pStyle w:val="Compact"/>
              <w:jc w:val="left"/>
            </w:pPr>
            <w:r>
              <w:t xml:space="preserve">Comunicación</w:t>
            </w:r>
          </w:p>
        </w:tc>
        <w:tc>
          <w:p>
            <w:pPr>
              <w:pStyle w:val="Compact"/>
              <w:jc w:val="right"/>
            </w:pPr>
            <w:r>
              <w:t xml:space="preserve">0.20</w:t>
            </w:r>
          </w:p>
        </w:tc>
        <w:tc>
          <w:p>
            <w:pPr>
              <w:pStyle w:val="Compact"/>
              <w:jc w:val="right"/>
            </w:pPr>
            <w:r>
              <w:t xml:space="preserve">0.5</w:t>
            </w:r>
          </w:p>
        </w:tc>
        <w:tc>
          <w:p>
            <w:pPr>
              <w:pStyle w:val="Compact"/>
              <w:jc w:val="right"/>
            </w:pPr>
            <w:r>
              <w:t xml:space="preserve">33,606.00</w:t>
            </w:r>
          </w:p>
        </w:tc>
        <w:tc>
          <w:p>
            <w:pPr>
              <w:pStyle w:val="Compact"/>
              <w:jc w:val="right"/>
            </w:pPr>
            <w:r>
              <w:t xml:space="preserve">6,721.20</w:t>
            </w:r>
          </w:p>
        </w:tc>
        <w:tc>
          <w:p>
            <w:pPr>
              <w:pStyle w:val="Compact"/>
              <w:jc w:val="left"/>
            </w:pPr>
            <w:r>
              <w:t xml:space="preserve">Canales formales (Slack + actas de Sprint Review)</w:t>
            </w:r>
          </w:p>
        </w:tc>
      </w:tr>
      <w:tr>
        <w:tc>
          <w:p>
            <w:pPr>
              <w:pStyle w:val="Compact"/>
              <w:jc w:val="left"/>
            </w:pPr>
            <w:r>
              <w:t xml:space="preserve">R4</w:t>
            </w:r>
          </w:p>
        </w:tc>
        <w:tc>
          <w:p>
            <w:pPr>
              <w:pStyle w:val="Compact"/>
              <w:jc w:val="left"/>
            </w:pPr>
            <w:r>
              <w:t xml:space="preserve">Falta de involucramiento por parte del cliente</w:t>
            </w:r>
          </w:p>
        </w:tc>
        <w:tc>
          <w:p>
            <w:pPr>
              <w:pStyle w:val="Compact"/>
              <w:jc w:val="left"/>
            </w:pPr>
            <w:r>
              <w:t xml:space="preserve">Alcance</w:t>
            </w:r>
          </w:p>
        </w:tc>
        <w:tc>
          <w:p>
            <w:pPr>
              <w:pStyle w:val="Compact"/>
              <w:jc w:val="right"/>
            </w:pPr>
            <w:r>
              <w:t xml:space="preserve">0.20</w:t>
            </w:r>
          </w:p>
        </w:tc>
        <w:tc>
          <w:p>
            <w:pPr>
              <w:pStyle w:val="Compact"/>
              <w:jc w:val="right"/>
            </w:pPr>
            <w:r>
              <w:t xml:space="preserve">1.0</w:t>
            </w:r>
          </w:p>
        </w:tc>
        <w:tc>
          <w:p>
            <w:pPr>
              <w:pStyle w:val="Compact"/>
              <w:jc w:val="right"/>
            </w:pPr>
            <w:r>
              <w:t xml:space="preserve">67,212.00</w:t>
            </w:r>
          </w:p>
        </w:tc>
        <w:tc>
          <w:p>
            <w:pPr>
              <w:pStyle w:val="Compact"/>
              <w:jc w:val="right"/>
            </w:pPr>
            <w:r>
              <w:t xml:space="preserve">13,442.40</w:t>
            </w:r>
          </w:p>
        </w:tc>
        <w:tc>
          <w:p>
            <w:pPr>
              <w:pStyle w:val="Compact"/>
              <w:jc w:val="left"/>
            </w:pPr>
            <w:r>
              <w:t xml:space="preserve">Calendario fijo de validaciones quincenales con UVG</w:t>
            </w:r>
          </w:p>
        </w:tc>
      </w:tr>
      <w:tr>
        <w:tc>
          <w:p>
            <w:pPr>
              <w:pStyle w:val="Compact"/>
              <w:jc w:val="left"/>
            </w:pPr>
            <w:r>
              <w:t xml:space="preserve">R5</w:t>
            </w:r>
          </w:p>
        </w:tc>
        <w:tc>
          <w:p>
            <w:pPr>
              <w:pStyle w:val="Compact"/>
              <w:jc w:val="left"/>
            </w:pPr>
            <w:r>
              <w:t xml:space="preserve">Rotación o indisponibilidad temporal de un miembro del equipo</w:t>
            </w:r>
          </w:p>
        </w:tc>
        <w:tc>
          <w:p>
            <w:pPr>
              <w:pStyle w:val="Compact"/>
              <w:jc w:val="left"/>
            </w:pPr>
            <w:r>
              <w:t xml:space="preserve">Personal</w:t>
            </w:r>
          </w:p>
        </w:tc>
        <w:tc>
          <w:p>
            <w:pPr>
              <w:pStyle w:val="Compact"/>
              <w:jc w:val="right"/>
            </w:pPr>
            <w:r>
              <w:t xml:space="preserve">0.20</w:t>
            </w:r>
          </w:p>
        </w:tc>
        <w:tc>
          <w:p>
            <w:pPr>
              <w:pStyle w:val="Compact"/>
              <w:jc w:val="right"/>
            </w:pPr>
            <w:r>
              <w:t xml:space="preserve">0.5</w:t>
            </w:r>
          </w:p>
        </w:tc>
        <w:tc>
          <w:p>
            <w:pPr>
              <w:pStyle w:val="Compact"/>
              <w:jc w:val="right"/>
            </w:pPr>
            <w:r>
              <w:t xml:space="preserve">33,606.00</w:t>
            </w:r>
          </w:p>
        </w:tc>
        <w:tc>
          <w:p>
            <w:pPr>
              <w:pStyle w:val="Compact"/>
              <w:jc w:val="right"/>
            </w:pPr>
            <w:r>
              <w:t xml:space="preserve">6,721.20</w:t>
            </w:r>
          </w:p>
        </w:tc>
        <w:tc>
          <w:p>
            <w:pPr>
              <w:pStyle w:val="Compact"/>
              <w:jc w:val="left"/>
            </w:pPr>
            <w:r>
              <w:t xml:space="preserve">Documentación técnica continua y pair programming</w:t>
            </w:r>
          </w:p>
        </w:tc>
      </w:tr>
      <w:tr>
        <w:tc>
          <w:p>
            <w:pPr>
              <w:pStyle w:val="Compact"/>
              <w:jc w:val="left"/>
            </w:pPr>
            <w:r>
              <w:t xml:space="preserve">R6</w:t>
            </w:r>
          </w:p>
        </w:tc>
        <w:tc>
          <w:p>
            <w:pPr>
              <w:pStyle w:val="Compact"/>
              <w:jc w:val="left"/>
            </w:pPr>
            <w:r>
              <w:t xml:space="preserve">Falla o indisponibilidad del proveedor cloud</w:t>
            </w:r>
          </w:p>
        </w:tc>
        <w:tc>
          <w:p>
            <w:pPr>
              <w:pStyle w:val="Compact"/>
              <w:jc w:val="left"/>
            </w:pPr>
            <w:r>
              <w:t xml:space="preserve">Proveedor</w:t>
            </w:r>
          </w:p>
        </w:tc>
        <w:tc>
          <w:p>
            <w:pPr>
              <w:pStyle w:val="Compact"/>
              <w:jc w:val="right"/>
            </w:pPr>
            <w:r>
              <w:t xml:space="preserve">0.20</w:t>
            </w:r>
          </w:p>
        </w:tc>
        <w:tc>
          <w:p>
            <w:pPr>
              <w:pStyle w:val="Compact"/>
              <w:jc w:val="right"/>
            </w:pPr>
            <w:r>
              <w:t xml:space="preserve">0.25</w:t>
            </w:r>
          </w:p>
        </w:tc>
        <w:tc>
          <w:p>
            <w:pPr>
              <w:pStyle w:val="Compact"/>
              <w:jc w:val="right"/>
            </w:pPr>
            <w:r>
              <w:t xml:space="preserve">16,803.00</w:t>
            </w:r>
          </w:p>
        </w:tc>
        <w:tc>
          <w:p>
            <w:pPr>
              <w:pStyle w:val="Compact"/>
              <w:jc w:val="right"/>
            </w:pPr>
            <w:r>
              <w:t xml:space="preserve">3,360.60</w:t>
            </w:r>
          </w:p>
        </w:tc>
        <w:tc>
          <w:p>
            <w:pPr>
              <w:pStyle w:val="Compact"/>
              <w:jc w:val="left"/>
            </w:pPr>
            <w:r>
              <w:t xml:space="preserve">SLA contractual con penalidades; plan de contingencia en segundo proveedor</w:t>
            </w:r>
          </w:p>
        </w:tc>
      </w:tr>
      <w:tr>
        <w:tc>
          <w:p>
            <w:pPr>
              <w:pStyle w:val="Compact"/>
              <w:jc w:val="left"/>
            </w:pPr>
            <w:r>
              <w:t xml:space="preserve">R7</w:t>
            </w:r>
          </w:p>
        </w:tc>
        <w:tc>
          <w:p>
            <w:pPr>
              <w:pStyle w:val="Compact"/>
              <w:jc w:val="left"/>
            </w:pPr>
            <w:r>
              <w:t xml:space="preserve">Baja adopción del sistema por estudiantes de diversificado</w:t>
            </w:r>
          </w:p>
        </w:tc>
        <w:tc>
          <w:p>
            <w:pPr>
              <w:pStyle w:val="Compact"/>
              <w:jc w:val="left"/>
            </w:pPr>
            <w:r>
              <w:t xml:space="preserve">Cliente / Usuario</w:t>
            </w:r>
          </w:p>
        </w:tc>
        <w:tc>
          <w:p>
            <w:pPr>
              <w:pStyle w:val="Compact"/>
              <w:jc w:val="right"/>
            </w:pPr>
            <w:r>
              <w:t xml:space="preserve">0.40</w:t>
            </w:r>
          </w:p>
        </w:tc>
        <w:tc>
          <w:p>
            <w:pPr>
              <w:pStyle w:val="Compact"/>
              <w:jc w:val="right"/>
            </w:pPr>
            <w:r>
              <w:t xml:space="preserve">1.0</w:t>
            </w:r>
          </w:p>
        </w:tc>
        <w:tc>
          <w:p>
            <w:pPr>
              <w:pStyle w:val="Compact"/>
              <w:jc w:val="right"/>
            </w:pPr>
            <w:r>
              <w:t xml:space="preserve">67,212.00</w:t>
            </w:r>
          </w:p>
        </w:tc>
        <w:tc>
          <w:p>
            <w:pPr>
              <w:pStyle w:val="Compact"/>
              <w:jc w:val="right"/>
            </w:pPr>
            <w:r>
              <w:t xml:space="preserve">26,884.80</w:t>
            </w:r>
          </w:p>
        </w:tc>
        <w:tc>
          <w:p>
            <w:pPr>
              <w:pStyle w:val="Compact"/>
              <w:jc w:val="left"/>
            </w:pPr>
            <w:r>
              <w:t xml:space="preserve">Pruebas de usabilidad Sprint 8; comunicación con Dirección de Admisiones</w:t>
            </w:r>
          </w:p>
        </w:tc>
      </w:tr>
      <w:tr>
        <w:tc>
          <w:p>
            <w:pPr>
              <w:pStyle w:val="Compact"/>
              <w:jc w:val="left"/>
            </w:pPr>
            <w:r>
              <w:t xml:space="preserve">R8</w:t>
            </w:r>
          </w:p>
        </w:tc>
        <w:tc>
          <w:p>
            <w:pPr>
              <w:pStyle w:val="Compact"/>
              <w:jc w:val="left"/>
            </w:pPr>
            <w:r>
              <w:t xml:space="preserve">Exposición o fuga de datos personales de estudiantes</w:t>
            </w:r>
          </w:p>
        </w:tc>
        <w:tc>
          <w:p>
            <w:pPr>
              <w:pStyle w:val="Compact"/>
              <w:jc w:val="left"/>
            </w:pPr>
            <w:r>
              <w:t xml:space="preserve">Técnico / Legal</w:t>
            </w:r>
          </w:p>
        </w:tc>
        <w:tc>
          <w:p>
            <w:pPr>
              <w:pStyle w:val="Compact"/>
              <w:jc w:val="right"/>
            </w:pPr>
            <w:r>
              <w:t xml:space="preserve">0.20</w:t>
            </w:r>
          </w:p>
        </w:tc>
        <w:tc>
          <w:p>
            <w:pPr>
              <w:pStyle w:val="Compact"/>
              <w:jc w:val="right"/>
            </w:pPr>
            <w:r>
              <w:t xml:space="preserve">1.5</w:t>
            </w:r>
          </w:p>
        </w:tc>
        <w:tc>
          <w:p>
            <w:pPr>
              <w:pStyle w:val="Compact"/>
              <w:jc w:val="right"/>
            </w:pPr>
            <w:r>
              <w:t xml:space="preserve">100,818.00</w:t>
            </w:r>
          </w:p>
        </w:tc>
        <w:tc>
          <w:p>
            <w:pPr>
              <w:pStyle w:val="Compact"/>
              <w:jc w:val="right"/>
            </w:pPr>
            <w:r>
              <w:t xml:space="preserve">20,163.60</w:t>
            </w:r>
          </w:p>
        </w:tc>
        <w:tc>
          <w:p>
            <w:pPr>
              <w:pStyle w:val="Compact"/>
              <w:jc w:val="left"/>
            </w:pPr>
            <w:r>
              <w:t xml:space="preserve">Cifrado en tránsito y reposo; revisión de seguridad por sprint; NDA</w:t>
            </w:r>
          </w:p>
        </w:tc>
      </w:tr>
      <w:tr>
        <w:tc>
          <w:p>
            <w:pPr>
              <w:pStyle w:val="Compact"/>
              <w:jc w:val="left"/>
            </w:pPr>
            <w:r>
              <w:t xml:space="preserve">R9</w:t>
            </w:r>
          </w:p>
        </w:tc>
        <w:tc>
          <w:p>
            <w:pPr>
              <w:pStyle w:val="Compact"/>
              <w:jc w:val="left"/>
            </w:pPr>
            <w:r>
              <w:t xml:space="preserve">Modificación del pensum UVG 2026 durante el desarrollo</w:t>
            </w:r>
          </w:p>
        </w:tc>
        <w:tc>
          <w:p>
            <w:pPr>
              <w:pStyle w:val="Compact"/>
              <w:jc w:val="left"/>
            </w:pPr>
            <w:r>
              <w:t xml:space="preserve">Alcance</w:t>
            </w:r>
          </w:p>
        </w:tc>
        <w:tc>
          <w:p>
            <w:pPr>
              <w:pStyle w:val="Compact"/>
              <w:jc w:val="right"/>
            </w:pPr>
            <w:r>
              <w:t xml:space="preserve">0.20</w:t>
            </w:r>
          </w:p>
        </w:tc>
        <w:tc>
          <w:p>
            <w:pPr>
              <w:pStyle w:val="Compact"/>
              <w:jc w:val="right"/>
            </w:pPr>
            <w:r>
              <w:t xml:space="preserve">0.5</w:t>
            </w:r>
          </w:p>
        </w:tc>
        <w:tc>
          <w:p>
            <w:pPr>
              <w:pStyle w:val="Compact"/>
              <w:jc w:val="right"/>
            </w:pPr>
            <w:r>
              <w:t xml:space="preserve">33,606.00</w:t>
            </w:r>
          </w:p>
        </w:tc>
        <w:tc>
          <w:p>
            <w:pPr>
              <w:pStyle w:val="Compact"/>
              <w:jc w:val="right"/>
            </w:pPr>
            <w:r>
              <w:t xml:space="preserve">6,721.20</w:t>
            </w:r>
          </w:p>
        </w:tc>
        <w:tc>
          <w:p>
            <w:pPr>
              <w:pStyle w:val="Compact"/>
              <w:jc w:val="left"/>
            </w:pPr>
            <w:r>
              <w:t xml:space="preserve">Catálogo de carreras actualizable sin rediseño del motor de recomendación</w:t>
            </w:r>
          </w:p>
        </w:tc>
      </w:tr>
      <w:tr>
        <w:tc>
          <w:p/>
        </w:tc>
        <w:tc>
          <w:p>
            <w:pPr>
              <w:pStyle w:val="Compact"/>
              <w:jc w:val="left"/>
            </w:pPr>
            <w:r>
              <w:rPr>
                <w:b/>
              </w:rPr>
              <w:t xml:space="preserve">Reserva de contingencia (</w:t>
            </w:r>
            <m:oMath>
              <m:r>
                <m:t>Σ</m:t>
              </m:r>
            </m:oMath>
            <w:r>
              <w:rPr>
                <w:b/>
              </w:rPr>
              <w:t xml:space="preserve"> </w:t>
            </w:r>
            <w:r>
              <w:rPr>
                <w:b/>
              </w:rPr>
              <w:t xml:space="preserve">EMV)</w:t>
            </w:r>
          </w:p>
        </w:tc>
        <w:tc>
          <w:p/>
        </w:tc>
        <w:tc>
          <w:p/>
        </w:tc>
        <w:tc>
          <w:p/>
        </w:tc>
        <w:tc>
          <w:p/>
        </w:tc>
        <w:tc>
          <w:p>
            <w:pPr>
              <w:pStyle w:val="Compact"/>
              <w:jc w:val="right"/>
            </w:pPr>
            <w:r>
              <w:rPr>
                <w:b/>
              </w:rPr>
              <w:t xml:space="preserve">124,342.20</w:t>
            </w:r>
          </w:p>
        </w:tc>
        <w:tc>
          <w:p/>
        </w:tc>
      </w:tr>
    </w:tbl>
    <w:p>
      <w:pPr>
        <w:pStyle w:val="BodyText"/>
      </w:pPr>
      <w:r>
        <w:t xml:space="preserve">El impacto económico de cada riesgo se calcula como:</w:t>
      </w:r>
      <w:r>
        <w:t xml:space="preserve"> </w:t>
      </w:r>
      <w:r>
        <w:rPr>
          <w:rStyle w:val="VerbatimChar"/>
        </w:rPr>
        <w:t xml:space="preserve">Burn rate mensual (Q 67,212) * Impacto en meses</w:t>
      </w:r>
      <w:r>
        <w:t xml:space="preserve">.</w:t>
      </w:r>
    </w:p>
    <w:p>
      <w:pPr>
        <w:pStyle w:val="Ttulo2"/>
      </w:pPr>
      <w:bookmarkStart w:id="31" w:name="presupuesto-por-metodología"/>
      <w:r>
        <w:t xml:space="preserve">Presupuesto por metodología</w:t>
      </w:r>
      <w:bookmarkEnd w:id="31"/>
    </w:p>
    <w:p>
      <w:pPr>
        <w:pStyle w:val="Ttulo3"/>
      </w:pPr>
      <w:bookmarkStart w:id="32" w:name="scrum"/>
      <w:r>
        <w:t xml:space="preserve">Scrum</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right"/>
            </w:pPr>
            <w:r>
              <w:t xml:space="preserve">Vista cliente (Q)</w:t>
            </w:r>
          </w:p>
        </w:tc>
        <w:tc>
          <w:tcPr>
            <w:tcBorders>
              <w:bottom w:val="single"/>
            </w:tcBorders>
            <w:vAlign w:val="bottom"/>
          </w:tcPr>
          <w:p>
            <w:pPr>
              <w:pStyle w:val="Compact"/>
              <w:jc w:val="right"/>
            </w:pPr>
            <w:r>
              <w:t xml:space="preserve">Vista interna (Q)</w:t>
            </w:r>
          </w:p>
        </w:tc>
      </w:tr>
      <w:tr>
        <w:tc>
          <w:p>
            <w:pPr>
              <w:pStyle w:val="Compact"/>
              <w:jc w:val="left"/>
            </w:pPr>
            <w:r>
              <w:t xml:space="preserve">Burn rate mensual</w:t>
            </w:r>
          </w:p>
        </w:tc>
        <w:tc>
          <w:p>
            <w:pPr>
              <w:pStyle w:val="Compact"/>
              <w:jc w:val="right"/>
            </w:pPr>
            <w:r>
              <w:t xml:space="preserve">67,212.00</w:t>
            </w:r>
          </w:p>
        </w:tc>
        <w:tc>
          <w:p>
            <w:pPr>
              <w:pStyle w:val="Compact"/>
              <w:jc w:val="right"/>
            </w:pPr>
            <w:r>
              <w:t xml:space="preserve">62,712.00</w:t>
            </w:r>
          </w:p>
        </w:tc>
      </w:tr>
      <w:tr>
        <w:tc>
          <w:p>
            <w:pPr>
              <w:pStyle w:val="Compact"/>
              <w:jc w:val="left"/>
            </w:pPr>
            <w:r>
              <w:t xml:space="preserve">Sprints necesarios (sin buffer)</w:t>
            </w:r>
          </w:p>
        </w:tc>
        <w:tc>
          <w:p>
            <w:pPr>
              <w:pStyle w:val="Compact"/>
              <w:jc w:val="right"/>
            </w:pPr>
            <w:r>
              <w:t xml:space="preserve">7</w:t>
            </w:r>
          </w:p>
        </w:tc>
        <w:tc>
          <w:p>
            <w:pPr>
              <w:pStyle w:val="Compact"/>
              <w:jc w:val="right"/>
            </w:pPr>
            <w:r>
              <w:t xml:space="preserve">7</w:t>
            </w:r>
          </w:p>
        </w:tc>
      </w:tr>
      <w:tr>
        <w:tc>
          <w:p>
            <w:pPr>
              <w:pStyle w:val="Compact"/>
              <w:jc w:val="left"/>
            </w:pPr>
            <w:r>
              <w:t xml:space="preserve">Sprints con buffer (25%)</w:t>
            </w:r>
          </w:p>
        </w:tc>
        <w:tc>
          <w:p>
            <w:pPr>
              <w:pStyle w:val="Compact"/>
              <w:jc w:val="right"/>
            </w:pPr>
            <w:r>
              <w:t xml:space="preserve">9</w:t>
            </w:r>
          </w:p>
        </w:tc>
        <w:tc>
          <w:p>
            <w:pPr>
              <w:pStyle w:val="Compact"/>
              <w:jc w:val="right"/>
            </w:pPr>
            <w:r>
              <w:t xml:space="preserve">9</w:t>
            </w:r>
          </w:p>
        </w:tc>
      </w:tr>
      <w:tr>
        <w:tc>
          <w:p>
            <w:pPr>
              <w:pStyle w:val="Compact"/>
              <w:jc w:val="left"/>
            </w:pPr>
            <w:r>
              <w:t xml:space="preserve">Costo por sprint</w:t>
            </w:r>
          </w:p>
        </w:tc>
        <w:tc>
          <w:p>
            <w:pPr>
              <w:pStyle w:val="Compact"/>
              <w:jc w:val="right"/>
            </w:pPr>
            <w:r>
              <w:t xml:space="preserve">33,606.00</w:t>
            </w:r>
          </w:p>
        </w:tc>
        <w:tc>
          <w:p>
            <w:pPr>
              <w:pStyle w:val="Compact"/>
              <w:jc w:val="right"/>
            </w:pPr>
            <w:r>
              <w:t xml:space="preserve">31,356.00</w:t>
            </w:r>
          </w:p>
        </w:tc>
      </w:tr>
      <w:tr>
        <w:tc>
          <w:p>
            <w:pPr>
              <w:pStyle w:val="Compact"/>
              <w:jc w:val="left"/>
            </w:pPr>
            <w:r>
              <w:t xml:space="preserve">Costo equipo sin buffer (7 sprints)</w:t>
            </w:r>
          </w:p>
        </w:tc>
        <w:tc>
          <w:p>
            <w:pPr>
              <w:pStyle w:val="Compact"/>
              <w:jc w:val="right"/>
            </w:pPr>
            <w:r>
              <w:t xml:space="preserve">235,242.00</w:t>
            </w:r>
          </w:p>
        </w:tc>
        <w:tc>
          <w:p>
            <w:pPr>
              <w:pStyle w:val="Compact"/>
              <w:jc w:val="right"/>
            </w:pPr>
            <w:r>
              <w:t xml:space="preserve">219,492.00</w:t>
            </w:r>
          </w:p>
        </w:tc>
      </w:tr>
      <w:tr>
        <w:tc>
          <w:p>
            <w:pPr>
              <w:pStyle w:val="Compact"/>
              <w:jc w:val="left"/>
            </w:pPr>
            <w:r>
              <w:t xml:space="preserve">Costo equipo con buffer (9 sprints)</w:t>
            </w:r>
          </w:p>
        </w:tc>
        <w:tc>
          <w:p>
            <w:pPr>
              <w:pStyle w:val="Compact"/>
              <w:jc w:val="right"/>
            </w:pPr>
            <w:r>
              <w:t xml:space="preserve">302,454.00</w:t>
            </w:r>
          </w:p>
        </w:tc>
        <w:tc>
          <w:p>
            <w:pPr>
              <w:pStyle w:val="Compact"/>
              <w:jc w:val="right"/>
            </w:pPr>
            <w:r>
              <w:t xml:space="preserve">282,204.00</w:t>
            </w:r>
          </w:p>
        </w:tc>
      </w:tr>
      <w:tr>
        <w:tc>
          <w:p>
            <w:pPr>
              <w:pStyle w:val="Compact"/>
              <w:jc w:val="left"/>
            </w:pPr>
            <w:r>
              <w:t xml:space="preserve">(+) Costos adicionales (6 meses)</w:t>
            </w:r>
          </w:p>
        </w:tc>
        <w:tc>
          <w:p>
            <w:pPr>
              <w:pStyle w:val="Compact"/>
              <w:jc w:val="right"/>
            </w:pPr>
            <w:r>
              <w:t xml:space="preserve">105,870.00</w:t>
            </w:r>
          </w:p>
        </w:tc>
        <w:tc>
          <w:p>
            <w:pPr>
              <w:pStyle w:val="Compact"/>
              <w:jc w:val="right"/>
            </w:pPr>
            <w:r>
              <w:t xml:space="preserve">105,870.00</w:t>
            </w:r>
          </w:p>
        </w:tc>
      </w:tr>
      <w:tr>
        <w:tc>
          <w:p>
            <w:pPr>
              <w:pStyle w:val="Compact"/>
              <w:jc w:val="left"/>
            </w:pPr>
            <w:r>
              <w:t xml:space="preserve">(+) Reserva de riesgos (</w:t>
            </w:r>
            <m:oMath>
              <m:r>
                <m:t>Σ</m:t>
              </m:r>
            </m:oMath>
            <w:r>
              <w:t xml:space="preserve"> </w:t>
            </w:r>
            <w:r>
              <w:t xml:space="preserve">EMV)</w:t>
            </w:r>
          </w:p>
        </w:tc>
        <w:tc>
          <w:p>
            <w:pPr>
              <w:pStyle w:val="Compact"/>
              <w:jc w:val="right"/>
            </w:pPr>
            <w:r>
              <w:t xml:space="preserve">124,342.20</w:t>
            </w:r>
          </w:p>
        </w:tc>
        <w:tc>
          <w:p>
            <w:pPr>
              <w:pStyle w:val="Compact"/>
              <w:jc w:val="right"/>
            </w:pPr>
            <w:r>
              <w:t xml:space="preserve">124,342.20</w:t>
            </w:r>
          </w:p>
        </w:tc>
      </w:tr>
      <w:tr>
        <w:tc>
          <w:p>
            <w:pPr>
              <w:pStyle w:val="Compact"/>
              <w:jc w:val="left"/>
            </w:pPr>
            <w:r>
              <w:rPr>
                <w:b/>
              </w:rPr>
              <w:t xml:space="preserve">(=) Inversión total</w:t>
            </w:r>
          </w:p>
        </w:tc>
        <w:tc>
          <w:p>
            <w:pPr>
              <w:pStyle w:val="Compact"/>
              <w:jc w:val="right"/>
            </w:pPr>
            <w:r>
              <w:rPr>
                <w:b/>
              </w:rPr>
              <w:t xml:space="preserve">532,666.20</w:t>
            </w:r>
          </w:p>
        </w:tc>
        <w:tc>
          <w:p>
            <w:pPr>
              <w:pStyle w:val="Compact"/>
              <w:jc w:val="right"/>
            </w:pPr>
            <w:r>
              <w:rPr>
                <w:b/>
              </w:rPr>
              <w:t xml:space="preserve">512,416.20</w:t>
            </w:r>
          </w:p>
        </w:tc>
      </w:tr>
      <w:tr>
        <w:tc>
          <w:p>
            <w:pPr>
              <w:pStyle w:val="Compact"/>
              <w:jc w:val="left"/>
            </w:pPr>
            <w:r>
              <w:t xml:space="preserve">Margen de ganancia</w:t>
            </w:r>
          </w:p>
        </w:tc>
        <w:tc>
          <w:p>
            <w:pPr>
              <w:pStyle w:val="Compact"/>
              <w:jc w:val="right"/>
            </w:pPr>
            <w:r>
              <w:t xml:space="preserve">35%</w:t>
            </w:r>
          </w:p>
        </w:tc>
        <w:tc>
          <w:p>
            <w:pPr>
              <w:pStyle w:val="Compact"/>
              <w:jc w:val="right"/>
            </w:pPr>
            <w:r>
              <w:t xml:space="preserve">35%</w:t>
            </w:r>
          </w:p>
        </w:tc>
      </w:tr>
      <w:tr>
        <w:tc>
          <w:p>
            <w:pPr>
              <w:pStyle w:val="Compact"/>
              <w:jc w:val="left"/>
            </w:pPr>
            <w:r>
              <w:t xml:space="preserve">Precio cliente = Inversión / 0.65</w:t>
            </w:r>
          </w:p>
        </w:tc>
        <w:tc>
          <w:p>
            <w:pPr>
              <w:pStyle w:val="Compact"/>
              <w:jc w:val="right"/>
            </w:pPr>
            <w:r>
              <w:t xml:space="preserve">819,486.46</w:t>
            </w:r>
          </w:p>
        </w:tc>
        <w:tc>
          <w:p>
            <w:pPr>
              <w:pStyle w:val="Compact"/>
              <w:jc w:val="right"/>
            </w:pPr>
            <w:r>
              <w:t xml:space="preserve">—</w:t>
            </w:r>
          </w:p>
        </w:tc>
      </w:tr>
      <w:tr>
        <w:tc>
          <w:p>
            <w:pPr>
              <w:pStyle w:val="Compact"/>
              <w:jc w:val="left"/>
            </w:pPr>
            <w:r>
              <w:rPr>
                <w:b/>
              </w:rPr>
              <w:t xml:space="preserve">Precio cliente redondeado</w:t>
            </w:r>
          </w:p>
        </w:tc>
        <w:tc>
          <w:p>
            <w:pPr>
              <w:pStyle w:val="Compact"/>
              <w:jc w:val="right"/>
            </w:pPr>
            <w:r>
              <w:rPr>
                <w:b/>
              </w:rPr>
              <w:t xml:space="preserve">820,000.00</w:t>
            </w:r>
          </w:p>
        </w:tc>
        <w:tc>
          <w:p>
            <w:pPr>
              <w:pStyle w:val="Compact"/>
              <w:jc w:val="right"/>
            </w:pPr>
            <w:r>
              <w:t xml:space="preserve">—</w:t>
            </w:r>
          </w:p>
        </w:tc>
      </w:tr>
      <w:tr>
        <w:tc>
          <w:p>
            <w:pPr>
              <w:pStyle w:val="Compact"/>
              <w:jc w:val="left"/>
            </w:pPr>
            <w:r>
              <w:t xml:space="preserve">Beneficio neto</w:t>
            </w:r>
          </w:p>
        </w:tc>
        <w:tc>
          <w:p>
            <w:pPr>
              <w:pStyle w:val="Compact"/>
              <w:jc w:val="right"/>
            </w:pPr>
            <w:r>
              <w:t xml:space="preserve">286,820.26</w:t>
            </w:r>
          </w:p>
        </w:tc>
        <w:tc>
          <w:p>
            <w:pPr>
              <w:pStyle w:val="Compact"/>
              <w:jc w:val="right"/>
            </w:pPr>
            <w:r>
              <w:t xml:space="preserve">—</w:t>
            </w:r>
          </w:p>
        </w:tc>
      </w:tr>
      <w:tr>
        <w:tc>
          <w:p>
            <w:pPr>
              <w:pStyle w:val="Compact"/>
              <w:jc w:val="left"/>
            </w:pPr>
            <w:r>
              <w:rPr>
                <w:b/>
              </w:rPr>
              <w:t xml:space="preserve">ROI</w:t>
            </w:r>
          </w:p>
        </w:tc>
        <w:tc>
          <w:p>
            <w:pPr>
              <w:pStyle w:val="Compact"/>
              <w:jc w:val="right"/>
            </w:pPr>
            <w:r>
              <w:rPr>
                <w:b/>
              </w:rPr>
              <w:t xml:space="preserve">53.85%</w:t>
            </w:r>
          </w:p>
        </w:tc>
        <w:tc>
          <w:p>
            <w:pPr>
              <w:pStyle w:val="Compact"/>
              <w:jc w:val="right"/>
            </w:pPr>
            <w:r>
              <w:t xml:space="preserve">—</w:t>
            </w:r>
          </w:p>
        </w:tc>
      </w:tr>
    </w:tbl>
    <w:p>
      <w:pPr>
        <w:pStyle w:val="Ttulo3"/>
      </w:pPr>
      <w:bookmarkStart w:id="33" w:name="kanban"/>
      <w:r>
        <w:t xml:space="preserve">Kanban</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right"/>
            </w:pPr>
            <w:r>
              <w:t xml:space="preserve">Vista cliente (Q)</w:t>
            </w:r>
          </w:p>
        </w:tc>
        <w:tc>
          <w:tcPr>
            <w:tcBorders>
              <w:bottom w:val="single"/>
            </w:tcBorders>
            <w:vAlign w:val="bottom"/>
          </w:tcPr>
          <w:p>
            <w:pPr>
              <w:pStyle w:val="Compact"/>
              <w:jc w:val="right"/>
            </w:pPr>
            <w:r>
              <w:t xml:space="preserve">Vista interna (Q)</w:t>
            </w:r>
          </w:p>
        </w:tc>
      </w:tr>
      <w:tr>
        <w:tc>
          <w:p>
            <w:pPr>
              <w:pStyle w:val="Compact"/>
              <w:jc w:val="left"/>
            </w:pPr>
            <w:r>
              <w:t xml:space="preserve">Burn rate mensual</w:t>
            </w:r>
          </w:p>
        </w:tc>
        <w:tc>
          <w:p>
            <w:pPr>
              <w:pStyle w:val="Compact"/>
              <w:jc w:val="right"/>
            </w:pPr>
            <w:r>
              <w:t xml:space="preserve">67,212.00</w:t>
            </w:r>
          </w:p>
        </w:tc>
        <w:tc>
          <w:p>
            <w:pPr>
              <w:pStyle w:val="Compact"/>
              <w:jc w:val="right"/>
            </w:pPr>
            <w:r>
              <w:t xml:space="preserve">62,712.00</w:t>
            </w:r>
          </w:p>
        </w:tc>
      </w:tr>
      <w:tr>
        <w:tc>
          <w:p>
            <w:pPr>
              <w:pStyle w:val="Compact"/>
              <w:jc w:val="left"/>
            </w:pPr>
            <w:r>
              <w:t xml:space="preserve">Ejecutores activos</w:t>
            </w:r>
          </w:p>
        </w:tc>
        <w:tc>
          <w:p>
            <w:pPr>
              <w:pStyle w:val="Compact"/>
              <w:jc w:val="right"/>
            </w:pPr>
            <w:r>
              <w:t xml:space="preserve">4</w:t>
            </w:r>
          </w:p>
        </w:tc>
        <w:tc>
          <w:p>
            <w:pPr>
              <w:pStyle w:val="Compact"/>
              <w:jc w:val="right"/>
            </w:pPr>
            <w:r>
              <w:t xml:space="preserve">4</w:t>
            </w:r>
          </w:p>
        </w:tc>
      </w:tr>
      <w:tr>
        <w:tc>
          <w:p>
            <w:pPr>
              <w:pStyle w:val="Compact"/>
              <w:jc w:val="left"/>
            </w:pPr>
            <w:r>
              <w:t xml:space="preserve">Cycle Time promedio (días/tarea)</w:t>
            </w:r>
          </w:p>
        </w:tc>
        <w:tc>
          <w:p>
            <w:pPr>
              <w:pStyle w:val="Compact"/>
              <w:jc w:val="right"/>
            </w:pPr>
            <w:r>
              <w:t xml:space="preserve">5.13</w:t>
            </w:r>
          </w:p>
        </w:tc>
        <w:tc>
          <w:p>
            <w:pPr>
              <w:pStyle w:val="Compact"/>
              <w:jc w:val="right"/>
            </w:pPr>
            <w:r>
              <w:t xml:space="preserve">5.13</w:t>
            </w:r>
          </w:p>
        </w:tc>
      </w:tr>
      <w:tr>
        <w:tc>
          <w:p>
            <w:pPr>
              <w:pStyle w:val="Compact"/>
              <w:jc w:val="left"/>
            </w:pPr>
            <w:r>
              <w:t xml:space="preserve">Throughput diario (tareas/día)</w:t>
            </w:r>
          </w:p>
        </w:tc>
        <w:tc>
          <w:p>
            <w:pPr>
              <w:pStyle w:val="Compact"/>
              <w:jc w:val="right"/>
            </w:pPr>
            <w:r>
              <w:t xml:space="preserve">0.78</w:t>
            </w:r>
          </w:p>
        </w:tc>
        <w:tc>
          <w:p>
            <w:pPr>
              <w:pStyle w:val="Compact"/>
              <w:jc w:val="right"/>
            </w:pPr>
            <w:r>
              <w:t xml:space="preserve">0.78</w:t>
            </w:r>
          </w:p>
        </w:tc>
      </w:tr>
      <w:tr>
        <w:tc>
          <w:p>
            <w:pPr>
              <w:pStyle w:val="Compact"/>
              <w:jc w:val="left"/>
            </w:pPr>
            <w:r>
              <w:t xml:space="preserve">Throughput mensual (tareas/mes)</w:t>
            </w:r>
          </w:p>
        </w:tc>
        <w:tc>
          <w:p>
            <w:pPr>
              <w:pStyle w:val="Compact"/>
              <w:jc w:val="right"/>
            </w:pPr>
            <w:r>
              <w:t xml:space="preserve">15.60</w:t>
            </w:r>
          </w:p>
        </w:tc>
        <w:tc>
          <w:p>
            <w:pPr>
              <w:pStyle w:val="Compact"/>
              <w:jc w:val="right"/>
            </w:pPr>
            <w:r>
              <w:t xml:space="preserve">15.60</w:t>
            </w:r>
          </w:p>
        </w:tc>
      </w:tr>
      <w:tr>
        <w:tc>
          <w:p>
            <w:pPr>
              <w:pStyle w:val="Compact"/>
              <w:jc w:val="left"/>
            </w:pPr>
            <w:r>
              <w:t xml:space="preserve">Días operativos sin buffer</w:t>
            </w:r>
          </w:p>
        </w:tc>
        <w:tc>
          <w:p>
            <w:pPr>
              <w:pStyle w:val="Compact"/>
              <w:jc w:val="right"/>
            </w:pPr>
            <w:r>
              <w:t xml:space="preserve">171</w:t>
            </w:r>
          </w:p>
        </w:tc>
        <w:tc>
          <w:p>
            <w:pPr>
              <w:pStyle w:val="Compact"/>
              <w:jc w:val="right"/>
            </w:pPr>
            <w:r>
              <w:t xml:space="preserve">171</w:t>
            </w:r>
          </w:p>
        </w:tc>
      </w:tr>
      <w:tr>
        <w:tc>
          <w:p>
            <w:pPr>
              <w:pStyle w:val="Compact"/>
              <w:jc w:val="left"/>
            </w:pPr>
            <w:r>
              <w:t xml:space="preserve">Meses sin buffer</w:t>
            </w:r>
          </w:p>
        </w:tc>
        <w:tc>
          <w:p>
            <w:pPr>
              <w:pStyle w:val="Compact"/>
              <w:jc w:val="right"/>
            </w:pPr>
            <w:r>
              <w:t xml:space="preserve">9</w:t>
            </w:r>
          </w:p>
        </w:tc>
        <w:tc>
          <w:p>
            <w:pPr>
              <w:pStyle w:val="Compact"/>
              <w:jc w:val="right"/>
            </w:pPr>
            <w:r>
              <w:t xml:space="preserve">9</w:t>
            </w:r>
          </w:p>
        </w:tc>
      </w:tr>
      <w:tr>
        <w:tc>
          <w:p>
            <w:pPr>
              <w:pStyle w:val="Compact"/>
              <w:jc w:val="left"/>
            </w:pPr>
            <w:r>
              <w:t xml:space="preserve">Meses con buffer (25%)</w:t>
            </w:r>
          </w:p>
        </w:tc>
        <w:tc>
          <w:p>
            <w:pPr>
              <w:pStyle w:val="Compact"/>
              <w:jc w:val="right"/>
            </w:pPr>
            <w:r>
              <w:t xml:space="preserve">11</w:t>
            </w:r>
          </w:p>
        </w:tc>
        <w:tc>
          <w:p>
            <w:pPr>
              <w:pStyle w:val="Compact"/>
              <w:jc w:val="right"/>
            </w:pPr>
            <w:r>
              <w:t xml:space="preserve">11</w:t>
            </w:r>
          </w:p>
        </w:tc>
      </w:tr>
      <w:tr>
        <w:tc>
          <w:p>
            <w:pPr>
              <w:pStyle w:val="Compact"/>
              <w:jc w:val="left"/>
            </w:pPr>
            <w:r>
              <w:t xml:space="preserve">Costo equipo sin buffer (9 meses)</w:t>
            </w:r>
          </w:p>
        </w:tc>
        <w:tc>
          <w:p>
            <w:pPr>
              <w:pStyle w:val="Compact"/>
              <w:jc w:val="right"/>
            </w:pPr>
            <w:r>
              <w:t xml:space="preserve">604,908.00</w:t>
            </w:r>
          </w:p>
        </w:tc>
        <w:tc>
          <w:p>
            <w:pPr>
              <w:pStyle w:val="Compact"/>
              <w:jc w:val="right"/>
            </w:pPr>
            <w:r>
              <w:t xml:space="preserve">564,408.00</w:t>
            </w:r>
          </w:p>
        </w:tc>
      </w:tr>
      <w:tr>
        <w:tc>
          <w:p>
            <w:pPr>
              <w:pStyle w:val="Compact"/>
              <w:jc w:val="left"/>
            </w:pPr>
            <w:r>
              <w:t xml:space="preserve">Costo equipo con buffer (11 meses)</w:t>
            </w:r>
          </w:p>
        </w:tc>
        <w:tc>
          <w:p>
            <w:pPr>
              <w:pStyle w:val="Compact"/>
              <w:jc w:val="right"/>
            </w:pPr>
            <w:r>
              <w:t xml:space="preserve">739,332.00</w:t>
            </w:r>
          </w:p>
        </w:tc>
        <w:tc>
          <w:p>
            <w:pPr>
              <w:pStyle w:val="Compact"/>
              <w:jc w:val="right"/>
            </w:pPr>
            <w:r>
              <w:t xml:space="preserve">689,832.00</w:t>
            </w:r>
          </w:p>
        </w:tc>
      </w:tr>
      <w:tr>
        <w:tc>
          <w:p>
            <w:pPr>
              <w:pStyle w:val="Compact"/>
              <w:jc w:val="left"/>
            </w:pPr>
            <w:r>
              <w:t xml:space="preserve">(+) Costos adicionales (12 meses)</w:t>
            </w:r>
          </w:p>
        </w:tc>
        <w:tc>
          <w:p>
            <w:pPr>
              <w:pStyle w:val="Compact"/>
              <w:jc w:val="right"/>
            </w:pPr>
            <w:r>
              <w:t xml:space="preserve">160,740.00</w:t>
            </w:r>
          </w:p>
        </w:tc>
        <w:tc>
          <w:p>
            <w:pPr>
              <w:pStyle w:val="Compact"/>
              <w:jc w:val="right"/>
            </w:pPr>
            <w:r>
              <w:t xml:space="preserve">160,740.00</w:t>
            </w:r>
          </w:p>
        </w:tc>
      </w:tr>
      <w:tr>
        <w:tc>
          <w:p>
            <w:pPr>
              <w:pStyle w:val="Compact"/>
              <w:jc w:val="left"/>
            </w:pPr>
            <w:r>
              <w:t xml:space="preserve">(+) Reserva de riesgos (</w:t>
            </w:r>
            <m:oMath>
              <m:r>
                <m:t>Σ</m:t>
              </m:r>
            </m:oMath>
            <w:r>
              <w:t xml:space="preserve"> </w:t>
            </w:r>
            <w:r>
              <w:t xml:space="preserve">EMV)</w:t>
            </w:r>
          </w:p>
        </w:tc>
        <w:tc>
          <w:p>
            <w:pPr>
              <w:pStyle w:val="Compact"/>
              <w:jc w:val="right"/>
            </w:pPr>
            <w:r>
              <w:t xml:space="preserve">124,342.20</w:t>
            </w:r>
          </w:p>
        </w:tc>
        <w:tc>
          <w:p>
            <w:pPr>
              <w:pStyle w:val="Compact"/>
              <w:jc w:val="right"/>
            </w:pPr>
            <w:r>
              <w:t xml:space="preserve">124,342.20</w:t>
            </w:r>
          </w:p>
        </w:tc>
      </w:tr>
      <w:tr>
        <w:tc>
          <w:p>
            <w:pPr>
              <w:pStyle w:val="Compact"/>
              <w:jc w:val="left"/>
            </w:pPr>
            <w:r>
              <w:rPr>
                <w:b/>
              </w:rPr>
              <w:t xml:space="preserve">(=) Inversión total</w:t>
            </w:r>
          </w:p>
        </w:tc>
        <w:tc>
          <w:p>
            <w:pPr>
              <w:pStyle w:val="Compact"/>
              <w:jc w:val="right"/>
            </w:pPr>
            <w:r>
              <w:rPr>
                <w:b/>
              </w:rPr>
              <w:t xml:space="preserve">1,024,414.20</w:t>
            </w:r>
          </w:p>
        </w:tc>
        <w:tc>
          <w:p>
            <w:pPr>
              <w:pStyle w:val="Compact"/>
              <w:jc w:val="right"/>
            </w:pPr>
            <w:r>
              <w:rPr>
                <w:b/>
              </w:rPr>
              <w:t xml:space="preserve">974,914.20</w:t>
            </w:r>
          </w:p>
        </w:tc>
      </w:tr>
      <w:tr>
        <w:tc>
          <w:p>
            <w:pPr>
              <w:pStyle w:val="Compact"/>
              <w:jc w:val="left"/>
            </w:pPr>
            <w:r>
              <w:t xml:space="preserve">Margen de ganancia</w:t>
            </w:r>
          </w:p>
        </w:tc>
        <w:tc>
          <w:p>
            <w:pPr>
              <w:pStyle w:val="Compact"/>
              <w:jc w:val="right"/>
            </w:pPr>
            <w:r>
              <w:t xml:space="preserve">35%</w:t>
            </w:r>
          </w:p>
        </w:tc>
        <w:tc>
          <w:p>
            <w:pPr>
              <w:pStyle w:val="Compact"/>
              <w:jc w:val="right"/>
            </w:pPr>
            <w:r>
              <w:t xml:space="preserve">35%</w:t>
            </w:r>
          </w:p>
        </w:tc>
      </w:tr>
      <w:tr>
        <w:tc>
          <w:p>
            <w:pPr>
              <w:pStyle w:val="Compact"/>
              <w:jc w:val="left"/>
            </w:pPr>
            <w:r>
              <w:rPr>
                <w:b/>
              </w:rPr>
              <w:t xml:space="preserve">Precio cliente redondeado</w:t>
            </w:r>
          </w:p>
        </w:tc>
        <w:tc>
          <w:p>
            <w:pPr>
              <w:pStyle w:val="Compact"/>
              <w:jc w:val="right"/>
            </w:pPr>
            <w:r>
              <w:rPr>
                <w:b/>
              </w:rPr>
              <w:t xml:space="preserve">1,577,000.00</w:t>
            </w:r>
          </w:p>
        </w:tc>
        <w:tc>
          <w:p>
            <w:pPr>
              <w:pStyle w:val="Compact"/>
              <w:jc w:val="right"/>
            </w:pPr>
            <w:r>
              <w:t xml:space="preserve">—</w:t>
            </w:r>
          </w:p>
        </w:tc>
      </w:tr>
      <w:tr>
        <w:tc>
          <w:p>
            <w:pPr>
              <w:pStyle w:val="Compact"/>
              <w:jc w:val="left"/>
            </w:pPr>
            <w:r>
              <w:t xml:space="preserve">Beneficio neto</w:t>
            </w:r>
          </w:p>
        </w:tc>
        <w:tc>
          <w:p>
            <w:pPr>
              <w:pStyle w:val="Compact"/>
              <w:jc w:val="right"/>
            </w:pPr>
            <w:r>
              <w:t xml:space="preserve">551,607.65</w:t>
            </w:r>
          </w:p>
        </w:tc>
        <w:tc>
          <w:p>
            <w:pPr>
              <w:pStyle w:val="Compact"/>
              <w:jc w:val="right"/>
            </w:pPr>
            <w:r>
              <w:t xml:space="preserve">—</w:t>
            </w:r>
          </w:p>
        </w:tc>
      </w:tr>
      <w:tr>
        <w:tc>
          <w:p>
            <w:pPr>
              <w:pStyle w:val="Compact"/>
              <w:jc w:val="left"/>
            </w:pPr>
            <w:r>
              <w:rPr>
                <w:b/>
              </w:rPr>
              <w:t xml:space="preserve">ROI</w:t>
            </w:r>
          </w:p>
        </w:tc>
        <w:tc>
          <w:p>
            <w:pPr>
              <w:pStyle w:val="Compact"/>
              <w:jc w:val="right"/>
            </w:pPr>
            <w:r>
              <w:rPr>
                <w:b/>
              </w:rPr>
              <w:t xml:space="preserve">53.85%</w:t>
            </w:r>
          </w:p>
        </w:tc>
        <w:tc>
          <w:p>
            <w:pPr>
              <w:pStyle w:val="Compact"/>
              <w:jc w:val="right"/>
            </w:pPr>
            <w:r>
              <w:t xml:space="preserve">—</w:t>
            </w:r>
          </w:p>
        </w:tc>
      </w:tr>
    </w:tbl>
    <w:p>
      <w:pPr>
        <w:pStyle w:val="Ttulo3"/>
      </w:pPr>
      <w:bookmarkStart w:id="34" w:name="scrumban"/>
      <w:r>
        <w:t xml:space="preserve">Scrumban</w:t>
      </w:r>
      <w:bookmarkEnd w:id="34"/>
    </w:p>
    <w:tbl>
      <w:tblPr>
        <w:tblStyle w:val="Table"/>
        <w:tblW w:type="pct" w:w="0.0"/>
        <w:tblLook w:firstRow="1"/>
      </w:tblPr>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right"/>
            </w:pPr>
            <w:r>
              <w:t xml:space="preserve">Vista cliente (Q)</w:t>
            </w:r>
          </w:p>
        </w:tc>
        <w:tc>
          <w:tcPr>
            <w:tcBorders>
              <w:bottom w:val="single"/>
            </w:tcBorders>
            <w:vAlign w:val="bottom"/>
          </w:tcPr>
          <w:p>
            <w:pPr>
              <w:pStyle w:val="Compact"/>
              <w:jc w:val="right"/>
            </w:pPr>
            <w:r>
              <w:t xml:space="preserve">Vista interna (Q)</w:t>
            </w:r>
          </w:p>
        </w:tc>
      </w:tr>
      <w:tr>
        <w:tc>
          <w:p>
            <w:pPr>
              <w:pStyle w:val="Compact"/>
              <w:jc w:val="left"/>
            </w:pPr>
            <w:r>
              <w:t xml:space="preserve">Burn rate mensual</w:t>
            </w:r>
          </w:p>
        </w:tc>
        <w:tc>
          <w:p>
            <w:pPr>
              <w:pStyle w:val="Compact"/>
              <w:jc w:val="right"/>
            </w:pPr>
            <w:r>
              <w:t xml:space="preserve">67,212.00</w:t>
            </w:r>
          </w:p>
        </w:tc>
        <w:tc>
          <w:p>
            <w:pPr>
              <w:pStyle w:val="Compact"/>
              <w:jc w:val="right"/>
            </w:pPr>
            <w:r>
              <w:t xml:space="preserve">62,712.00</w:t>
            </w:r>
          </w:p>
        </w:tc>
      </w:tr>
      <w:tr>
        <w:tc>
          <w:p>
            <w:pPr>
              <w:pStyle w:val="Compact"/>
              <w:jc w:val="left"/>
            </w:pPr>
            <w:r>
              <w:t xml:space="preserve">Sprints necesarios (sin buffer)</w:t>
            </w:r>
          </w:p>
        </w:tc>
        <w:tc>
          <w:p>
            <w:pPr>
              <w:pStyle w:val="Compact"/>
              <w:jc w:val="right"/>
            </w:pPr>
            <w:r>
              <w:t xml:space="preserve">7</w:t>
            </w:r>
          </w:p>
        </w:tc>
        <w:tc>
          <w:p>
            <w:pPr>
              <w:pStyle w:val="Compact"/>
              <w:jc w:val="right"/>
            </w:pPr>
            <w:r>
              <w:t xml:space="preserve">7</w:t>
            </w:r>
          </w:p>
        </w:tc>
      </w:tr>
      <w:tr>
        <w:tc>
          <w:p>
            <w:pPr>
              <w:pStyle w:val="Compact"/>
              <w:jc w:val="left"/>
            </w:pPr>
            <w:r>
              <w:t xml:space="preserve">Sprints con buffer (25%)</w:t>
            </w:r>
          </w:p>
        </w:tc>
        <w:tc>
          <w:p>
            <w:pPr>
              <w:pStyle w:val="Compact"/>
              <w:jc w:val="right"/>
            </w:pPr>
            <w:r>
              <w:t xml:space="preserve">9</w:t>
            </w:r>
          </w:p>
        </w:tc>
        <w:tc>
          <w:p>
            <w:pPr>
              <w:pStyle w:val="Compact"/>
              <w:jc w:val="right"/>
            </w:pPr>
            <w:r>
              <w:t xml:space="preserve">9</w:t>
            </w:r>
          </w:p>
        </w:tc>
      </w:tr>
      <w:tr>
        <w:tc>
          <w:p>
            <w:pPr>
              <w:pStyle w:val="Compact"/>
              <w:jc w:val="left"/>
            </w:pPr>
            <w:r>
              <w:t xml:space="preserve">Costo por sprint</w:t>
            </w:r>
          </w:p>
        </w:tc>
        <w:tc>
          <w:p>
            <w:pPr>
              <w:pStyle w:val="Compact"/>
              <w:jc w:val="right"/>
            </w:pPr>
            <w:r>
              <w:t xml:space="preserve">33,606.00</w:t>
            </w:r>
          </w:p>
        </w:tc>
        <w:tc>
          <w:p>
            <w:pPr>
              <w:pStyle w:val="Compact"/>
              <w:jc w:val="right"/>
            </w:pPr>
            <w:r>
              <w:t xml:space="preserve">31,356.00</w:t>
            </w:r>
          </w:p>
        </w:tc>
      </w:tr>
      <w:tr>
        <w:tc>
          <w:p>
            <w:pPr>
              <w:pStyle w:val="Compact"/>
              <w:jc w:val="left"/>
            </w:pPr>
            <w:r>
              <w:t xml:space="preserve">Costo por sprint BID (80%)</w:t>
            </w:r>
          </w:p>
        </w:tc>
        <w:tc>
          <w:p>
            <w:pPr>
              <w:pStyle w:val="Compact"/>
              <w:jc w:val="right"/>
            </w:pPr>
            <w:r>
              <w:t xml:space="preserve">26,884.80</w:t>
            </w:r>
          </w:p>
        </w:tc>
        <w:tc>
          <w:p>
            <w:pPr>
              <w:pStyle w:val="Compact"/>
              <w:jc w:val="right"/>
            </w:pPr>
            <w:r>
              <w:t xml:space="preserve">25,084.80</w:t>
            </w:r>
          </w:p>
        </w:tc>
      </w:tr>
      <w:tr>
        <w:tc>
          <w:p>
            <w:pPr>
              <w:pStyle w:val="Compact"/>
              <w:jc w:val="left"/>
            </w:pPr>
            <w:r>
              <w:t xml:space="preserve">Costo por sprint ROM (20%)</w:t>
            </w:r>
          </w:p>
        </w:tc>
        <w:tc>
          <w:p>
            <w:pPr>
              <w:pStyle w:val="Compact"/>
              <w:jc w:val="right"/>
            </w:pPr>
            <w:r>
              <w:t xml:space="preserve">6,721.20</w:t>
            </w:r>
          </w:p>
        </w:tc>
        <w:tc>
          <w:p>
            <w:pPr>
              <w:pStyle w:val="Compact"/>
              <w:jc w:val="right"/>
            </w:pPr>
            <w:r>
              <w:t xml:space="preserve">6,271.20</w:t>
            </w:r>
          </w:p>
        </w:tc>
      </w:tr>
      <w:tr>
        <w:tc>
          <w:p>
            <w:pPr>
              <w:pStyle w:val="Compact"/>
              <w:jc w:val="left"/>
            </w:pPr>
            <w:r>
              <w:t xml:space="preserve">Costo equipo con buffer (9 sprints)</w:t>
            </w:r>
          </w:p>
        </w:tc>
        <w:tc>
          <w:p>
            <w:pPr>
              <w:pStyle w:val="Compact"/>
              <w:jc w:val="right"/>
            </w:pPr>
            <w:r>
              <w:t xml:space="preserve">302,454.00</w:t>
            </w:r>
          </w:p>
        </w:tc>
        <w:tc>
          <w:p>
            <w:pPr>
              <w:pStyle w:val="Compact"/>
              <w:jc w:val="right"/>
            </w:pPr>
            <w:r>
              <w:t xml:space="preserve">282,204.00</w:t>
            </w:r>
          </w:p>
        </w:tc>
      </w:tr>
      <w:tr>
        <w:tc>
          <w:p>
            <w:pPr>
              <w:pStyle w:val="Compact"/>
              <w:jc w:val="left"/>
            </w:pPr>
            <w:r>
              <w:t xml:space="preserve">(+) Costos adicionales (6 meses)</w:t>
            </w:r>
          </w:p>
        </w:tc>
        <w:tc>
          <w:p>
            <w:pPr>
              <w:pStyle w:val="Compact"/>
              <w:jc w:val="right"/>
            </w:pPr>
            <w:r>
              <w:t xml:space="preserve">105,870.00</w:t>
            </w:r>
          </w:p>
        </w:tc>
        <w:tc>
          <w:p>
            <w:pPr>
              <w:pStyle w:val="Compact"/>
              <w:jc w:val="right"/>
            </w:pPr>
            <w:r>
              <w:t xml:space="preserve">105,870.00</w:t>
            </w:r>
          </w:p>
        </w:tc>
      </w:tr>
      <w:tr>
        <w:tc>
          <w:p>
            <w:pPr>
              <w:pStyle w:val="Compact"/>
              <w:jc w:val="left"/>
            </w:pPr>
            <w:r>
              <w:t xml:space="preserve">(+) Reserva de riesgos (</w:t>
            </w:r>
            <m:oMath>
              <m:r>
                <m:t>Σ</m:t>
              </m:r>
            </m:oMath>
            <w:r>
              <w:t xml:space="preserve"> </w:t>
            </w:r>
            <w:r>
              <w:t xml:space="preserve">EMV)</w:t>
            </w:r>
          </w:p>
        </w:tc>
        <w:tc>
          <w:p>
            <w:pPr>
              <w:pStyle w:val="Compact"/>
              <w:jc w:val="right"/>
            </w:pPr>
            <w:r>
              <w:t xml:space="preserve">124,342.20</w:t>
            </w:r>
          </w:p>
        </w:tc>
        <w:tc>
          <w:p>
            <w:pPr>
              <w:pStyle w:val="Compact"/>
              <w:jc w:val="right"/>
            </w:pPr>
            <w:r>
              <w:t xml:space="preserve">124,342.20</w:t>
            </w:r>
          </w:p>
        </w:tc>
      </w:tr>
      <w:tr>
        <w:tc>
          <w:p>
            <w:pPr>
              <w:pStyle w:val="Compact"/>
              <w:jc w:val="left"/>
            </w:pPr>
            <w:r>
              <w:rPr>
                <w:b/>
              </w:rPr>
              <w:t xml:space="preserve">(=) Inversión total</w:t>
            </w:r>
          </w:p>
        </w:tc>
        <w:tc>
          <w:p>
            <w:pPr>
              <w:pStyle w:val="Compact"/>
              <w:jc w:val="right"/>
            </w:pPr>
            <w:r>
              <w:rPr>
                <w:b/>
              </w:rPr>
              <w:t xml:space="preserve">532,666.20</w:t>
            </w:r>
          </w:p>
        </w:tc>
        <w:tc>
          <w:p>
            <w:pPr>
              <w:pStyle w:val="Compact"/>
              <w:jc w:val="right"/>
            </w:pPr>
            <w:r>
              <w:rPr>
                <w:b/>
              </w:rPr>
              <w:t xml:space="preserve">512,416.20</w:t>
            </w:r>
          </w:p>
        </w:tc>
      </w:tr>
      <w:tr>
        <w:tc>
          <w:p>
            <w:pPr>
              <w:pStyle w:val="Compact"/>
              <w:jc w:val="left"/>
            </w:pPr>
            <w:r>
              <w:t xml:space="preserve">Margen de ganancia</w:t>
            </w:r>
          </w:p>
        </w:tc>
        <w:tc>
          <w:p>
            <w:pPr>
              <w:pStyle w:val="Compact"/>
              <w:jc w:val="right"/>
            </w:pPr>
            <w:r>
              <w:t xml:space="preserve">35%</w:t>
            </w:r>
          </w:p>
        </w:tc>
        <w:tc>
          <w:p>
            <w:pPr>
              <w:pStyle w:val="Compact"/>
              <w:jc w:val="right"/>
            </w:pPr>
            <w:r>
              <w:t xml:space="preserve">35%</w:t>
            </w:r>
          </w:p>
        </w:tc>
      </w:tr>
      <w:tr>
        <w:tc>
          <w:p>
            <w:pPr>
              <w:pStyle w:val="Compact"/>
              <w:jc w:val="left"/>
            </w:pPr>
            <w:r>
              <w:rPr>
                <w:b/>
              </w:rPr>
              <w:t xml:space="preserve">Precio cliente redondeado</w:t>
            </w:r>
          </w:p>
        </w:tc>
        <w:tc>
          <w:p>
            <w:pPr>
              <w:pStyle w:val="Compact"/>
              <w:jc w:val="right"/>
            </w:pPr>
            <w:r>
              <w:rPr>
                <w:b/>
              </w:rPr>
              <w:t xml:space="preserve">820,000.00</w:t>
            </w:r>
          </w:p>
        </w:tc>
        <w:tc>
          <w:p>
            <w:pPr>
              <w:pStyle w:val="Compact"/>
              <w:jc w:val="right"/>
            </w:pPr>
            <w:r>
              <w:t xml:space="preserve">—</w:t>
            </w:r>
          </w:p>
        </w:tc>
      </w:tr>
      <w:tr>
        <w:tc>
          <w:p>
            <w:pPr>
              <w:pStyle w:val="Compact"/>
              <w:jc w:val="left"/>
            </w:pPr>
            <w:r>
              <w:t xml:space="preserve">Beneficio neto</w:t>
            </w:r>
          </w:p>
        </w:tc>
        <w:tc>
          <w:p>
            <w:pPr>
              <w:pStyle w:val="Compact"/>
              <w:jc w:val="right"/>
            </w:pPr>
            <w:r>
              <w:t xml:space="preserve">286,820.26</w:t>
            </w:r>
          </w:p>
        </w:tc>
        <w:tc>
          <w:p>
            <w:pPr>
              <w:pStyle w:val="Compact"/>
              <w:jc w:val="right"/>
            </w:pPr>
            <w:r>
              <w:t xml:space="preserve">—</w:t>
            </w:r>
          </w:p>
        </w:tc>
      </w:tr>
      <w:tr>
        <w:tc>
          <w:p>
            <w:pPr>
              <w:pStyle w:val="Compact"/>
              <w:jc w:val="left"/>
            </w:pPr>
            <w:r>
              <w:rPr>
                <w:b/>
              </w:rPr>
              <w:t xml:space="preserve">ROI</w:t>
            </w:r>
          </w:p>
        </w:tc>
        <w:tc>
          <w:p>
            <w:pPr>
              <w:pStyle w:val="Compact"/>
              <w:jc w:val="right"/>
            </w:pPr>
            <w:r>
              <w:rPr>
                <w:b/>
              </w:rPr>
              <w:t xml:space="preserve">53.85%</w:t>
            </w:r>
          </w:p>
        </w:tc>
        <w:tc>
          <w:p>
            <w:pPr>
              <w:pStyle w:val="Compact"/>
              <w:jc w:val="right"/>
            </w:pPr>
            <w:r>
              <w:t xml:space="preserve">—</w:t>
            </w:r>
          </w:p>
        </w:tc>
      </w:tr>
    </w:tbl>
    <w:p>
      <w:pPr>
        <w:pStyle w:val="Ttulo3"/>
      </w:pPr>
      <w:bookmarkStart w:id="35" w:name="xp-scrumban"/>
      <w:r>
        <w:t xml:space="preserve">XP + Scrumban</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right"/>
            </w:pPr>
            <w:r>
              <w:t xml:space="preserve">Vista cliente (Q)</w:t>
            </w:r>
          </w:p>
        </w:tc>
        <w:tc>
          <w:tcPr>
            <w:tcBorders>
              <w:bottom w:val="single"/>
            </w:tcBorders>
            <w:vAlign w:val="bottom"/>
          </w:tcPr>
          <w:p>
            <w:pPr>
              <w:pStyle w:val="Compact"/>
              <w:jc w:val="right"/>
            </w:pPr>
            <w:r>
              <w:t xml:space="preserve">Vista interna (Q)</w:t>
            </w:r>
          </w:p>
        </w:tc>
      </w:tr>
      <w:tr>
        <w:tc>
          <w:p>
            <w:pPr>
              <w:pStyle w:val="Compact"/>
              <w:jc w:val="left"/>
            </w:pPr>
            <w:r>
              <w:t xml:space="preserve">Burn rate mensual (6 personas)</w:t>
            </w:r>
          </w:p>
        </w:tc>
        <w:tc>
          <w:p>
            <w:pPr>
              <w:pStyle w:val="Compact"/>
              <w:jc w:val="right"/>
            </w:pPr>
            <w:r>
              <w:t xml:space="preserve">72,308.00</w:t>
            </w:r>
          </w:p>
        </w:tc>
        <w:tc>
          <w:p>
            <w:pPr>
              <w:pStyle w:val="Compact"/>
              <w:jc w:val="right"/>
            </w:pPr>
            <w:r>
              <w:t xml:space="preserve">67,808.00</w:t>
            </w:r>
          </w:p>
        </w:tc>
      </w:tr>
      <w:tr>
        <w:tc>
          <w:p>
            <w:pPr>
              <w:pStyle w:val="Compact"/>
              <w:jc w:val="left"/>
            </w:pPr>
            <w:r>
              <w:t xml:space="preserve">Sprints necesarios (sin buffer)</w:t>
            </w:r>
          </w:p>
        </w:tc>
        <w:tc>
          <w:p>
            <w:pPr>
              <w:pStyle w:val="Compact"/>
              <w:jc w:val="right"/>
            </w:pPr>
            <w:r>
              <w:t xml:space="preserve">7</w:t>
            </w:r>
          </w:p>
        </w:tc>
        <w:tc>
          <w:p>
            <w:pPr>
              <w:pStyle w:val="Compact"/>
              <w:jc w:val="right"/>
            </w:pPr>
            <w:r>
              <w:t xml:space="preserve">7</w:t>
            </w:r>
          </w:p>
        </w:tc>
      </w:tr>
      <w:tr>
        <w:tc>
          <w:p>
            <w:pPr>
              <w:pStyle w:val="Compact"/>
              <w:jc w:val="left"/>
            </w:pPr>
            <w:r>
              <w:t xml:space="preserve">Sprints con buffer (10%)</w:t>
            </w:r>
          </w:p>
        </w:tc>
        <w:tc>
          <w:p>
            <w:pPr>
              <w:pStyle w:val="Compact"/>
              <w:jc w:val="right"/>
            </w:pPr>
            <w:r>
              <w:t xml:space="preserve">8</w:t>
            </w:r>
          </w:p>
        </w:tc>
        <w:tc>
          <w:p>
            <w:pPr>
              <w:pStyle w:val="Compact"/>
              <w:jc w:val="right"/>
            </w:pPr>
            <w:r>
              <w:t xml:space="preserve">8</w:t>
            </w:r>
          </w:p>
        </w:tc>
      </w:tr>
      <w:tr>
        <w:tc>
          <w:p>
            <w:pPr>
              <w:pStyle w:val="Compact"/>
              <w:jc w:val="left"/>
            </w:pPr>
            <w:r>
              <w:t xml:space="preserve">Costo por sprint</w:t>
            </w:r>
          </w:p>
        </w:tc>
        <w:tc>
          <w:p>
            <w:pPr>
              <w:pStyle w:val="Compact"/>
              <w:jc w:val="right"/>
            </w:pPr>
            <w:r>
              <w:t xml:space="preserve">36,154.00</w:t>
            </w:r>
          </w:p>
        </w:tc>
        <w:tc>
          <w:p>
            <w:pPr>
              <w:pStyle w:val="Compact"/>
              <w:jc w:val="right"/>
            </w:pPr>
            <w:r>
              <w:t xml:space="preserve">33,904.00</w:t>
            </w:r>
          </w:p>
        </w:tc>
      </w:tr>
      <w:tr>
        <w:tc>
          <w:p>
            <w:pPr>
              <w:pStyle w:val="Compact"/>
              <w:jc w:val="left"/>
            </w:pPr>
            <w:r>
              <w:t xml:space="preserve">Costo por sprint BID (80%)</w:t>
            </w:r>
          </w:p>
        </w:tc>
        <w:tc>
          <w:p>
            <w:pPr>
              <w:pStyle w:val="Compact"/>
              <w:jc w:val="right"/>
            </w:pPr>
            <w:r>
              <w:t xml:space="preserve">28,923.20</w:t>
            </w:r>
          </w:p>
        </w:tc>
        <w:tc>
          <w:p>
            <w:pPr>
              <w:pStyle w:val="Compact"/>
              <w:jc w:val="right"/>
            </w:pPr>
            <w:r>
              <w:t xml:space="preserve">27,123.20</w:t>
            </w:r>
          </w:p>
        </w:tc>
      </w:tr>
      <w:tr>
        <w:tc>
          <w:p>
            <w:pPr>
              <w:pStyle w:val="Compact"/>
              <w:jc w:val="left"/>
            </w:pPr>
            <w:r>
              <w:t xml:space="preserve">Costo por sprint ROM (20%)</w:t>
            </w:r>
          </w:p>
        </w:tc>
        <w:tc>
          <w:p>
            <w:pPr>
              <w:pStyle w:val="Compact"/>
              <w:jc w:val="right"/>
            </w:pPr>
            <w:r>
              <w:t xml:space="preserve">7,230.80</w:t>
            </w:r>
          </w:p>
        </w:tc>
        <w:tc>
          <w:p>
            <w:pPr>
              <w:pStyle w:val="Compact"/>
              <w:jc w:val="right"/>
            </w:pPr>
            <w:r>
              <w:t xml:space="preserve">6,780.80</w:t>
            </w:r>
          </w:p>
        </w:tc>
      </w:tr>
      <w:tr>
        <w:tc>
          <w:p>
            <w:pPr>
              <w:pStyle w:val="Compact"/>
              <w:jc w:val="left"/>
            </w:pPr>
            <w:r>
              <w:t xml:space="preserve">Costo equipo sin buffer (7 sprints)</w:t>
            </w:r>
          </w:p>
        </w:tc>
        <w:tc>
          <w:p>
            <w:pPr>
              <w:pStyle w:val="Compact"/>
              <w:jc w:val="right"/>
            </w:pPr>
            <w:r>
              <w:t xml:space="preserve">253,078.00</w:t>
            </w:r>
          </w:p>
        </w:tc>
        <w:tc>
          <w:p>
            <w:pPr>
              <w:pStyle w:val="Compact"/>
              <w:jc w:val="right"/>
            </w:pPr>
            <w:r>
              <w:t xml:space="preserve">237,328.00</w:t>
            </w:r>
          </w:p>
        </w:tc>
      </w:tr>
      <w:tr>
        <w:tc>
          <w:p>
            <w:pPr>
              <w:pStyle w:val="Compact"/>
              <w:jc w:val="left"/>
            </w:pPr>
            <w:r>
              <w:t xml:space="preserve">Costo equipo con buffer (8 sprints)</w:t>
            </w:r>
          </w:p>
        </w:tc>
        <w:tc>
          <w:p>
            <w:pPr>
              <w:pStyle w:val="Compact"/>
              <w:jc w:val="right"/>
            </w:pPr>
            <w:r>
              <w:t xml:space="preserve">289,232.00</w:t>
            </w:r>
          </w:p>
        </w:tc>
        <w:tc>
          <w:p>
            <w:pPr>
              <w:pStyle w:val="Compact"/>
              <w:jc w:val="right"/>
            </w:pPr>
            <w:r>
              <w:t xml:space="preserve">271,232.00</w:t>
            </w:r>
          </w:p>
        </w:tc>
      </w:tr>
      <w:tr>
        <w:tc>
          <w:p>
            <w:pPr>
              <w:pStyle w:val="Compact"/>
              <w:jc w:val="left"/>
            </w:pPr>
            <w:r>
              <w:t xml:space="preserve">(+) Costos adicionales (6 meses)</w:t>
            </w:r>
          </w:p>
        </w:tc>
        <w:tc>
          <w:p>
            <w:pPr>
              <w:pStyle w:val="Compact"/>
              <w:jc w:val="right"/>
            </w:pPr>
            <w:r>
              <w:t xml:space="preserve">105,870.00</w:t>
            </w:r>
          </w:p>
        </w:tc>
        <w:tc>
          <w:p>
            <w:pPr>
              <w:pStyle w:val="Compact"/>
              <w:jc w:val="right"/>
            </w:pPr>
            <w:r>
              <w:t xml:space="preserve">105,870.00</w:t>
            </w:r>
          </w:p>
        </w:tc>
      </w:tr>
      <w:tr>
        <w:tc>
          <w:p>
            <w:pPr>
              <w:pStyle w:val="Compact"/>
              <w:jc w:val="left"/>
            </w:pPr>
            <w:r>
              <w:t xml:space="preserve">(+) Reserva de riesgos (</w:t>
            </w:r>
            <m:oMath>
              <m:r>
                <m:t>Σ</m:t>
              </m:r>
            </m:oMath>
            <w:r>
              <w:t xml:space="preserve"> </w:t>
            </w:r>
            <w:r>
              <w:t xml:space="preserve">EMV)</w:t>
            </w:r>
          </w:p>
        </w:tc>
        <w:tc>
          <w:p>
            <w:pPr>
              <w:pStyle w:val="Compact"/>
              <w:jc w:val="right"/>
            </w:pPr>
            <w:r>
              <w:t xml:space="preserve">133,769.80</w:t>
            </w:r>
          </w:p>
        </w:tc>
        <w:tc>
          <w:p>
            <w:pPr>
              <w:pStyle w:val="Compact"/>
              <w:jc w:val="right"/>
            </w:pPr>
            <w:r>
              <w:t xml:space="preserve">133,769.80</w:t>
            </w:r>
          </w:p>
        </w:tc>
      </w:tr>
      <w:tr>
        <w:tc>
          <w:p>
            <w:pPr>
              <w:pStyle w:val="Compact"/>
              <w:jc w:val="left"/>
            </w:pPr>
            <w:r>
              <w:rPr>
                <w:b/>
              </w:rPr>
              <w:t xml:space="preserve">(=) Inversión total</w:t>
            </w:r>
          </w:p>
        </w:tc>
        <w:tc>
          <w:p>
            <w:pPr>
              <w:pStyle w:val="Compact"/>
              <w:jc w:val="right"/>
            </w:pPr>
            <w:r>
              <w:rPr>
                <w:b/>
              </w:rPr>
              <w:t xml:space="preserve">528,871.80</w:t>
            </w:r>
          </w:p>
        </w:tc>
        <w:tc>
          <w:p>
            <w:pPr>
              <w:pStyle w:val="Compact"/>
              <w:jc w:val="right"/>
            </w:pPr>
            <w:r>
              <w:rPr>
                <w:b/>
              </w:rPr>
              <w:t xml:space="preserve">510,871.80</w:t>
            </w:r>
          </w:p>
        </w:tc>
      </w:tr>
      <w:tr>
        <w:tc>
          <w:p>
            <w:pPr>
              <w:pStyle w:val="Compact"/>
              <w:jc w:val="left"/>
            </w:pPr>
            <w:r>
              <w:t xml:space="preserve">Margen de ganancia</w:t>
            </w:r>
          </w:p>
        </w:tc>
        <w:tc>
          <w:p>
            <w:pPr>
              <w:pStyle w:val="Compact"/>
              <w:jc w:val="right"/>
            </w:pPr>
            <w:r>
              <w:t xml:space="preserve">35%</w:t>
            </w:r>
          </w:p>
        </w:tc>
        <w:tc>
          <w:p>
            <w:pPr>
              <w:pStyle w:val="Compact"/>
              <w:jc w:val="right"/>
            </w:pPr>
            <w:r>
              <w:t xml:space="preserve">35%</w:t>
            </w:r>
          </w:p>
        </w:tc>
      </w:tr>
      <w:tr>
        <w:tc>
          <w:p>
            <w:pPr>
              <w:pStyle w:val="Compact"/>
              <w:jc w:val="left"/>
            </w:pPr>
            <w:r>
              <w:rPr>
                <w:b/>
              </w:rPr>
              <w:t xml:space="preserve">Precio cliente redondeado</w:t>
            </w:r>
          </w:p>
        </w:tc>
        <w:tc>
          <w:p>
            <w:pPr>
              <w:pStyle w:val="Compact"/>
              <w:jc w:val="right"/>
            </w:pPr>
            <w:r>
              <w:rPr>
                <w:b/>
              </w:rPr>
              <w:t xml:space="preserve">814,000.00</w:t>
            </w:r>
          </w:p>
        </w:tc>
        <w:tc>
          <w:p>
            <w:pPr>
              <w:pStyle w:val="Compact"/>
              <w:jc w:val="right"/>
            </w:pPr>
            <w:r>
              <w:t xml:space="preserve">—</w:t>
            </w:r>
          </w:p>
        </w:tc>
      </w:tr>
      <w:tr>
        <w:tc>
          <w:p>
            <w:pPr>
              <w:pStyle w:val="Compact"/>
              <w:jc w:val="left"/>
            </w:pPr>
            <w:r>
              <w:t xml:space="preserve">Beneficio neto</w:t>
            </w:r>
          </w:p>
        </w:tc>
        <w:tc>
          <w:p>
            <w:pPr>
              <w:pStyle w:val="Compact"/>
              <w:jc w:val="right"/>
            </w:pPr>
            <w:r>
              <w:t xml:space="preserve">285,128.20</w:t>
            </w:r>
          </w:p>
        </w:tc>
        <w:tc>
          <w:p>
            <w:pPr>
              <w:pStyle w:val="Compact"/>
              <w:jc w:val="right"/>
            </w:pPr>
            <w:r>
              <w:t xml:space="preserve">—</w:t>
            </w:r>
          </w:p>
        </w:tc>
      </w:tr>
      <w:tr>
        <w:tc>
          <w:p>
            <w:pPr>
              <w:pStyle w:val="Compact"/>
              <w:jc w:val="left"/>
            </w:pPr>
            <w:r>
              <w:rPr>
                <w:b/>
              </w:rPr>
              <w:t xml:space="preserve">ROI</w:t>
            </w:r>
          </w:p>
        </w:tc>
        <w:tc>
          <w:p>
            <w:pPr>
              <w:pStyle w:val="Compact"/>
              <w:jc w:val="right"/>
            </w:pPr>
            <w:r>
              <w:rPr>
                <w:b/>
              </w:rPr>
              <w:t xml:space="preserve">53.91%</w:t>
            </w:r>
          </w:p>
        </w:tc>
        <w:tc>
          <w:p>
            <w:pPr>
              <w:pStyle w:val="Compact"/>
              <w:jc w:val="right"/>
            </w:pPr>
            <w:r>
              <w:t xml:space="preserve">—</w:t>
            </w:r>
          </w:p>
        </w:tc>
      </w:tr>
    </w:tbl>
    <w:p>
      <w:pPr>
        <w:pStyle w:val="BodyText"/>
      </w:pPr>
      <w:r>
        <w:t xml:space="preserve">La holgura de 10% en XP + Scrumban (vs 25% en las demás metodologías) se justifica porque las prácticas XP (TDD, CI, Pair Programming) reducen la incertidumbre de ejecución. Un sprint con CI activo y cobertura de pruebas detecta defectos en horas, no en semanas, haciendo el ritmo de entrega más predecible.</w:t>
      </w:r>
    </w:p>
    <w:p>
      <w:pPr>
        <w:pStyle w:val="Ttulo2"/>
      </w:pPr>
      <w:bookmarkStart w:id="36" w:name="comparativo-de-las-cuatro-metodologías"/>
      <w:r>
        <w:t xml:space="preserve">Comparativo de las cuatro metodologías</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Metodología</w:t>
            </w:r>
          </w:p>
        </w:tc>
        <w:tc>
          <w:tcPr>
            <w:tcBorders>
              <w:bottom w:val="single"/>
            </w:tcBorders>
            <w:vAlign w:val="bottom"/>
          </w:tcPr>
          <w:p>
            <w:pPr>
              <w:pStyle w:val="Compact"/>
              <w:jc w:val="left"/>
            </w:pPr>
            <w:r>
              <w:t xml:space="preserve">Duración</w:t>
            </w:r>
          </w:p>
        </w:tc>
        <w:tc>
          <w:tcPr>
            <w:tcBorders>
              <w:bottom w:val="single"/>
            </w:tcBorders>
            <w:vAlign w:val="bottom"/>
          </w:tcPr>
          <w:p>
            <w:pPr>
              <w:pStyle w:val="Compact"/>
              <w:jc w:val="right"/>
            </w:pPr>
            <w:r>
              <w:t xml:space="preserve">Personas</w:t>
            </w:r>
          </w:p>
        </w:tc>
        <w:tc>
          <w:tcPr>
            <w:tcBorders>
              <w:bottom w:val="single"/>
            </w:tcBorders>
            <w:vAlign w:val="bottom"/>
          </w:tcPr>
          <w:p>
            <w:pPr>
              <w:pStyle w:val="Compact"/>
              <w:jc w:val="right"/>
            </w:pPr>
            <w:r>
              <w:t xml:space="preserve">Inversión (Q)</w:t>
            </w:r>
          </w:p>
        </w:tc>
        <w:tc>
          <w:tcPr>
            <w:tcBorders>
              <w:bottom w:val="single"/>
            </w:tcBorders>
            <w:vAlign w:val="bottom"/>
          </w:tcPr>
          <w:p>
            <w:pPr>
              <w:pStyle w:val="Compact"/>
              <w:jc w:val="right"/>
            </w:pPr>
            <w:r>
              <w:t xml:space="preserve">Precio cliente (Q)</w:t>
            </w:r>
          </w:p>
        </w:tc>
        <w:tc>
          <w:tcPr>
            <w:tcBorders>
              <w:bottom w:val="single"/>
            </w:tcBorders>
            <w:vAlign w:val="bottom"/>
          </w:tcPr>
          <w:p>
            <w:pPr>
              <w:pStyle w:val="Compact"/>
              <w:jc w:val="right"/>
            </w:pPr>
            <w:r>
              <w:t xml:space="preserve">ROI</w:t>
            </w:r>
          </w:p>
        </w:tc>
      </w:tr>
      <w:tr>
        <w:tc>
          <w:p>
            <w:pPr>
              <w:pStyle w:val="Compact"/>
              <w:jc w:val="left"/>
            </w:pPr>
            <w:r>
              <w:t xml:space="preserve">Scrum</w:t>
            </w:r>
          </w:p>
        </w:tc>
        <w:tc>
          <w:p>
            <w:pPr>
              <w:pStyle w:val="Compact"/>
              <w:jc w:val="left"/>
            </w:pPr>
            <w:r>
              <w:t xml:space="preserve">9 sprints / ~4.5 meses</w:t>
            </w:r>
          </w:p>
        </w:tc>
        <w:tc>
          <w:p>
            <w:pPr>
              <w:pStyle w:val="Compact"/>
              <w:jc w:val="right"/>
            </w:pPr>
            <w:r>
              <w:t xml:space="preserve">5</w:t>
            </w:r>
          </w:p>
        </w:tc>
        <w:tc>
          <w:p>
            <w:pPr>
              <w:pStyle w:val="Compact"/>
              <w:jc w:val="right"/>
            </w:pPr>
            <w:r>
              <w:t xml:space="preserve">532,666.20</w:t>
            </w:r>
          </w:p>
        </w:tc>
        <w:tc>
          <w:p>
            <w:pPr>
              <w:pStyle w:val="Compact"/>
              <w:jc w:val="right"/>
            </w:pPr>
            <w:r>
              <w:t xml:space="preserve">820,000</w:t>
            </w:r>
          </w:p>
        </w:tc>
        <w:tc>
          <w:p>
            <w:pPr>
              <w:pStyle w:val="Compact"/>
              <w:jc w:val="right"/>
            </w:pPr>
            <w:r>
              <w:t xml:space="preserve">53.85%</w:t>
            </w:r>
          </w:p>
        </w:tc>
      </w:tr>
      <w:tr>
        <w:tc>
          <w:p>
            <w:pPr>
              <w:pStyle w:val="Compact"/>
              <w:jc w:val="left"/>
            </w:pPr>
            <w:r>
              <w:t xml:space="preserve">Scrumban</w:t>
            </w:r>
          </w:p>
        </w:tc>
        <w:tc>
          <w:p>
            <w:pPr>
              <w:pStyle w:val="Compact"/>
              <w:jc w:val="left"/>
            </w:pPr>
            <w:r>
              <w:t xml:space="preserve">9 sprints / ~4.5 meses</w:t>
            </w:r>
          </w:p>
        </w:tc>
        <w:tc>
          <w:p>
            <w:pPr>
              <w:pStyle w:val="Compact"/>
              <w:jc w:val="right"/>
            </w:pPr>
            <w:r>
              <w:t xml:space="preserve">5</w:t>
            </w:r>
          </w:p>
        </w:tc>
        <w:tc>
          <w:p>
            <w:pPr>
              <w:pStyle w:val="Compact"/>
              <w:jc w:val="right"/>
            </w:pPr>
            <w:r>
              <w:t xml:space="preserve">532,666.20</w:t>
            </w:r>
          </w:p>
        </w:tc>
        <w:tc>
          <w:p>
            <w:pPr>
              <w:pStyle w:val="Compact"/>
              <w:jc w:val="right"/>
            </w:pPr>
            <w:r>
              <w:t xml:space="preserve">820,000</w:t>
            </w:r>
          </w:p>
        </w:tc>
        <w:tc>
          <w:p>
            <w:pPr>
              <w:pStyle w:val="Compact"/>
              <w:jc w:val="right"/>
            </w:pPr>
            <w:r>
              <w:t xml:space="preserve">53.85%</w:t>
            </w:r>
          </w:p>
        </w:tc>
      </w:tr>
      <w:tr>
        <w:tc>
          <w:p>
            <w:pPr>
              <w:pStyle w:val="Compact"/>
              <w:jc w:val="left"/>
            </w:pPr>
            <w:r>
              <w:t xml:space="preserve">XP + Scrumban</w:t>
            </w:r>
          </w:p>
        </w:tc>
        <w:tc>
          <w:p>
            <w:pPr>
              <w:pStyle w:val="Compact"/>
              <w:jc w:val="left"/>
            </w:pPr>
            <w:r>
              <w:t xml:space="preserve">8 sprints / ~4 meses</w:t>
            </w:r>
          </w:p>
        </w:tc>
        <w:tc>
          <w:p>
            <w:pPr>
              <w:pStyle w:val="Compact"/>
              <w:jc w:val="right"/>
            </w:pPr>
            <w:r>
              <w:t xml:space="preserve">6</w:t>
            </w:r>
          </w:p>
        </w:tc>
        <w:tc>
          <w:p>
            <w:pPr>
              <w:pStyle w:val="Compact"/>
              <w:jc w:val="right"/>
            </w:pPr>
            <w:r>
              <w:t xml:space="preserve">528,871.80</w:t>
            </w:r>
          </w:p>
        </w:tc>
        <w:tc>
          <w:p>
            <w:pPr>
              <w:pStyle w:val="Compact"/>
              <w:jc w:val="right"/>
            </w:pPr>
            <w:r>
              <w:t xml:space="preserve">814,000</w:t>
            </w:r>
          </w:p>
        </w:tc>
        <w:tc>
          <w:p>
            <w:pPr>
              <w:pStyle w:val="Compact"/>
              <w:jc w:val="right"/>
            </w:pPr>
            <w:r>
              <w:t xml:space="preserve">53.91%</w:t>
            </w:r>
          </w:p>
        </w:tc>
      </w:tr>
      <w:tr>
        <w:tc>
          <w:p>
            <w:pPr>
              <w:pStyle w:val="Compact"/>
              <w:jc w:val="left"/>
            </w:pPr>
            <w:r>
              <w:t xml:space="preserve">Kanban</w:t>
            </w:r>
          </w:p>
        </w:tc>
        <w:tc>
          <w:p>
            <w:pPr>
              <w:pStyle w:val="Compact"/>
              <w:jc w:val="left"/>
            </w:pPr>
            <w:r>
              <w:t xml:space="preserve">11 meses</w:t>
            </w:r>
          </w:p>
        </w:tc>
        <w:tc>
          <w:p>
            <w:pPr>
              <w:pStyle w:val="Compact"/>
              <w:jc w:val="right"/>
            </w:pPr>
            <w:r>
              <w:t xml:space="preserve">5</w:t>
            </w:r>
          </w:p>
        </w:tc>
        <w:tc>
          <w:p>
            <w:pPr>
              <w:pStyle w:val="Compact"/>
              <w:jc w:val="right"/>
            </w:pPr>
            <w:r>
              <w:t xml:space="preserve">1,024,414.20</w:t>
            </w:r>
          </w:p>
        </w:tc>
        <w:tc>
          <w:p>
            <w:pPr>
              <w:pStyle w:val="Compact"/>
              <w:jc w:val="right"/>
            </w:pPr>
            <w:r>
              <w:t xml:space="preserve">1,577,000</w:t>
            </w:r>
          </w:p>
        </w:tc>
        <w:tc>
          <w:p>
            <w:pPr>
              <w:pStyle w:val="Compact"/>
              <w:jc w:val="right"/>
            </w:pPr>
            <w:r>
              <w:t xml:space="preserve">53.85%</w:t>
            </w:r>
          </w:p>
        </w:tc>
      </w:tr>
    </w:tbl>
    <w:p>
      <w:pPr>
        <w:pStyle w:val="BodyText"/>
      </w:pPr>
      <w:r>
        <w:t xml:space="preserve">Kanban es la metodología de mayor costo por su duración de 11 meses procesando 133 tareas técnicas con un throughput de 0.78 tareas/día. Scrum y Scrumban tienen inversión idéntica porque comparten la misma estructura de sprints, equipo y costos adicionales; la diferencia entre ambas es operativa (gestión de flujo ROM), no financiera.</w:t>
      </w:r>
    </w:p>
    <w:p>
      <w:pPr>
        <w:pStyle w:val="Ttulo2"/>
      </w:pPr>
      <w:bookmarkStart w:id="37" w:name="tmar-y-validación-de-viabilidad"/>
      <w:r>
        <w:t xml:space="preserve">TMAR y validación de viabilidad</w:t>
      </w:r>
      <w:bookmarkEnd w:id="37"/>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Componente TMAR</w:t>
            </w:r>
          </w:p>
        </w:tc>
        <w:tc>
          <w:tcPr>
            <w:tcBorders>
              <w:bottom w:val="single"/>
            </w:tcBorders>
            <w:vAlign w:val="bottom"/>
          </w:tcPr>
          <w:p>
            <w:pPr>
              <w:pStyle w:val="Compact"/>
              <w:jc w:val="right"/>
            </w:pPr>
            <w:r>
              <w:t xml:space="preserve">Valor</w:t>
            </w:r>
          </w:p>
        </w:tc>
      </w:tr>
      <w:tr>
        <w:tc>
          <w:p>
            <w:pPr>
              <w:pStyle w:val="Compact"/>
              <w:jc w:val="left"/>
            </w:pPr>
            <w:r>
              <w:t xml:space="preserve">Inflación anual</w:t>
            </w:r>
          </w:p>
        </w:tc>
        <w:tc>
          <w:p>
            <w:pPr>
              <w:pStyle w:val="Compact"/>
              <w:jc w:val="right"/>
            </w:pPr>
            <w:r>
              <w:t xml:space="preserve">5%</w:t>
            </w:r>
          </w:p>
        </w:tc>
      </w:tr>
      <w:tr>
        <w:tc>
          <w:p>
            <w:pPr>
              <w:pStyle w:val="Compact"/>
              <w:jc w:val="left"/>
            </w:pPr>
            <w:r>
              <w:t xml:space="preserve">Prima por riesgo del proyecto</w:t>
            </w:r>
          </w:p>
        </w:tc>
        <w:tc>
          <w:p>
            <w:pPr>
              <w:pStyle w:val="Compact"/>
              <w:jc w:val="right"/>
            </w:pPr>
            <w:r>
              <w:t xml:space="preserve">10%</w:t>
            </w:r>
          </w:p>
        </w:tc>
      </w:tr>
      <w:tr>
        <w:tc>
          <w:p>
            <w:pPr>
              <w:pStyle w:val="Compact"/>
              <w:jc w:val="left"/>
            </w:pPr>
            <w:r>
              <w:t xml:space="preserve">Rendimiento mínimo esperado</w:t>
            </w:r>
          </w:p>
        </w:tc>
        <w:tc>
          <w:p>
            <w:pPr>
              <w:pStyle w:val="Compact"/>
              <w:jc w:val="right"/>
            </w:pPr>
            <w:r>
              <w:t xml:space="preserve">20%</w:t>
            </w:r>
          </w:p>
        </w:tc>
      </w:tr>
      <w:tr>
        <w:tc>
          <w:p>
            <w:pPr>
              <w:pStyle w:val="Compact"/>
              <w:jc w:val="left"/>
            </w:pPr>
            <w:r>
              <w:rPr>
                <w:b/>
              </w:rPr>
              <w:t xml:space="preserve">TMAR</w:t>
            </w:r>
          </w:p>
        </w:tc>
        <w:tc>
          <w:p>
            <w:pPr>
              <w:pStyle w:val="Compact"/>
              <w:jc w:val="right"/>
            </w:pPr>
            <w:r>
              <w:rPr>
                <w:b/>
              </w:rPr>
              <w:t xml:space="preserve">35%</w:t>
            </w:r>
          </w:p>
        </w:tc>
      </w:tr>
    </w:tbl>
    <w:p>
      <w:pPr>
        <w:pStyle w:val="BodyText"/>
      </w:pPr>
      <w:r>
        <w:t xml:space="preserve">Validación:</w:t>
      </w:r>
      <w:r>
        <w:t xml:space="preserve"> </w:t>
      </w:r>
      <w:r>
        <w:rPr>
          <w:b/>
        </w:rPr>
        <w:t xml:space="preserve">ROI (53.85%) &gt; TMAR (35%)</w:t>
      </w:r>
      <w:r>
        <w:t xml:space="preserve"> </w:t>
      </w:r>
      <w:r>
        <w:t xml:space="preserve">para las cuatro metodologías</w:t>
      </w:r>
      <w:r>
        <w:t xml:space="preserve"> </w:t>
      </w:r>
      <m:oMath>
        <m:r>
          <m:t>→</m:t>
        </m:r>
      </m:oMath>
      <w:r>
        <w:t xml:space="preserve"> </w:t>
      </w:r>
      <w:r>
        <w:t xml:space="preserve">proyecto financieramente viable.</w:t>
      </w:r>
    </w:p>
    <w:p>
      <w:pPr>
        <w:pStyle w:val="Ttulo2"/>
      </w:pPr>
      <w:bookmarkStart w:id="38" w:name="roa-empresa-proveedora"/>
      <w:r>
        <w:t xml:space="preserve">ROA (empresa proveedora)</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Activo</w:t>
            </w:r>
          </w:p>
        </w:tc>
        <w:tc>
          <w:tcPr>
            <w:tcBorders>
              <w:bottom w:val="single"/>
            </w:tcBorders>
            <w:vAlign w:val="bottom"/>
          </w:tcPr>
          <w:p>
            <w:pPr>
              <w:pStyle w:val="Compact"/>
              <w:jc w:val="right"/>
            </w:pPr>
            <w:r>
              <w:t xml:space="preserve">Valor (Q)</w:t>
            </w:r>
          </w:p>
        </w:tc>
      </w:tr>
      <w:tr>
        <w:tc>
          <w:p>
            <w:pPr>
              <w:pStyle w:val="Compact"/>
              <w:jc w:val="left"/>
            </w:pPr>
            <w:r>
              <w:t xml:space="preserve">Laptops</w:t>
            </w:r>
          </w:p>
        </w:tc>
        <w:tc>
          <w:p>
            <w:pPr>
              <w:pStyle w:val="Compact"/>
              <w:jc w:val="right"/>
            </w:pPr>
            <w:r>
              <w:t xml:space="preserve">120,000</w:t>
            </w:r>
          </w:p>
        </w:tc>
      </w:tr>
      <w:tr>
        <w:tc>
          <w:p>
            <w:pPr>
              <w:pStyle w:val="Compact"/>
              <w:jc w:val="left"/>
            </w:pPr>
            <w:r>
              <w:t xml:space="preserve">Servidores</w:t>
            </w:r>
          </w:p>
        </w:tc>
        <w:tc>
          <w:p>
            <w:pPr>
              <w:pStyle w:val="Compact"/>
              <w:jc w:val="right"/>
            </w:pPr>
            <w:r>
              <w:t xml:space="preserve">150,000</w:t>
            </w:r>
          </w:p>
        </w:tc>
      </w:tr>
      <w:tr>
        <w:tc>
          <w:p>
            <w:pPr>
              <w:pStyle w:val="Compact"/>
              <w:jc w:val="left"/>
            </w:pPr>
            <w:r>
              <w:t xml:space="preserve">Licencias</w:t>
            </w:r>
          </w:p>
        </w:tc>
        <w:tc>
          <w:p>
            <w:pPr>
              <w:pStyle w:val="Compact"/>
              <w:jc w:val="right"/>
            </w:pPr>
            <w:r>
              <w:t xml:space="preserve">30,000</w:t>
            </w:r>
          </w:p>
        </w:tc>
      </w:tr>
      <w:tr>
        <w:tc>
          <w:p>
            <w:pPr>
              <w:pStyle w:val="Compact"/>
              <w:jc w:val="left"/>
            </w:pPr>
            <w:r>
              <w:t xml:space="preserve">Oficina / infraestructura</w:t>
            </w:r>
          </w:p>
        </w:tc>
        <w:tc>
          <w:p>
            <w:pPr>
              <w:pStyle w:val="Compact"/>
              <w:jc w:val="right"/>
            </w:pPr>
            <w:r>
              <w:t xml:space="preserve">100,000</w:t>
            </w:r>
          </w:p>
        </w:tc>
      </w:tr>
      <w:tr>
        <w:tc>
          <w:p>
            <w:pPr>
              <w:pStyle w:val="Compact"/>
              <w:jc w:val="left"/>
            </w:pPr>
            <w:r>
              <w:t xml:space="preserve">Equipo de testing</w:t>
            </w:r>
          </w:p>
        </w:tc>
        <w:tc>
          <w:p>
            <w:pPr>
              <w:pStyle w:val="Compact"/>
              <w:jc w:val="right"/>
            </w:pPr>
            <w:r>
              <w:t xml:space="preserve">20,000</w:t>
            </w:r>
          </w:p>
        </w:tc>
      </w:tr>
      <w:tr>
        <w:tc>
          <w:p>
            <w:pPr>
              <w:pStyle w:val="Compact"/>
              <w:jc w:val="left"/>
            </w:pPr>
            <w:r>
              <w:t xml:space="preserve">Mobiliario / redes</w:t>
            </w:r>
          </w:p>
        </w:tc>
        <w:tc>
          <w:p>
            <w:pPr>
              <w:pStyle w:val="Compact"/>
              <w:jc w:val="right"/>
            </w:pPr>
            <w:r>
              <w:t xml:space="preserve">80,000</w:t>
            </w:r>
          </w:p>
        </w:tc>
      </w:tr>
      <w:tr>
        <w:tc>
          <w:p>
            <w:pPr>
              <w:pStyle w:val="Compact"/>
              <w:jc w:val="left"/>
            </w:pPr>
            <w:r>
              <w:rPr>
                <w:b/>
              </w:rPr>
              <w:t xml:space="preserve">Total activos</w:t>
            </w:r>
          </w:p>
        </w:tc>
        <w:tc>
          <w:p>
            <w:pPr>
              <w:pStyle w:val="Compact"/>
              <w:jc w:val="right"/>
            </w:pPr>
            <w:r>
              <w:rPr>
                <w:b/>
              </w:rPr>
              <w:t xml:space="preserve">500,000</w:t>
            </w:r>
          </w:p>
        </w:tc>
      </w:tr>
    </w:tbl>
    <w:p>
      <w:pPr>
        <w:pStyle w:val="SourceCode"/>
      </w:pPr>
      <w:r>
        <w:rPr>
          <w:rStyle w:val="ExtensionTok"/>
        </w:rPr>
        <w:t xml:space="preserve">ROA</w:t>
      </w:r>
      <w:r>
        <w:rPr>
          <w:rStyle w:val="NormalTok"/>
        </w:rPr>
        <w:t xml:space="preserve"> = Utilidad neta / Total activos = Utilidad neta / Q 500,000</w:t>
      </w:r>
    </w:p>
    <w:p>
      <w:pPr>
        <w:pStyle w:val="FirstParagraph"/>
      </w:pPr>
      <w:r>
        <w:t xml:space="preserve">El ROA se calcula sobre la empresa proveedora, no por proyecto. Un proyecto con margen del 35% contribuye positivamente al ROA corporativo.</w:t>
      </w:r>
    </w:p>
    <w:p>
      <w:pPr>
        <w:pStyle w:val="Ttulo2"/>
      </w:pPr>
      <w:bookmarkStart w:id="39" w:name="esquema-de-pagos-304030"/>
      <w:r>
        <w:t xml:space="preserve">Esquema de pagos 30/40/30</w:t>
      </w:r>
      <w:bookmarkEnd w:id="39"/>
    </w:p>
    <w:tbl>
      <w:tblPr>
        <w:tblStyle w:val="Table"/>
        <w:tblW w:type="pct" w:w="5000.0"/>
        <w:tblLook w:firstRow="1"/>
      </w:tblPr>
      <w:tblGrid>
        <w:gridCol w:w="1250"/>
        <w:gridCol w:w="1667"/>
        <w:gridCol w:w="1667"/>
        <w:gridCol w:w="1667"/>
        <w:gridCol w:w="1667"/>
      </w:tblGrid>
      <w:tr>
        <w:trPr>
          <w:cnfStyle w:firstRow="1"/>
        </w:trPr>
        <w:tc>
          <w:tcPr>
            <w:tcBorders>
              <w:bottom w:val="single"/>
            </w:tcBorders>
            <w:vAlign w:val="bottom"/>
          </w:tcPr>
          <w:p>
            <w:pPr>
              <w:pStyle w:val="Compact"/>
              <w:jc w:val="left"/>
            </w:pPr>
            <w:r>
              <w:t xml:space="preserve">Metodología</w:t>
            </w:r>
          </w:p>
        </w:tc>
        <w:tc>
          <w:tcPr>
            <w:tcBorders>
              <w:bottom w:val="single"/>
            </w:tcBorders>
            <w:vAlign w:val="bottom"/>
          </w:tcPr>
          <w:p>
            <w:pPr>
              <w:pStyle w:val="Compact"/>
              <w:jc w:val="right"/>
            </w:pPr>
            <w:r>
              <w:t xml:space="preserve">Precio cliente (Q)</w:t>
            </w:r>
          </w:p>
        </w:tc>
        <w:tc>
          <w:tcPr>
            <w:tcBorders>
              <w:bottom w:val="single"/>
            </w:tcBorders>
            <w:vAlign w:val="bottom"/>
          </w:tcPr>
          <w:p>
            <w:pPr>
              <w:pStyle w:val="Compact"/>
              <w:jc w:val="right"/>
            </w:pPr>
            <w:r>
              <w:t xml:space="preserve">Cuota inicio 30% (Q)</w:t>
            </w:r>
          </w:p>
        </w:tc>
        <w:tc>
          <w:tcPr>
            <w:tcBorders>
              <w:bottom w:val="single"/>
            </w:tcBorders>
            <w:vAlign w:val="bottom"/>
          </w:tcPr>
          <w:p>
            <w:pPr>
              <w:pStyle w:val="Compact"/>
              <w:jc w:val="right"/>
            </w:pPr>
            <w:r>
              <w:t xml:space="preserve">Cuota medio 40% (Q)</w:t>
            </w:r>
          </w:p>
        </w:tc>
        <w:tc>
          <w:tcPr>
            <w:tcBorders>
              <w:bottom w:val="single"/>
            </w:tcBorders>
            <w:vAlign w:val="bottom"/>
          </w:tcPr>
          <w:p>
            <w:pPr>
              <w:pStyle w:val="Compact"/>
              <w:jc w:val="right"/>
            </w:pPr>
            <w:r>
              <w:t xml:space="preserve">Cuota cierre 30% (Q)</w:t>
            </w:r>
          </w:p>
        </w:tc>
      </w:tr>
      <w:tr>
        <w:tc>
          <w:p>
            <w:pPr>
              <w:pStyle w:val="Compact"/>
              <w:jc w:val="left"/>
            </w:pPr>
            <w:r>
              <w:t xml:space="preserve">Scrum</w:t>
            </w:r>
          </w:p>
        </w:tc>
        <w:tc>
          <w:p>
            <w:pPr>
              <w:pStyle w:val="Compact"/>
              <w:jc w:val="right"/>
            </w:pPr>
            <w:r>
              <w:t xml:space="preserve">820,000</w:t>
            </w:r>
          </w:p>
        </w:tc>
        <w:tc>
          <w:p>
            <w:pPr>
              <w:pStyle w:val="Compact"/>
              <w:jc w:val="right"/>
            </w:pPr>
            <w:r>
              <w:t xml:space="preserve">246,000</w:t>
            </w:r>
          </w:p>
        </w:tc>
        <w:tc>
          <w:p>
            <w:pPr>
              <w:pStyle w:val="Compact"/>
              <w:jc w:val="right"/>
            </w:pPr>
            <w:r>
              <w:t xml:space="preserve">328,000</w:t>
            </w:r>
          </w:p>
        </w:tc>
        <w:tc>
          <w:p>
            <w:pPr>
              <w:pStyle w:val="Compact"/>
              <w:jc w:val="right"/>
            </w:pPr>
            <w:r>
              <w:t xml:space="preserve">246,000</w:t>
            </w:r>
          </w:p>
        </w:tc>
      </w:tr>
      <w:tr>
        <w:tc>
          <w:p>
            <w:pPr>
              <w:pStyle w:val="Compact"/>
              <w:jc w:val="left"/>
            </w:pPr>
            <w:r>
              <w:t xml:space="preserve">Scrumban</w:t>
            </w:r>
          </w:p>
        </w:tc>
        <w:tc>
          <w:p>
            <w:pPr>
              <w:pStyle w:val="Compact"/>
              <w:jc w:val="right"/>
            </w:pPr>
            <w:r>
              <w:t xml:space="preserve">820,000</w:t>
            </w:r>
          </w:p>
        </w:tc>
        <w:tc>
          <w:p>
            <w:pPr>
              <w:pStyle w:val="Compact"/>
              <w:jc w:val="right"/>
            </w:pPr>
            <w:r>
              <w:t xml:space="preserve">246,000</w:t>
            </w:r>
          </w:p>
        </w:tc>
        <w:tc>
          <w:p>
            <w:pPr>
              <w:pStyle w:val="Compact"/>
              <w:jc w:val="right"/>
            </w:pPr>
            <w:r>
              <w:t xml:space="preserve">328,000</w:t>
            </w:r>
          </w:p>
        </w:tc>
        <w:tc>
          <w:p>
            <w:pPr>
              <w:pStyle w:val="Compact"/>
              <w:jc w:val="right"/>
            </w:pPr>
            <w:r>
              <w:t xml:space="preserve">246,000</w:t>
            </w:r>
          </w:p>
        </w:tc>
      </w:tr>
      <w:tr>
        <w:tc>
          <w:p>
            <w:pPr>
              <w:pStyle w:val="Compact"/>
              <w:jc w:val="left"/>
            </w:pPr>
            <w:r>
              <w:t xml:space="preserve">XP + Scrumban</w:t>
            </w:r>
          </w:p>
        </w:tc>
        <w:tc>
          <w:p>
            <w:pPr>
              <w:pStyle w:val="Compact"/>
              <w:jc w:val="right"/>
            </w:pPr>
            <w:r>
              <w:t xml:space="preserve">814,000</w:t>
            </w:r>
          </w:p>
        </w:tc>
        <w:tc>
          <w:p>
            <w:pPr>
              <w:pStyle w:val="Compact"/>
              <w:jc w:val="right"/>
            </w:pPr>
            <w:r>
              <w:t xml:space="preserve">244,200</w:t>
            </w:r>
          </w:p>
        </w:tc>
        <w:tc>
          <w:p>
            <w:pPr>
              <w:pStyle w:val="Compact"/>
              <w:jc w:val="right"/>
            </w:pPr>
            <w:r>
              <w:t xml:space="preserve">325,600</w:t>
            </w:r>
          </w:p>
        </w:tc>
        <w:tc>
          <w:p>
            <w:pPr>
              <w:pStyle w:val="Compact"/>
              <w:jc w:val="right"/>
            </w:pPr>
            <w:r>
              <w:t xml:space="preserve">244,200</w:t>
            </w:r>
          </w:p>
        </w:tc>
      </w:tr>
      <w:tr>
        <w:tc>
          <w:p>
            <w:pPr>
              <w:pStyle w:val="Compact"/>
              <w:jc w:val="left"/>
            </w:pPr>
            <w:r>
              <w:t xml:space="preserve">Kanban</w:t>
            </w:r>
          </w:p>
        </w:tc>
        <w:tc>
          <w:p>
            <w:pPr>
              <w:pStyle w:val="Compact"/>
              <w:jc w:val="right"/>
            </w:pPr>
            <w:r>
              <w:t xml:space="preserve">1,577,000</w:t>
            </w:r>
          </w:p>
        </w:tc>
        <w:tc>
          <w:p>
            <w:pPr>
              <w:pStyle w:val="Compact"/>
              <w:jc w:val="right"/>
            </w:pPr>
            <w:r>
              <w:t xml:space="preserve">473,100</w:t>
            </w:r>
          </w:p>
        </w:tc>
        <w:tc>
          <w:p>
            <w:pPr>
              <w:pStyle w:val="Compact"/>
              <w:jc w:val="right"/>
            </w:pPr>
            <w:r>
              <w:t xml:space="preserve">630,800</w:t>
            </w:r>
          </w:p>
        </w:tc>
        <w:tc>
          <w:p>
            <w:pPr>
              <w:pStyle w:val="Compact"/>
              <w:jc w:val="right"/>
            </w:pPr>
            <w:r>
              <w:t xml:space="preserve">473,100</w:t>
            </w:r>
          </w:p>
        </w:tc>
      </w:tr>
    </w:tbl>
    <w:p>
      <w:pPr>
        <w:numPr>
          <w:ilvl w:val="0"/>
          <w:numId w:val="1001"/>
        </w:numPr>
        <w:pStyle w:val="Compact"/>
      </w:pPr>
      <w:r>
        <w:t xml:space="preserve">Cuota inicio: firma del contrato y arranque del Sprint 1 (1 ene 2027)</w:t>
      </w:r>
    </w:p>
    <w:p>
      <w:pPr>
        <w:numPr>
          <w:ilvl w:val="0"/>
          <w:numId w:val="1001"/>
        </w:numPr>
        <w:pStyle w:val="Compact"/>
      </w:pPr>
      <w:r>
        <w:t xml:space="preserve">Cuota medio: entrega validada del motor de recomendación (cierre Sprint 4, ~25 feb 2027)</w:t>
      </w:r>
    </w:p>
    <w:p>
      <w:pPr>
        <w:numPr>
          <w:ilvl w:val="0"/>
          <w:numId w:val="1001"/>
        </w:numPr>
        <w:pStyle w:val="Compact"/>
      </w:pPr>
      <w:r>
        <w:t xml:space="preserve">Cuota cierre: entrega funcional del MVP y firma del Acta de Cierre (Sprint 8, 22 abr 2027)</w:t>
      </w:r>
    </w:p>
    <w:p>
      <w:pPr>
        <w:pStyle w:val="Ttulo1"/>
      </w:pPr>
      <w:bookmarkStart w:id="40" w:name="fórmulas-del-modelo-financiero"/>
      <w:r>
        <w:t xml:space="preserve">Fórmulas del modelo financiero</w:t>
      </w:r>
      <w:bookmarkEnd w:id="40"/>
    </w:p>
    <w:p>
      <w:pPr>
        <w:pStyle w:val="FirstParagraph"/>
      </w:pPr>
      <w:r>
        <w:t xml:space="preserve">Referencia de todas las fórmulas utilizadas en el modelo financiero del proyecto. Los valores calculados con estas fórmulas se encuentran en</w:t>
      </w:r>
      <w:r>
        <w:t xml:space="preserve"> </w:t>
      </w:r>
      <w:hyperlink r:id="rId41">
        <w:r>
          <w:rPr>
            <w:rStyle w:val="Hipervnculo"/>
          </w:rPr>
          <w:t xml:space="preserve">costos-consolidados.md</w:t>
        </w:r>
      </w:hyperlink>
      <w:r>
        <w:t xml:space="preserve">.</w:t>
      </w:r>
    </w:p>
    <w:p>
      <w:pPr>
        <w:pStyle w:val="Ttulo2"/>
      </w:pPr>
      <w:bookmarkStart w:id="42" w:name="principio-rector"/>
      <w:r>
        <w:t xml:space="preserve">Principio rector</w:t>
      </w:r>
      <w:bookmarkEnd w:id="42"/>
    </w:p>
    <w:p>
      <w:pPr>
        <w:pStyle w:val="FirstParagraph"/>
      </w:pPr>
      <w:r>
        <w:t xml:space="preserve">“</w:t>
      </w:r>
      <w:r>
        <w:t xml:space="preserve">Un proyecto jamás debe analizarse o aprobarse basándose únicamente en el presupuesto base. La contingencia es parte del costo real.</w:t>
      </w:r>
      <w:r>
        <w:t xml:space="preserve">”</w:t>
      </w:r>
    </w:p>
    <w:p>
      <w:pPr>
        <w:pStyle w:val="Ttulo2"/>
      </w:pPr>
      <w:bookmarkStart w:id="43" w:name="fórmulas-de-costo-del-equipo"/>
      <w:r>
        <w:t xml:space="preserve">Fórmulas de costo del equipo</w:t>
      </w:r>
      <w:bookmarkEnd w:id="43"/>
    </w:p>
    <w:p>
      <w:pPr>
        <w:pStyle w:val="Ttulo3"/>
      </w:pPr>
      <w:bookmarkStart w:id="44" w:name="burn-rate-mensual"/>
      <w:r>
        <w:t xml:space="preserve">Burn rate mensual</w:t>
      </w:r>
      <w:bookmarkEnd w:id="44"/>
    </w:p>
    <w:p>
      <w:pPr>
        <w:pStyle w:val="SourceCode"/>
      </w:pPr>
      <w:r>
        <w:rPr>
          <w:rStyle w:val="ExtensionTok"/>
        </w:rPr>
        <w:t xml:space="preserve">Burn</w:t>
      </w:r>
      <w:r>
        <w:rPr>
          <w:rStyle w:val="NormalTok"/>
        </w:rPr>
        <w:t xml:space="preserve"> rate mensual = SUM(Salario mensual * FTE facturado) </w:t>
      </w:r>
      <w:r>
        <w:rPr>
          <w:rStyle w:val="ExtensionTok"/>
        </w:rPr>
        <w:t xml:space="preserve">por</w:t>
      </w:r>
      <w:r>
        <w:rPr>
          <w:rStyle w:val="NormalTok"/>
        </w:rPr>
        <w:t xml:space="preserve"> persona</w:t>
      </w:r>
    </w:p>
    <w:p>
      <w:pPr>
        <w:pStyle w:val="FirstParagraph"/>
      </w:pPr>
      <w:r>
        <w:t xml:space="preserve">No se aplica factor de carga organizacional (alpha). El modelo del curso no incluye alpha; los costos indirectos (licencias, hardware, infraestructura, energía) se registran explícitamente en la hoja de Costos adicionales.</w:t>
      </w:r>
    </w:p>
    <w:p>
      <w:pPr>
        <w:numPr>
          <w:ilvl w:val="0"/>
          <w:numId w:val="1002"/>
        </w:numPr>
        <w:pStyle w:val="Compact"/>
      </w:pPr>
      <w:r>
        <w:t xml:space="preserve">Vista cliente: FTE del PO = 1.0 (facturado al cliente como tiempo completo)</w:t>
      </w:r>
    </w:p>
    <w:p>
      <w:pPr>
        <w:numPr>
          <w:ilvl w:val="0"/>
          <w:numId w:val="1002"/>
        </w:numPr>
        <w:pStyle w:val="Compact"/>
      </w:pPr>
      <w:r>
        <w:t xml:space="preserve">Vista interna: FTE del PO = 0.7 (dedicación real al proyecto)</w:t>
      </w:r>
    </w:p>
    <w:p>
      <w:pPr>
        <w:pStyle w:val="Ttulo3"/>
      </w:pPr>
      <w:bookmarkStart w:id="45" w:name="costo-por-sprint"/>
      <w:r>
        <w:t xml:space="preserve">Costo por sprint</w:t>
      </w:r>
      <w:bookmarkEnd w:id="45"/>
    </w:p>
    <w:p>
      <w:pPr>
        <w:pStyle w:val="SourceCode"/>
      </w:pPr>
      <w:r>
        <w:rPr>
          <w:rStyle w:val="ExtensionTok"/>
        </w:rPr>
        <w:t xml:space="preserve">Costo</w:t>
      </w:r>
      <w:r>
        <w:rPr>
          <w:rStyle w:val="NormalTok"/>
        </w:rPr>
        <w:t xml:space="preserve"> por sprint = Burn rate mensual * (días por sprint / días laborales por mes)</w:t>
      </w:r>
      <w:r>
        <w:br/>
      </w:r>
      <w:r>
        <w:rPr>
          <w:rStyle w:val="NormalTok"/>
        </w:rPr>
        <w:t xml:space="preserve">                 = </w:t>
      </w:r>
      <w:r>
        <w:rPr>
          <w:rStyle w:val="ExtensionTok"/>
        </w:rPr>
        <w:t xml:space="preserve">Burn</w:t>
      </w:r>
      <w:r>
        <w:rPr>
          <w:rStyle w:val="NormalTok"/>
        </w:rPr>
        <w:t xml:space="preserve"> rate mensual * (10 / 20)</w:t>
      </w:r>
      <w:r>
        <w:br/>
      </w:r>
      <w:r>
        <w:rPr>
          <w:rStyle w:val="NormalTok"/>
        </w:rPr>
        <w:t xml:space="preserve">                 = </w:t>
      </w:r>
      <w:r>
        <w:rPr>
          <w:rStyle w:val="ExtensionTok"/>
        </w:rPr>
        <w:t xml:space="preserve">Burn</w:t>
      </w:r>
      <w:r>
        <w:rPr>
          <w:rStyle w:val="NormalTok"/>
        </w:rPr>
        <w:t xml:space="preserve"> rate mensual / 2</w:t>
      </w:r>
    </w:p>
    <w:p>
      <w:pPr>
        <w:pStyle w:val="Ttulo3"/>
      </w:pPr>
      <w:bookmarkStart w:id="46" w:name="costo-equipo-sin-holgura"/>
      <w:r>
        <w:t xml:space="preserve">Costo equipo sin holgura</w:t>
      </w:r>
      <w:bookmarkEnd w:id="46"/>
    </w:p>
    <w:p>
      <w:pPr>
        <w:pStyle w:val="SourceCode"/>
      </w:pPr>
      <w:r>
        <w:rPr>
          <w:rStyle w:val="ExtensionTok"/>
        </w:rPr>
        <w:t xml:space="preserve">Costo</w:t>
      </w:r>
      <w:r>
        <w:rPr>
          <w:rStyle w:val="NormalTok"/>
        </w:rPr>
        <w:t xml:space="preserve"> equipo sin holgura = Costo por sprint * sprints necesarios</w:t>
      </w:r>
    </w:p>
    <w:p>
      <w:pPr>
        <w:pStyle w:val="FirstParagraph"/>
      </w:pPr>
      <w:r>
        <w:t xml:space="preserve">Los sprints necesarios se calculan como:</w:t>
      </w:r>
    </w:p>
    <w:p>
      <w:pPr>
        <w:pStyle w:val="SourceCode"/>
      </w:pPr>
      <w:r>
        <w:rPr>
          <w:rStyle w:val="ExtensionTok"/>
        </w:rPr>
        <w:t xml:space="preserve">Sprints</w:t>
      </w:r>
      <w:r>
        <w:rPr>
          <w:rStyle w:val="NormalTok"/>
        </w:rPr>
        <w:t xml:space="preserve"> necesarios = CEILING(Story Points totales / Velocidad promedio)</w:t>
      </w:r>
      <w:r>
        <w:br/>
      </w:r>
      <w:r>
        <w:rPr>
          <w:rStyle w:val="NormalTok"/>
        </w:rPr>
        <w:t xml:space="preserve">                   = </w:t>
      </w:r>
      <w:r>
        <w:rPr>
          <w:rStyle w:val="ExtensionTok"/>
        </w:rPr>
        <w:t xml:space="preserve">CEILING</w:t>
      </w:r>
      <w:r>
        <w:rPr>
          <w:rStyle w:val="NormalTok"/>
        </w:rPr>
        <w:t xml:space="preserve">(121 / 20) = </w:t>
      </w:r>
      <w:r>
        <w:rPr>
          <w:rStyle w:val="ExtensionTok"/>
        </w:rPr>
        <w:t xml:space="preserve">7</w:t>
      </w:r>
      <w:r>
        <w:rPr>
          <w:rStyle w:val="NormalTok"/>
        </w:rPr>
        <w:t xml:space="preserve"> sprints</w:t>
      </w:r>
    </w:p>
    <w:p>
      <w:pPr>
        <w:pStyle w:val="Ttulo3"/>
      </w:pPr>
      <w:bookmarkStart w:id="47" w:name="costo-equipo-con-holgura-buffer"/>
      <w:r>
        <w:t xml:space="preserve">Costo equipo con holgura (buffer)</w:t>
      </w:r>
      <w:bookmarkEnd w:id="47"/>
    </w:p>
    <w:p>
      <w:pPr>
        <w:pStyle w:val="SourceCode"/>
      </w:pPr>
      <w:r>
        <w:rPr>
          <w:rStyle w:val="ExtensionTok"/>
        </w:rPr>
        <w:t xml:space="preserve">Costo</w:t>
      </w:r>
      <w:r>
        <w:rPr>
          <w:rStyle w:val="NormalTok"/>
        </w:rPr>
        <w:t xml:space="preserve"> equipo con holgura = Costo por sprint * sprints con buffer</w:t>
      </w:r>
    </w:p>
    <w:p>
      <w:pPr>
        <w:pStyle w:val="FirstParagraph"/>
      </w:pPr>
      <w:r>
        <w:t xml:space="preserve">Donde:</w:t>
      </w:r>
    </w:p>
    <w:p>
      <w:pPr>
        <w:pStyle w:val="SourceCode"/>
      </w:pPr>
      <w:r>
        <w:rPr>
          <w:rStyle w:val="ExtensionTok"/>
        </w:rPr>
        <w:t xml:space="preserve">Sprints</w:t>
      </w:r>
      <w:r>
        <w:rPr>
          <w:rStyle w:val="NormalTok"/>
        </w:rPr>
        <w:t xml:space="preserve"> con buffer = CEILING(Sprints necesarios * (1 + holgura))</w:t>
      </w:r>
    </w:p>
    <w:p>
      <w:pPr>
        <w:numPr>
          <w:ilvl w:val="0"/>
          <w:numId w:val="1003"/>
        </w:numPr>
        <w:pStyle w:val="Compact"/>
      </w:pPr>
      <w:r>
        <w:t xml:space="preserve">Holgura estándar (Scrum / Kanban / Scrumban): 0.25</w:t>
      </w:r>
      <w:r>
        <w:t xml:space="preserve"> </w:t>
      </w:r>
      <m:oMath>
        <m:r>
          <m:t>→</m:t>
        </m:r>
      </m:oMath>
      <w:r>
        <w:t xml:space="preserve"> </w:t>
      </w:r>
      <w:r>
        <w:t xml:space="preserve">sprints con buffer = CEILING(7</w:t>
      </w:r>
      <w:r>
        <w:t xml:space="preserve"> </w:t>
      </w:r>
      <m:oMath>
        <m:r>
          <m:t>×</m:t>
        </m:r>
      </m:oMath>
      <w:r>
        <w:t xml:space="preserve"> </w:t>
      </w:r>
      <w:r>
        <w:t xml:space="preserve">1.25) = 9</w:t>
      </w:r>
    </w:p>
    <w:p>
      <w:pPr>
        <w:numPr>
          <w:ilvl w:val="0"/>
          <w:numId w:val="1003"/>
        </w:numPr>
        <w:pStyle w:val="Compact"/>
      </w:pPr>
      <w:r>
        <w:t xml:space="preserve">Holgura XP + Scrumban: 0.10</w:t>
      </w:r>
      <w:r>
        <w:t xml:space="preserve"> </w:t>
      </w:r>
      <m:oMath>
        <m:r>
          <m:t>→</m:t>
        </m:r>
      </m:oMath>
      <w:r>
        <w:t xml:space="preserve"> </w:t>
      </w:r>
      <w:r>
        <w:t xml:space="preserve">sprints con buffer = CEILING(7</w:t>
      </w:r>
      <w:r>
        <w:t xml:space="preserve"> </w:t>
      </w:r>
      <m:oMath>
        <m:r>
          <m:t>×</m:t>
        </m:r>
      </m:oMath>
      <w:r>
        <w:t xml:space="preserve"> </w:t>
      </w:r>
      <w:r>
        <w:t xml:space="preserve">1.10) = 8</w:t>
      </w:r>
    </w:p>
    <w:p>
      <w:pPr>
        <w:pStyle w:val="FirstParagraph"/>
      </w:pPr>
      <w:r>
        <w:t xml:space="preserve">La holgura XP + Scrumban es menor porque las prácticas técnicas de XP (TDD, CI, Pair Programming) reducen la incertidumbre de ejecución al detectar defectos temprano, lo que hace predecible el ritmo de entrega sprint a sprint.</w:t>
      </w:r>
    </w:p>
    <w:p>
      <w:pPr>
        <w:pStyle w:val="Ttulo2"/>
      </w:pPr>
      <w:bookmarkStart w:id="48" w:name="fórmulas-de-costos-adicionales"/>
      <w:r>
        <w:t xml:space="preserve">Fórmulas de costos adicionales</w:t>
      </w:r>
      <w:bookmarkEnd w:id="48"/>
    </w:p>
    <w:p>
      <w:pPr>
        <w:pStyle w:val="FirstParagraph"/>
      </w:pPr>
      <w:r>
        <w:t xml:space="preserve">Los costos adicionales cubren los insumos e infraestructura necesarios para el proyecto. Se suman directamente a la inversión; no son un porcentaje del equipo.</w:t>
      </w:r>
    </w:p>
    <w:p>
      <w:pPr>
        <w:pStyle w:val="SourceCode"/>
      </w:pPr>
      <w:r>
        <w:rPr>
          <w:rStyle w:val="ExtensionTok"/>
        </w:rPr>
        <w:t xml:space="preserve">Costos</w:t>
      </w:r>
      <w:r>
        <w:rPr>
          <w:rStyle w:val="NormalTok"/>
        </w:rPr>
        <w:t xml:space="preserve"> adicionales 6m = SUM(insumos del período de 6 meses)</w:t>
      </w:r>
      <w:r>
        <w:br/>
      </w:r>
      <w:r>
        <w:rPr>
          <w:rStyle w:val="ExtensionTok"/>
        </w:rPr>
        <w:t xml:space="preserve">Costos</w:t>
      </w:r>
      <w:r>
        <w:rPr>
          <w:rStyle w:val="NormalTok"/>
        </w:rPr>
        <w:t xml:space="preserve"> adicionales 12m = SUM(insumos del período de 12 meses)</w:t>
      </w:r>
    </w:p>
    <w:p>
      <w:pPr>
        <w:pStyle w:val="FirstParagraph"/>
      </w:pPr>
      <w:r>
        <w:t xml:space="preserve">Se aplican:</w:t>
      </w:r>
    </w:p>
    <w:p>
      <w:pPr>
        <w:numPr>
          <w:ilvl w:val="0"/>
          <w:numId w:val="1004"/>
        </w:numPr>
        <w:pStyle w:val="Compact"/>
      </w:pPr>
      <w:r>
        <w:t xml:space="preserve">6 meses: Scrum, Scrumban y XP + Scrumban (duración</w:t>
      </w:r>
      <w:r>
        <w:t xml:space="preserve"> </w:t>
      </w:r>
      <m:oMath>
        <m:r>
          <m:t>≤</m:t>
        </m:r>
      </m:oMath>
      <w:r>
        <w:t xml:space="preserve"> </w:t>
      </w:r>
      <w:r>
        <w:t xml:space="preserve">6 meses)</w:t>
      </w:r>
    </w:p>
    <w:p>
      <w:pPr>
        <w:numPr>
          <w:ilvl w:val="0"/>
          <w:numId w:val="1004"/>
        </w:numPr>
        <w:pStyle w:val="Compact"/>
      </w:pPr>
      <w:r>
        <w:t xml:space="preserve">12 meses: Kanban (duración 11 meses)</w:t>
      </w:r>
    </w:p>
    <w:p>
      <w:pPr>
        <w:pStyle w:val="Ttulo2"/>
      </w:pPr>
      <w:bookmarkStart w:id="49" w:name="X9f4128e198ba7d00c415a9102f50c0d1dfb3b99"/>
      <w:r>
        <w:t xml:space="preserve">Fórmulas de riesgos y reserva de contingencia</w:t>
      </w:r>
      <w:bookmarkEnd w:id="49"/>
    </w:p>
    <w:p>
      <w:pPr>
        <w:pStyle w:val="Ttulo3"/>
      </w:pPr>
      <w:bookmarkStart w:id="50" w:name="emv-expected-monetary-value"/>
      <w:r>
        <w:t xml:space="preserve">EMV (Expected Monetary Value)</w:t>
      </w:r>
      <w:bookmarkEnd w:id="50"/>
    </w:p>
    <w:p>
      <w:pPr>
        <w:pStyle w:val="SourceCode"/>
      </w:pPr>
      <w:r>
        <w:rPr>
          <w:rStyle w:val="ExtensionTok"/>
        </w:rPr>
        <w:t xml:space="preserve">EMV</w:t>
      </w:r>
      <w:r>
        <w:rPr>
          <w:rStyle w:val="NormalTok"/>
        </w:rPr>
        <w:t xml:space="preserve"> = Probabilidad * Impacto económico (Q)</w:t>
      </w:r>
    </w:p>
    <w:p>
      <w:pPr>
        <w:pStyle w:val="Ttulo3"/>
      </w:pPr>
      <w:bookmarkStart w:id="51" w:name="impacto-económico-de-un-riesgo"/>
      <w:r>
        <w:t xml:space="preserve">Impacto económico de un riesgo</w:t>
      </w:r>
      <w:bookmarkEnd w:id="51"/>
    </w:p>
    <w:p>
      <w:pPr>
        <w:pStyle w:val="SourceCode"/>
      </w:pPr>
      <w:r>
        <w:rPr>
          <w:rStyle w:val="ExtensionTok"/>
        </w:rPr>
        <w:t xml:space="preserve">Impacto</w:t>
      </w:r>
      <w:r>
        <w:rPr>
          <w:rStyle w:val="NormalTok"/>
        </w:rPr>
        <w:t xml:space="preserve"> económico = Burn rate mensual * Tiempo adicional estimado (meses)</w:t>
      </w:r>
    </w:p>
    <w:p>
      <w:pPr>
        <w:pStyle w:val="FirstParagraph"/>
      </w:pPr>
      <w:r>
        <w:t xml:space="preserve">El burn rate mensual utilizado es el de vista cliente (sin holgura, solo el costo del equipo por mes).</w:t>
      </w:r>
    </w:p>
    <w:p>
      <w:pPr>
        <w:pStyle w:val="Ttulo3"/>
      </w:pPr>
      <w:bookmarkStart w:id="52" w:name="reserva-de-contingencia"/>
      <w:r>
        <w:t xml:space="preserve">Reserva de contingencia</w:t>
      </w:r>
      <w:bookmarkEnd w:id="52"/>
    </w:p>
    <w:p>
      <w:pPr>
        <w:pStyle w:val="SourceCode"/>
      </w:pPr>
      <w:r>
        <w:rPr>
          <w:rStyle w:val="ExtensionTok"/>
        </w:rPr>
        <w:t xml:space="preserve">Reserva</w:t>
      </w:r>
      <w:r>
        <w:rPr>
          <w:rStyle w:val="NormalTok"/>
        </w:rPr>
        <w:t xml:space="preserve"> = SUM(EMV de todos los riesgos identificados R1-R9)</w:t>
      </w:r>
    </w:p>
    <w:p>
      <w:pPr>
        <w:pStyle w:val="FirstParagraph"/>
      </w:pPr>
      <w:r>
        <w:t xml:space="preserve">La reserva no es un porcentaje arbitrario del presupuesto; es la suma exacta de los valores esperados monetarios de cada riesgo identificado. Refleja la exposición financiera real ante eventos probables.</w:t>
      </w:r>
    </w:p>
    <w:p>
      <w:pPr>
        <w:pStyle w:val="Ttulo3"/>
      </w:pPr>
      <w:bookmarkStart w:id="53" w:name="X39529ea2fab53c2cb27a3deec4f9a6136dc0657"/>
      <w:r>
        <w:t xml:space="preserve">Escala de probabilidades (tabla canónica del curso)</w:t>
      </w:r>
      <w:bookmarkEnd w:id="53"/>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Categoría</w:t>
            </w:r>
          </w:p>
        </w:tc>
        <w:tc>
          <w:tcPr>
            <w:tcBorders>
              <w:bottom w:val="single"/>
            </w:tcBorders>
            <w:vAlign w:val="bottom"/>
          </w:tcPr>
          <w:p>
            <w:pPr>
              <w:pStyle w:val="Compact"/>
              <w:jc w:val="right"/>
            </w:pPr>
            <w:r>
              <w:t xml:space="preserve">Valor numérico</w:t>
            </w:r>
          </w:p>
        </w:tc>
      </w:tr>
      <w:tr>
        <w:tc>
          <w:p>
            <w:pPr>
              <w:pStyle w:val="Compact"/>
              <w:jc w:val="left"/>
            </w:pPr>
            <w:r>
              <w:t xml:space="preserve">Baja</w:t>
            </w:r>
          </w:p>
        </w:tc>
        <w:tc>
          <w:p>
            <w:pPr>
              <w:pStyle w:val="Compact"/>
              <w:jc w:val="right"/>
            </w:pPr>
            <w:r>
              <w:t xml:space="preserve">0.20</w:t>
            </w:r>
          </w:p>
        </w:tc>
      </w:tr>
      <w:tr>
        <w:tc>
          <w:p>
            <w:pPr>
              <w:pStyle w:val="Compact"/>
              <w:jc w:val="left"/>
            </w:pPr>
            <w:r>
              <w:t xml:space="preserve">Media</w:t>
            </w:r>
          </w:p>
        </w:tc>
        <w:tc>
          <w:p>
            <w:pPr>
              <w:pStyle w:val="Compact"/>
              <w:jc w:val="right"/>
            </w:pPr>
            <w:r>
              <w:t xml:space="preserve">0.40</w:t>
            </w:r>
          </w:p>
        </w:tc>
      </w:tr>
      <w:tr>
        <w:tc>
          <w:p>
            <w:pPr>
              <w:pStyle w:val="Compact"/>
              <w:jc w:val="left"/>
            </w:pPr>
            <w:r>
              <w:t xml:space="preserve">Alta</w:t>
            </w:r>
          </w:p>
        </w:tc>
        <w:tc>
          <w:p>
            <w:pPr>
              <w:pStyle w:val="Compact"/>
              <w:jc w:val="right"/>
            </w:pPr>
            <w:r>
              <w:t xml:space="preserve">0.70</w:t>
            </w:r>
          </w:p>
        </w:tc>
      </w:tr>
    </w:tbl>
    <w:p>
      <w:pPr>
        <w:pStyle w:val="Ttulo2"/>
      </w:pPr>
      <w:bookmarkStart w:id="54" w:name="fórmulas-de-inversión-y-precio"/>
      <w:r>
        <w:t xml:space="preserve">Fórmulas de inversión y precio</w:t>
      </w:r>
      <w:bookmarkEnd w:id="54"/>
    </w:p>
    <w:p>
      <w:pPr>
        <w:pStyle w:val="Ttulo3"/>
      </w:pPr>
      <w:bookmarkStart w:id="55" w:name="inversión-total-presupuesto-con-riesgos"/>
      <w:r>
        <w:t xml:space="preserve">Inversión total (presupuesto con riesgos)</w:t>
      </w:r>
      <w:bookmarkEnd w:id="55"/>
    </w:p>
    <w:p>
      <w:pPr>
        <w:pStyle w:val="SourceCode"/>
      </w:pPr>
      <w:r>
        <w:rPr>
          <w:rStyle w:val="ExtensionTok"/>
        </w:rPr>
        <w:t xml:space="preserve">Inversi</w:t>
      </w:r>
      <w:r>
        <w:rPr>
          <w:rStyle w:val="NormalTok"/>
        </w:rPr>
        <w:t xml:space="preserve">ón = Costo equipo (con buffer) </w:t>
      </w:r>
      <w:r>
        <w:rPr>
          <w:rStyle w:val="ExtensionTok"/>
        </w:rPr>
        <w:t xml:space="preserve">+</w:t>
      </w:r>
      <w:r>
        <w:rPr>
          <w:rStyle w:val="NormalTok"/>
        </w:rPr>
        <w:t xml:space="preserve"> Costos adicionales + Reserva SUM_EMV</w:t>
      </w:r>
    </w:p>
    <w:p>
      <w:pPr>
        <w:pStyle w:val="FirstParagraph"/>
      </w:pPr>
      <w:r>
        <w:t xml:space="preserve">Esta es la cantidad que el proveedor necesita para ejecutar el proyecto, cubrir sus insumos y estar protegido ante los riesgos identificados.</w:t>
      </w:r>
    </w:p>
    <w:p>
      <w:pPr>
        <w:pStyle w:val="Ttulo3"/>
      </w:pPr>
      <w:bookmarkStart w:id="56" w:name="precio-cliente"/>
      <w:r>
        <w:t xml:space="preserve">Precio cliente</w:t>
      </w:r>
      <w:bookmarkEnd w:id="56"/>
    </w:p>
    <w:p>
      <w:pPr>
        <w:pStyle w:val="SourceCode"/>
      </w:pPr>
      <w:r>
        <w:rPr>
          <w:rStyle w:val="ExtensionTok"/>
        </w:rPr>
        <w:t xml:space="preserve">Precio</w:t>
      </w:r>
      <w:r>
        <w:rPr>
          <w:rStyle w:val="NormalTok"/>
        </w:rPr>
        <w:t xml:space="preserve"> cliente = Inversión / (1 − margen)</w:t>
      </w:r>
    </w:p>
    <w:p>
      <w:pPr>
        <w:pStyle w:val="FirstParagraph"/>
      </w:pPr>
      <w:r>
        <w:t xml:space="preserve">Con margen = 0.35:</w:t>
      </w:r>
    </w:p>
    <w:p>
      <w:pPr>
        <w:pStyle w:val="SourceCode"/>
      </w:pPr>
      <w:r>
        <w:rPr>
          <w:rStyle w:val="ExtensionTok"/>
        </w:rPr>
        <w:t xml:space="preserve">Precio</w:t>
      </w:r>
      <w:r>
        <w:rPr>
          <w:rStyle w:val="NormalTok"/>
        </w:rPr>
        <w:t xml:space="preserve"> cliente = Inversión / 0.65</w:t>
      </w:r>
    </w:p>
    <w:p>
      <w:pPr>
        <w:pStyle w:val="FirstParagraph"/>
      </w:pPr>
      <w:r>
        <w:t xml:space="preserve">Esta fórmula garantiza que el 35% del precio final sea ganancia neta. La fórmula</w:t>
      </w:r>
      <w:r>
        <w:t xml:space="preserve"> </w:t>
      </w:r>
      <w:r>
        <w:rPr>
          <w:rStyle w:val="VerbatimChar"/>
        </w:rPr>
        <w:t xml:space="preserve">Inversión * (1 + margen)</w:t>
      </w:r>
      <w:r>
        <w:t xml:space="preserve"> </w:t>
      </w:r>
      <w:r>
        <w:t xml:space="preserve">produce un margen efectivo menor al declarado y no debe usarse.</w:t>
      </w:r>
    </w:p>
    <w:p>
      <w:pPr>
        <w:pStyle w:val="Ttulo3"/>
      </w:pPr>
      <w:bookmarkStart w:id="57" w:name="precio-cliente-redondeado"/>
      <w:r>
        <w:t xml:space="preserve">Precio cliente redondeado</w:t>
      </w:r>
      <w:bookmarkEnd w:id="57"/>
    </w:p>
    <w:p>
      <w:pPr>
        <w:pStyle w:val="SourceCode"/>
      </w:pPr>
      <w:r>
        <w:rPr>
          <w:rStyle w:val="ExtensionTok"/>
        </w:rPr>
        <w:t xml:space="preserve">Precio</w:t>
      </w:r>
      <w:r>
        <w:rPr>
          <w:rStyle w:val="NormalTok"/>
        </w:rPr>
        <w:t xml:space="preserve"> redondeado = ROUNDUP(Precio cliente, −3)</w:t>
      </w:r>
    </w:p>
    <w:p>
      <w:pPr>
        <w:pStyle w:val="FirstParagraph"/>
      </w:pPr>
      <w:r>
        <w:t xml:space="preserve">El precio se redondea al millar superior más cercano. Esto facilita la presentación al cliente y absorbe pequeñas diferencias de redondeo en la fórmula.</w:t>
      </w:r>
    </w:p>
    <w:p>
      <w:pPr>
        <w:pStyle w:val="Ttulo3"/>
      </w:pPr>
      <w:bookmarkStart w:id="58" w:name="beneficio-neto"/>
      <w:r>
        <w:t xml:space="preserve">Beneficio neto</w:t>
      </w:r>
      <w:bookmarkEnd w:id="58"/>
    </w:p>
    <w:p>
      <w:pPr>
        <w:pStyle w:val="SourceCode"/>
      </w:pPr>
      <w:r>
        <w:rPr>
          <w:rStyle w:val="ExtensionTok"/>
        </w:rPr>
        <w:t xml:space="preserve">Beneficio</w:t>
      </w:r>
      <w:r>
        <w:rPr>
          <w:rStyle w:val="NormalTok"/>
        </w:rPr>
        <w:t xml:space="preserve"> neto = Precio redondeado − Inversión</w:t>
      </w:r>
    </w:p>
    <w:p>
      <w:pPr>
        <w:pStyle w:val="Ttulo3"/>
      </w:pPr>
      <w:bookmarkStart w:id="59" w:name="roi-return-on-investment"/>
      <w:r>
        <w:t xml:space="preserve">ROI (Return on Investment)</w:t>
      </w:r>
      <w:bookmarkEnd w:id="59"/>
    </w:p>
    <w:p>
      <w:pPr>
        <w:pStyle w:val="SourceCode"/>
      </w:pPr>
      <w:r>
        <w:rPr>
          <w:rStyle w:val="ExtensionTok"/>
        </w:rPr>
        <w:t xml:space="preserve">ROI</w:t>
      </w:r>
      <w:r>
        <w:rPr>
          <w:rStyle w:val="NormalTok"/>
        </w:rPr>
        <w:t xml:space="preserve"> = Beneficio neto / Inversión * 100</w:t>
      </w:r>
    </w:p>
    <w:p>
      <w:pPr>
        <w:pStyle w:val="FirstParagraph"/>
      </w:pPr>
      <w:r>
        <w:t xml:space="preserve">El ROI se calcula sobre la inversión total (equipo + adicionales + riesgos), no solo sobre el costo del equipo.</w:t>
      </w:r>
    </w:p>
    <w:p>
      <w:pPr>
        <w:pStyle w:val="Ttulo3"/>
      </w:pPr>
      <w:bookmarkStart w:id="60" w:name="Xeac7404caf1344ec4e4d79523657ebcc7cc2956"/>
      <w:r>
        <w:t xml:space="preserve">Margen bruto porcentual (verificación del invariante)</w:t>
      </w:r>
      <w:bookmarkEnd w:id="60"/>
    </w:p>
    <w:p>
      <w:pPr>
        <w:pStyle w:val="SourceCode"/>
      </w:pPr>
      <w:r>
        <w:rPr>
          <w:rStyle w:val="ExtensionTok"/>
        </w:rPr>
        <w:t xml:space="preserve">Margen</w:t>
      </w:r>
      <w:r>
        <w:rPr>
          <w:rStyle w:val="NormalTok"/>
        </w:rPr>
        <w:t xml:space="preserve"> bruto % = Beneficio neto / Precio redondeado</w:t>
      </w:r>
    </w:p>
    <w:p>
      <w:pPr>
        <w:pStyle w:val="FirstParagraph"/>
      </w:pPr>
      <w:r>
        <w:t xml:space="preserve">Este valor debe ser igual al margen de entrada (35%). Si no coincide, hay un error en la fórmula de precio.</w:t>
      </w:r>
    </w:p>
    <w:p>
      <w:pPr>
        <w:pStyle w:val="Ttulo2"/>
      </w:pPr>
      <w:bookmarkStart w:id="61" w:name="X6e4e91e8988e28a6820fe479dac36d776b19c47"/>
      <w:r>
        <w:t xml:space="preserve">TMAR (Tasa Mínima Aceptable de Rendimiento)</w:t>
      </w:r>
      <w:bookmarkEnd w:id="61"/>
    </w:p>
    <w:p>
      <w:pPr>
        <w:pStyle w:val="SourceCode"/>
      </w:pPr>
      <w:r>
        <w:rPr>
          <w:rStyle w:val="ExtensionTok"/>
        </w:rPr>
        <w:t xml:space="preserve">TMAR</w:t>
      </w:r>
      <w:r>
        <w:rPr>
          <w:rStyle w:val="NormalTok"/>
        </w:rPr>
        <w:t xml:space="preserve"> = Inflación anual + Prima por riesgo + Rendimiento mínimo esperado</w:t>
      </w:r>
      <w:r>
        <w:br/>
      </w:r>
      <w:r>
        <w:rPr>
          <w:rStyle w:val="ExtensionTok"/>
        </w:rPr>
        <w:t xml:space="preserve">TMAR</w:t>
      </w:r>
      <w:r>
        <w:rPr>
          <w:rStyle w:val="NormalTok"/>
        </w:rPr>
        <w:t xml:space="preserve"> = 5% + 10% + 20% = 35%</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Componente</w:t>
            </w:r>
          </w:p>
        </w:tc>
        <w:tc>
          <w:tcPr>
            <w:tcBorders>
              <w:bottom w:val="single"/>
            </w:tcBorders>
            <w:vAlign w:val="bottom"/>
          </w:tcPr>
          <w:p>
            <w:pPr>
              <w:pStyle w:val="Compact"/>
              <w:jc w:val="right"/>
            </w:pPr>
            <w:r>
              <w:t xml:space="preserve">Valor</w:t>
            </w:r>
          </w:p>
        </w:tc>
        <w:tc>
          <w:tcPr>
            <w:tcBorders>
              <w:bottom w:val="single"/>
            </w:tcBorders>
            <w:vAlign w:val="bottom"/>
          </w:tcPr>
          <w:p>
            <w:pPr>
              <w:pStyle w:val="Compact"/>
              <w:jc w:val="left"/>
            </w:pPr>
            <w:r>
              <w:t xml:space="preserve">Justificación</w:t>
            </w:r>
          </w:p>
        </w:tc>
      </w:tr>
      <w:tr>
        <w:tc>
          <w:p>
            <w:pPr>
              <w:pStyle w:val="Compact"/>
              <w:jc w:val="left"/>
            </w:pPr>
            <w:r>
              <w:t xml:space="preserve">Inflación anual</w:t>
            </w:r>
          </w:p>
        </w:tc>
        <w:tc>
          <w:p>
            <w:pPr>
              <w:pStyle w:val="Compact"/>
              <w:jc w:val="right"/>
            </w:pPr>
            <w:r>
              <w:t xml:space="preserve">5%</w:t>
            </w:r>
          </w:p>
        </w:tc>
        <w:tc>
          <w:p>
            <w:pPr>
              <w:pStyle w:val="Compact"/>
              <w:jc w:val="left"/>
            </w:pPr>
            <w:r>
              <w:t xml:space="preserve">Depreciación del dinero en Guatemala</w:t>
            </w:r>
          </w:p>
        </w:tc>
      </w:tr>
      <w:tr>
        <w:tc>
          <w:p>
            <w:pPr>
              <w:pStyle w:val="Compact"/>
              <w:jc w:val="left"/>
            </w:pPr>
            <w:r>
              <w:t xml:space="preserve">Prima por riesgo</w:t>
            </w:r>
          </w:p>
        </w:tc>
        <w:tc>
          <w:p>
            <w:pPr>
              <w:pStyle w:val="Compact"/>
              <w:jc w:val="right"/>
            </w:pPr>
            <w:r>
              <w:t xml:space="preserve">10%</w:t>
            </w:r>
          </w:p>
        </w:tc>
        <w:tc>
          <w:p>
            <w:pPr>
              <w:pStyle w:val="Compact"/>
              <w:jc w:val="left"/>
            </w:pPr>
            <w:r>
              <w:t xml:space="preserve">Proyecto de complejidad técnica intermedia</w:t>
            </w:r>
          </w:p>
        </w:tc>
      </w:tr>
      <w:tr>
        <w:tc>
          <w:p>
            <w:pPr>
              <w:pStyle w:val="Compact"/>
              <w:jc w:val="left"/>
            </w:pPr>
            <w:r>
              <w:t xml:space="preserve">Rendimiento mínimo</w:t>
            </w:r>
          </w:p>
        </w:tc>
        <w:tc>
          <w:p>
            <w:pPr>
              <w:pStyle w:val="Compact"/>
              <w:jc w:val="right"/>
            </w:pPr>
            <w:r>
              <w:t xml:space="preserve">20%</w:t>
            </w:r>
          </w:p>
        </w:tc>
        <w:tc>
          <w:p>
            <w:pPr>
              <w:pStyle w:val="Compact"/>
              <w:jc w:val="left"/>
            </w:pPr>
            <w:r>
              <w:t xml:space="preserve">Meta de la empresa proveedora</w:t>
            </w:r>
          </w:p>
        </w:tc>
      </w:tr>
      <w:tr>
        <w:tc>
          <w:p>
            <w:pPr>
              <w:pStyle w:val="Compact"/>
              <w:jc w:val="left"/>
            </w:pPr>
            <w:r>
              <w:rPr>
                <w:b/>
              </w:rPr>
              <w:t xml:space="preserve">TMAR</w:t>
            </w:r>
          </w:p>
        </w:tc>
        <w:tc>
          <w:p>
            <w:pPr>
              <w:pStyle w:val="Compact"/>
              <w:jc w:val="right"/>
            </w:pPr>
            <w:r>
              <w:rPr>
                <w:b/>
              </w:rPr>
              <w:t xml:space="preserve">35%</w:t>
            </w:r>
          </w:p>
        </w:tc>
        <w:tc>
          <w:p/>
        </w:tc>
      </w:tr>
    </w:tbl>
    <w:p>
      <w:pPr>
        <w:pStyle w:val="BodyText"/>
      </w:pPr>
      <w:r>
        <w:t xml:space="preserve">El margen de ganancia del 35% fue diseñado para igualar la TMAR, garantizando viabilidad financiera mínima.</w:t>
      </w:r>
    </w:p>
    <w:p>
      <w:pPr>
        <w:pStyle w:val="Ttulo2"/>
      </w:pPr>
      <w:bookmarkStart w:id="62" w:name="validación-de-viabilidad-financiera"/>
      <w:r>
        <w:t xml:space="preserve">Validación de viabilidad financiera</w:t>
      </w:r>
      <w:bookmarkEnd w:id="62"/>
    </w:p>
    <w:p>
      <w:pPr>
        <w:pStyle w:val="SourceCode"/>
      </w:pPr>
      <w:r>
        <w:rPr>
          <w:rStyle w:val="ExtensionTok"/>
        </w:rPr>
        <w:t xml:space="preserve">Si</w:t>
      </w:r>
      <w:r>
        <w:rPr>
          <w:rStyle w:val="NormalTok"/>
        </w:rPr>
        <w:t xml:space="preserve"> ROI </w:t>
      </w:r>
      <w:r>
        <w:rPr>
          <w:rStyle w:val="OperatorTok"/>
        </w:rPr>
        <w:t xml:space="preserve">&gt;</w:t>
      </w:r>
      <w:r>
        <w:rPr>
          <w:rStyle w:val="NormalTok"/>
        </w:rPr>
        <w:t xml:space="preserve"> TMAR -</w:t>
      </w:r>
      <w:r>
        <w:rPr>
          <w:rStyle w:val="OperatorTok"/>
        </w:rPr>
        <w:t xml:space="preserve">&gt;</w:t>
      </w:r>
      <w:r>
        <w:rPr>
          <w:rStyle w:val="NormalTok"/>
        </w:rPr>
        <w:t xml:space="preserve"> proyecto financieramente viable</w:t>
      </w:r>
    </w:p>
    <w:p>
      <w:pPr>
        <w:pStyle w:val="FirstParagraph"/>
      </w:pPr>
      <w:r>
        <w:t xml:space="preserve">Dado que el margen de entrada es igual a la TMAR (35%), el ROI calculado con la fórmula</w:t>
      </w:r>
      <w:r>
        <w:t xml:space="preserve"> </w:t>
      </w:r>
      <w:r>
        <w:rPr>
          <w:rStyle w:val="VerbatimChar"/>
        </w:rPr>
        <w:t xml:space="preserve">Inversión / (1 - 0.35)</w:t>
      </w:r>
      <w:r>
        <w:t xml:space="preserve"> </w:t>
      </w:r>
      <w:r>
        <w:t xml:space="preserve">siempre supera la TMAR.</w:t>
      </w:r>
    </w:p>
    <w:p>
      <w:pPr>
        <w:pStyle w:val="Ttulo2"/>
      </w:pPr>
      <w:bookmarkStart w:id="63" w:name="roa-return-on-assets"/>
      <w:r>
        <w:t xml:space="preserve">ROA (Return on Assets)</w:t>
      </w:r>
      <w:bookmarkEnd w:id="63"/>
    </w:p>
    <w:p>
      <w:pPr>
        <w:pStyle w:val="SourceCode"/>
      </w:pPr>
      <w:r>
        <w:rPr>
          <w:rStyle w:val="ExtensionTok"/>
        </w:rPr>
        <w:t xml:space="preserve">ROA</w:t>
      </w:r>
      <w:r>
        <w:rPr>
          <w:rStyle w:val="NormalTok"/>
        </w:rPr>
        <w:t xml:space="preserve"> = Utilidad neta / Total de activos de la empresa proveedora</w:t>
      </w:r>
    </w:p>
    <w:p>
      <w:pPr>
        <w:pStyle w:val="FirstParagraph"/>
      </w:pPr>
      <w:r>
        <w:t xml:space="preserve">El ROA es una métrica corporativa que mide la eficiencia con la que la empresa proveedora utiliza sus activos para generar utilidades. No se calcula por proyecto individual sino sobre la empresa como un todo.</w:t>
      </w:r>
    </w:p>
    <w:p>
      <w:pPr>
        <w:pStyle w:val="Ttulo2"/>
      </w:pPr>
      <w:bookmarkStart w:id="64" w:name="fórmulas-específicas-por-metodología"/>
      <w:r>
        <w:t xml:space="preserve">Fórmulas específicas por metodología</w:t>
      </w:r>
      <w:bookmarkEnd w:id="64"/>
    </w:p>
    <w:p>
      <w:pPr>
        <w:pStyle w:val="Ttulo3"/>
      </w:pPr>
      <w:bookmarkStart w:id="65" w:name="scrum-y-scrumban"/>
      <w:r>
        <w:t xml:space="preserve">Scrum y Scrumban</w:t>
      </w:r>
      <w:bookmarkEnd w:id="65"/>
    </w:p>
    <w:p>
      <w:pPr>
        <w:pStyle w:val="SourceCode"/>
      </w:pPr>
      <w:r>
        <w:rPr>
          <w:rStyle w:val="ExtensionTok"/>
        </w:rPr>
        <w:t xml:space="preserve">Sprints</w:t>
      </w:r>
      <w:r>
        <w:rPr>
          <w:rStyle w:val="NormalTok"/>
        </w:rPr>
        <w:t xml:space="preserve"> necesarios = CEILING(121 SP / 20 SP por sprint) = </w:t>
      </w:r>
      <w:r>
        <w:rPr>
          <w:rStyle w:val="ExtensionTok"/>
        </w:rPr>
        <w:t xml:space="preserve">7</w:t>
      </w:r>
      <w:r>
        <w:br/>
      </w:r>
      <w:r>
        <w:rPr>
          <w:rStyle w:val="ExtensionTok"/>
        </w:rPr>
        <w:t xml:space="preserve">Sprints</w:t>
      </w:r>
      <w:r>
        <w:rPr>
          <w:rStyle w:val="NormalTok"/>
        </w:rPr>
        <w:t xml:space="preserve"> con buffer = CEILING(7 * 1.25) = </w:t>
      </w:r>
      <w:r>
        <w:rPr>
          <w:rStyle w:val="ExtensionTok"/>
        </w:rPr>
        <w:t xml:space="preserve">9</w:t>
      </w:r>
      <w:r>
        <w:br/>
      </w:r>
      <w:r>
        <w:rPr>
          <w:rStyle w:val="ExtensionTok"/>
        </w:rPr>
        <w:t xml:space="preserve">Duraci</w:t>
      </w:r>
      <w:r>
        <w:rPr>
          <w:rStyle w:val="NormalTok"/>
        </w:rPr>
        <w:t xml:space="preserve">ón días = 9 * 10 días por sprint = 90 días</w:t>
      </w:r>
      <w:r>
        <w:br/>
      </w:r>
      <w:r>
        <w:rPr>
          <w:rStyle w:val="ExtensionTok"/>
        </w:rPr>
        <w:t xml:space="preserve">Costo</w:t>
      </w:r>
      <w:r>
        <w:rPr>
          <w:rStyle w:val="NormalTok"/>
        </w:rPr>
        <w:t xml:space="preserve"> por sprint = Burn rate mensual / 2</w:t>
      </w:r>
      <w:r>
        <w:br/>
      </w:r>
      <w:r>
        <w:rPr>
          <w:rStyle w:val="ExtensionTok"/>
        </w:rPr>
        <w:t xml:space="preserve">Costo</w:t>
      </w:r>
      <w:r>
        <w:rPr>
          <w:rStyle w:val="NormalTok"/>
        </w:rPr>
        <w:t xml:space="preserve"> equipo (con buffer) = </w:t>
      </w:r>
      <w:r>
        <w:rPr>
          <w:rStyle w:val="ExtensionTok"/>
        </w:rPr>
        <w:t xml:space="preserve">Costo</w:t>
      </w:r>
      <w:r>
        <w:rPr>
          <w:rStyle w:val="NormalTok"/>
        </w:rPr>
        <w:t xml:space="preserve"> por sprint * 9</w:t>
      </w:r>
    </w:p>
    <w:p>
      <w:pPr>
        <w:pStyle w:val="Ttulo3"/>
      </w:pPr>
      <w:bookmarkStart w:id="66" w:name="scrumban-desglose-bidrom"/>
      <w:r>
        <w:t xml:space="preserve">Scrumban — desglose BID/ROM</w:t>
      </w:r>
      <w:bookmarkEnd w:id="66"/>
    </w:p>
    <w:p>
      <w:pPr>
        <w:pStyle w:val="SourceCode"/>
      </w:pPr>
      <w:r>
        <w:rPr>
          <w:rStyle w:val="ExtensionTok"/>
        </w:rPr>
        <w:t xml:space="preserve">Costo</w:t>
      </w:r>
      <w:r>
        <w:rPr>
          <w:rStyle w:val="NormalTok"/>
        </w:rPr>
        <w:t xml:space="preserve"> por sprint BID = Costo por sprint * PBID    (PBID = 0.80)</w:t>
      </w:r>
      <w:r>
        <w:br/>
      </w:r>
      <w:r>
        <w:rPr>
          <w:rStyle w:val="ExtensionTok"/>
        </w:rPr>
        <w:t xml:space="preserve">Costo</w:t>
      </w:r>
      <w:r>
        <w:rPr>
          <w:rStyle w:val="NormalTok"/>
        </w:rPr>
        <w:t xml:space="preserve"> por sprint ROM = Costo por sprint * PROM    (PROM = 0.20)</w:t>
      </w:r>
    </w:p>
    <w:p>
      <w:pPr>
        <w:pStyle w:val="FirstParagraph"/>
      </w:pPr>
      <w:r>
        <w:t xml:space="preserve">La distribución 80/20 refleja que el proyecto se construye desde cero (BID dominante) sin sistema previo en producción que genere soporte activo (ROM reducido).</w:t>
      </w:r>
    </w:p>
    <w:p>
      <w:pPr>
        <w:pStyle w:val="Ttulo3"/>
      </w:pPr>
      <w:bookmarkStart w:id="67" w:name="kanban-1"/>
      <w:r>
        <w:t xml:space="preserve">Kanban</w:t>
      </w:r>
      <w:bookmarkEnd w:id="67"/>
    </w:p>
    <w:p>
      <w:pPr>
        <w:pStyle w:val="SourceCode"/>
      </w:pPr>
      <w:r>
        <w:rPr>
          <w:rStyle w:val="ExtensionTok"/>
        </w:rPr>
        <w:t xml:space="preserve">Cycle</w:t>
      </w:r>
      <w:r>
        <w:rPr>
          <w:rStyle w:val="NormalTok"/>
        </w:rPr>
        <w:t xml:space="preserve"> Time promedio = SUM(días por tarea) </w:t>
      </w:r>
      <w:r>
        <w:rPr>
          <w:rStyle w:val="ExtensionTok"/>
        </w:rPr>
        <w:t xml:space="preserve">/</w:t>
      </w:r>
      <w:r>
        <w:rPr>
          <w:rStyle w:val="NormalTok"/>
        </w:rPr>
        <w:t xml:space="preserve"> número de tareas</w:t>
      </w:r>
      <w:r>
        <w:br/>
      </w:r>
      <w:r>
        <w:rPr>
          <w:rStyle w:val="ExtensionTok"/>
        </w:rPr>
        <w:t xml:space="preserve">Throughput</w:t>
      </w:r>
      <w:r>
        <w:rPr>
          <w:rStyle w:val="NormalTok"/>
        </w:rPr>
        <w:t xml:space="preserve"> diario = Ejecutores activos / Cycle Time promedio</w:t>
      </w:r>
      <w:r>
        <w:br/>
      </w:r>
      <w:r>
        <w:rPr>
          <w:rStyle w:val="ExtensionTok"/>
        </w:rPr>
        <w:t xml:space="preserve">D</w:t>
      </w:r>
      <w:r>
        <w:rPr>
          <w:rStyle w:val="NormalTok"/>
        </w:rPr>
        <w:t xml:space="preserve">ías operativos = Días totales de tareas / (Throughput diario * Ejecutores)</w:t>
      </w:r>
      <w:r>
        <w:br/>
      </w:r>
      <w:r>
        <w:rPr>
          <w:rStyle w:val="NormalTok"/>
        </w:rPr>
        <w:t xml:space="preserve">    </w:t>
      </w:r>
      <w:r>
        <w:rPr>
          <w:rStyle w:val="ExtensionTok"/>
        </w:rPr>
        <w:t xml:space="preserve">o</w:t>
      </w:r>
      <w:r>
        <w:rPr>
          <w:rStyle w:val="NormalTok"/>
        </w:rPr>
        <w:t xml:space="preserve"> equivalente: Días totales de tareas / Throughput diario / Ejecutores</w:t>
      </w:r>
      <w:r>
        <w:br/>
      </w:r>
      <w:r>
        <w:rPr>
          <w:rStyle w:val="ExtensionTok"/>
        </w:rPr>
        <w:t xml:space="preserve">Meses</w:t>
      </w:r>
      <w:r>
        <w:rPr>
          <w:rStyle w:val="NormalTok"/>
        </w:rPr>
        <w:t xml:space="preserve"> sin buffer = Días operativos / 20 días laborales</w:t>
      </w:r>
      <w:r>
        <w:br/>
      </w:r>
      <w:r>
        <w:rPr>
          <w:rStyle w:val="ExtensionTok"/>
        </w:rPr>
        <w:t xml:space="preserve">Meses</w:t>
      </w:r>
      <w:r>
        <w:rPr>
          <w:rStyle w:val="NormalTok"/>
        </w:rPr>
        <w:t xml:space="preserve"> con buffer = CEILING(Meses sin buffer * (1 + 0.25))</w:t>
      </w:r>
    </w:p>
    <w:p>
      <w:pPr>
        <w:pStyle w:val="FirstParagraph"/>
      </w:pPr>
      <w:r>
        <w:t xml:space="preserve">Ley de Little:</w:t>
      </w:r>
    </w:p>
    <w:p>
      <w:pPr>
        <w:pStyle w:val="SourceCode"/>
      </w:pPr>
      <w:r>
        <w:rPr>
          <w:rStyle w:val="ExtensionTok"/>
        </w:rPr>
        <w:t xml:space="preserve">Lead</w:t>
      </w:r>
      <w:r>
        <w:rPr>
          <w:rStyle w:val="NormalTok"/>
        </w:rPr>
        <w:t xml:space="preserve"> Time = WIP en progreso / Throughput</w:t>
      </w:r>
    </w:p>
    <w:p>
      <w:pPr>
        <w:pStyle w:val="Ttulo3"/>
      </w:pPr>
      <w:bookmarkStart w:id="68" w:name="xp-scrumban-1"/>
      <w:r>
        <w:t xml:space="preserve">XP + Scrumban</w:t>
      </w:r>
      <w:bookmarkEnd w:id="68"/>
    </w:p>
    <w:p>
      <w:pPr>
        <w:numPr>
          <w:ilvl w:val="0"/>
          <w:numId w:val="1005"/>
        </w:numPr>
        <w:pStyle w:val="Compact"/>
      </w:pPr>
      <w:r>
        <w:t xml:space="preserve">6 personas en el equipo (agrega Coach, Tracker/Tester, 2 Dev Junior)</w:t>
      </w:r>
    </w:p>
    <w:p>
      <w:pPr>
        <w:numPr>
          <w:ilvl w:val="0"/>
          <w:numId w:val="1005"/>
        </w:numPr>
        <w:pStyle w:val="Compact"/>
      </w:pPr>
      <w:r>
        <w:t xml:space="preserve">Holgura reducida a 0.10 por menor incertidumbre técnica con prácticas XP</w:t>
      </w:r>
    </w:p>
    <w:p>
      <w:pPr>
        <w:pStyle w:val="SourceCode"/>
      </w:pPr>
      <w:r>
        <w:rPr>
          <w:rStyle w:val="ExtensionTok"/>
        </w:rPr>
        <w:t xml:space="preserve">Sprints</w:t>
      </w:r>
      <w:r>
        <w:rPr>
          <w:rStyle w:val="NormalTok"/>
        </w:rPr>
        <w:t xml:space="preserve"> con buffer = CEILING(7 * 1.10) = </w:t>
      </w:r>
      <w:r>
        <w:rPr>
          <w:rStyle w:val="ExtensionTok"/>
        </w:rPr>
        <w:t xml:space="preserve">8</w:t>
      </w:r>
    </w:p>
    <w:p>
      <w:pPr>
        <w:pStyle w:val="Ttulo2"/>
      </w:pPr>
      <w:bookmarkStart w:id="69" w:name="esquema-de-pagos-304030-1"/>
      <w:r>
        <w:t xml:space="preserve">Esquema de pagos 30/40/30</w:t>
      </w:r>
      <w:bookmarkEnd w:id="69"/>
    </w:p>
    <w:p>
      <w:pPr>
        <w:pStyle w:val="SourceCode"/>
      </w:pPr>
      <w:r>
        <w:rPr>
          <w:rStyle w:val="ExtensionTok"/>
        </w:rPr>
        <w:t xml:space="preserve">Cuota</w:t>
      </w:r>
      <w:r>
        <w:rPr>
          <w:rStyle w:val="NormalTok"/>
        </w:rPr>
        <w:t xml:space="preserve"> inicio (30%) = </w:t>
      </w:r>
      <w:r>
        <w:rPr>
          <w:rStyle w:val="ExtensionTok"/>
        </w:rPr>
        <w:t xml:space="preserve">Precio</w:t>
      </w:r>
      <w:r>
        <w:rPr>
          <w:rStyle w:val="NormalTok"/>
        </w:rPr>
        <w:t xml:space="preserve"> redondeado * 0.30    -</w:t>
      </w:r>
      <w:r>
        <w:rPr>
          <w:rStyle w:val="OperatorTok"/>
        </w:rPr>
        <w:t xml:space="preserve">&gt;</w:t>
      </w:r>
      <w:r>
        <w:rPr>
          <w:rStyle w:val="NormalTok"/>
        </w:rPr>
        <w:t xml:space="preserve"> hito: firma del contrato y Sprint 1</w:t>
      </w:r>
      <w:r>
        <w:br/>
      </w:r>
      <w:r>
        <w:rPr>
          <w:rStyle w:val="ExtensionTok"/>
        </w:rPr>
        <w:t xml:space="preserve">Cuota</w:t>
      </w:r>
      <w:r>
        <w:rPr>
          <w:rStyle w:val="NormalTok"/>
        </w:rPr>
        <w:t xml:space="preserve"> medio (40%)  = </w:t>
      </w:r>
      <w:r>
        <w:rPr>
          <w:rStyle w:val="ExtensionTok"/>
        </w:rPr>
        <w:t xml:space="preserve">Precio</w:t>
      </w:r>
      <w:r>
        <w:rPr>
          <w:rStyle w:val="NormalTok"/>
        </w:rPr>
        <w:t xml:space="preserve"> redondeado * 0.40    -</w:t>
      </w:r>
      <w:r>
        <w:rPr>
          <w:rStyle w:val="OperatorTok"/>
        </w:rPr>
        <w:t xml:space="preserve">&gt;</w:t>
      </w:r>
      <w:r>
        <w:rPr>
          <w:rStyle w:val="NormalTok"/>
        </w:rPr>
        <w:t xml:space="preserve"> hito: validación catálogo (Sprint 4, XP+Scrumban) </w:t>
      </w:r>
      <w:r>
        <w:rPr>
          <w:rStyle w:val="ExtensionTok"/>
        </w:rPr>
        <w:t xml:space="preserve">o</w:t>
      </w:r>
      <w:r>
        <w:rPr>
          <w:rStyle w:val="NormalTok"/>
        </w:rPr>
        <w:t xml:space="preserve"> motor recomendación (Sprint 5, Scrum/Scrumban)</w:t>
      </w:r>
      <w:r>
        <w:br/>
      </w:r>
      <w:r>
        <w:rPr>
          <w:rStyle w:val="ExtensionTok"/>
        </w:rPr>
        <w:t xml:space="preserve">Cuota</w:t>
      </w:r>
      <w:r>
        <w:rPr>
          <w:rStyle w:val="NormalTok"/>
        </w:rPr>
        <w:t xml:space="preserve"> cierre (30%) = </w:t>
      </w:r>
      <w:r>
        <w:rPr>
          <w:rStyle w:val="ExtensionTok"/>
        </w:rPr>
        <w:t xml:space="preserve">Precio</w:t>
      </w:r>
      <w:r>
        <w:rPr>
          <w:rStyle w:val="NormalTok"/>
        </w:rPr>
        <w:t xml:space="preserve"> redondeado * 0.30    -</w:t>
      </w:r>
      <w:r>
        <w:rPr>
          <w:rStyle w:val="OperatorTok"/>
        </w:rPr>
        <w:t xml:space="preserve">&gt;</w:t>
      </w:r>
      <w:r>
        <w:rPr>
          <w:rStyle w:val="NormalTok"/>
        </w:rPr>
        <w:t xml:space="preserve"> hito: MVP funcional y acta de cierre (Sprint 8, XP+Scrumban) </w:t>
      </w:r>
      <w:r>
        <w:rPr>
          <w:rStyle w:val="ExtensionTok"/>
        </w:rPr>
        <w:t xml:space="preserve">o</w:t>
      </w:r>
      <w:r>
        <w:rPr>
          <w:rStyle w:val="NormalTok"/>
        </w:rPr>
        <w:t xml:space="preserve"> Sprint 9 (Scrum/Scrumban)</w:t>
      </w:r>
    </w:p>
    <w:p>
      <w:pPr>
        <w:pStyle w:val="FirstParagraph"/>
      </w:pPr>
      <w:r>
        <w:t xml:space="preserve">Los montos se calculan sobre el precio redondeado total (inversión + margen), no sobre el costo base.</w:t>
      </w:r>
    </w:p>
    <w:p>
      <w:pPr>
        <w:pStyle w:val="Ttulo2"/>
      </w:pPr>
      <w:bookmarkStart w:id="70" w:name="fuente"/>
      <w:r>
        <w:t xml:space="preserve">Fuente</w:t>
      </w:r>
      <w:bookmarkEnd w:id="70"/>
    </w:p>
    <w:p>
      <w:pPr>
        <w:pStyle w:val="FirstParagraph"/>
      </w:pPr>
      <w:r>
        <w:t xml:space="preserve">Fórmulas derivadas de:</w:t>
      </w:r>
      <w:r>
        <w:t xml:space="preserve"> </w:t>
      </w:r>
      <w:r>
        <w:rPr>
          <w:rStyle w:val="VerbatimChar"/>
        </w:rPr>
        <w:t xml:space="preserve">knowledge/proyecto/costos/UVG-Admon-TI-Costos-Unificado.xlsx</w:t>
      </w:r>
      <w:r>
        <w:t xml:space="preserve"> </w:t>
      </w:r>
      <w:r>
        <w:t xml:space="preserve">(hoja Inputs y hojas de metodología). El script generador del Excel se encuentra en</w:t>
      </w:r>
      <w:r>
        <w:t xml:space="preserve"> </w:t>
      </w:r>
      <w:r>
        <w:rPr>
          <w:rStyle w:val="VerbatimChar"/>
        </w:rPr>
        <w:t xml:space="preserve">knowledge/proyecto/costos/scripts/build_unified_excel.py</w:t>
      </w:r>
      <w:r>
        <w:t xml:space="preserve">.</w:t>
      </w:r>
    </w:p>
    <w:sectPr w:rsidR="00583A22" w:rsidRPr="00583A22" w:rsidSect="00310CBD">
      <w:headerReference w:type="even" r:id="rId9"/>
      <w:headerReference w:type="default" r:id="rId10"/>
      <w:footerReference w:type="even" r:id="rId13"/>
      <w:footerReference w:type="default" r:id="rId12"/>
      <w:headerReference w:type="first" r:id="rId11"/>
      <w:footerReference w:type="first" r:id="rId14"/>
      <w:pgSz w:w="11906" w:h="16838"/>
      <w:pgMar w:top="1440" w:right="1080" w:bottom="1440" w:left="1080" w:header="720" w:footer="720" w:gutter="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E5B44" w14:textId="77777777" w:rsidR="00463E57" w:rsidRDefault="00463E5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66441" w14:textId="0E796D71" w:rsidR="006A1766" w:rsidRPr="00DC423B" w:rsidRDefault="00310CBD" w:rsidP="00310CBD">
    <w:pPr>
      <w:pStyle w:val="Piedepgina"/>
      <w:tabs>
        <w:tab w:val="clear" w:pos="4680"/>
        <w:tab w:val="clear" w:pos="9360"/>
      </w:tabs>
      <w:jc w:val="center"/>
      <w:rPr>
        <w:caps/>
        <w:color w:val="7F7F7F" w:themeColor="text1" w:themeTint="80"/>
        <w:sz w:val="14"/>
        <w:szCs w:val="14"/>
      </w:rPr>
    </w:pPr>
    <w:r w:rsidRPr="00DC423B">
      <w:rPr>
        <w:caps/>
        <w:color w:val="7F7F7F" w:themeColor="text1" w:themeTint="80"/>
        <w:sz w:val="14"/>
        <w:szCs w:val="14"/>
      </w:rPr>
      <w:t>Strategic it project solutions</w:t>
    </w:r>
    <w:r w:rsidR="00DC423B" w:rsidRPr="00DC423B">
      <w:rPr>
        <w:caps/>
        <w:color w:val="7F7F7F" w:themeColor="text1" w:themeTint="80"/>
        <w:sz w:val="14"/>
        <w:szCs w:val="14"/>
      </w:rPr>
      <w:t xml:space="preserve"> | Informe ejecutivo scrum</w:t>
    </w:r>
    <w:r w:rsidRPr="00DC423B">
      <w:rPr>
        <w:caps/>
        <w:color w:val="7F7F7F" w:themeColor="text1" w:themeTint="80"/>
        <w:sz w:val="14"/>
        <w:szCs w:val="14"/>
      </w:rPr>
      <w:t xml:space="preserve"> | página </w:t>
    </w:r>
    <w:r w:rsidRPr="00DC423B">
      <w:rPr>
        <w:caps/>
        <w:color w:val="7F7F7F" w:themeColor="text1" w:themeTint="80"/>
        <w:sz w:val="14"/>
        <w:szCs w:val="14"/>
      </w:rPr>
      <w:fldChar w:fldCharType="begin"/>
    </w:r>
    <w:r w:rsidRPr="00DC423B">
      <w:rPr>
        <w:caps/>
        <w:color w:val="7F7F7F" w:themeColor="text1" w:themeTint="80"/>
        <w:sz w:val="14"/>
        <w:szCs w:val="14"/>
      </w:rPr>
      <w:instrText>PAGE   \* MERGEFORMAT</w:instrText>
    </w:r>
    <w:r w:rsidRPr="00DC423B">
      <w:rPr>
        <w:caps/>
        <w:color w:val="7F7F7F" w:themeColor="text1" w:themeTint="80"/>
        <w:sz w:val="14"/>
        <w:szCs w:val="14"/>
      </w:rPr>
      <w:fldChar w:fldCharType="separate"/>
    </w:r>
    <w:r w:rsidRPr="00DC423B">
      <w:rPr>
        <w:caps/>
        <w:color w:val="7F7F7F" w:themeColor="text1" w:themeTint="80"/>
        <w:sz w:val="14"/>
        <w:szCs w:val="14"/>
      </w:rPr>
      <w:t>2</w:t>
    </w:r>
    <w:r w:rsidRPr="00DC423B">
      <w:rPr>
        <w:caps/>
        <w:color w:val="7F7F7F" w:themeColor="text1" w:themeTint="80"/>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258C" w14:textId="26A8C0E5" w:rsidR="006F7DC2" w:rsidRPr="005F2F6D" w:rsidRDefault="001B417A" w:rsidP="006F7DC2">
    <w:pPr>
      <w:pStyle w:val="Piedepgina"/>
    </w:pPr>
    <w:r w:rsidRPr="005F2F6D">
      <w:rPr>
        <w:noProof/>
      </w:rPr>
      <w:drawing>
        <wp:anchor distT="0" distB="0" distL="114300" distR="114300" simplePos="0" relativeHeight="251670530" behindDoc="1" locked="0" layoutInCell="1" allowOverlap="1" wp14:anchorId="7ADB74A7" wp14:editId="2B334AB1">
          <wp:simplePos x="0" y="0"/>
          <wp:positionH relativeFrom="page">
            <wp:align>right</wp:align>
          </wp:positionH>
          <wp:positionV relativeFrom="paragraph">
            <wp:posOffset>-2045095</wp:posOffset>
          </wp:positionV>
          <wp:extent cx="7683021" cy="3118616"/>
          <wp:effectExtent l="0" t="0" r="0" b="5715"/>
          <wp:wrapNone/>
          <wp:docPr id="9735652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83021" cy="311861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EA017D" w14:textId="323F2F60" w:rsidR="00C22EDF" w:rsidRPr="005F2F6D" w:rsidRDefault="001B417A">
    <w:pPr>
      <w:pStyle w:val="Piedepgina"/>
    </w:pPr>
    <w:r w:rsidRPr="005F2F6D">
      <w:rPr>
        <w:noProof/>
        <w:sz w:val="16"/>
        <w:szCs w:val="16"/>
      </w:rPr>
      <w:drawing>
        <wp:anchor distT="0" distB="0" distL="114300" distR="114300" simplePos="0" relativeHeight="251672578" behindDoc="0" locked="0" layoutInCell="1" allowOverlap="1" wp14:anchorId="263DA582" wp14:editId="3D0945D3">
          <wp:simplePos x="0" y="0"/>
          <wp:positionH relativeFrom="margin">
            <wp:align>center</wp:align>
          </wp:positionH>
          <wp:positionV relativeFrom="paragraph">
            <wp:posOffset>111053</wp:posOffset>
          </wp:positionV>
          <wp:extent cx="3857492" cy="358597"/>
          <wp:effectExtent l="0" t="0" r="0" b="3810"/>
          <wp:wrapNone/>
          <wp:docPr id="3678995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857492" cy="358597"/>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56472" w14:textId="77777777" w:rsidR="00463E57" w:rsidRDefault="00463E5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6CE8B" w14:textId="77777777" w:rsidR="00463E57" w:rsidRDefault="00463E5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18740" w14:textId="3C17CC27" w:rsidR="001B417A" w:rsidRPr="005F2F6D" w:rsidRDefault="001B417A">
    <w:pPr>
      <w:pStyle w:val="Encabezado"/>
    </w:pPr>
    <w:r w:rsidRPr="005F2F6D">
      <w:rPr>
        <w:noProof/>
      </w:rPr>
      <w:drawing>
        <wp:anchor distT="0" distB="0" distL="114300" distR="114300" simplePos="0" relativeHeight="251668482" behindDoc="0" locked="0" layoutInCell="1" allowOverlap="1" wp14:anchorId="528B49A3" wp14:editId="77FFBECB">
          <wp:simplePos x="0" y="0"/>
          <wp:positionH relativeFrom="page">
            <wp:align>right</wp:align>
          </wp:positionH>
          <wp:positionV relativeFrom="paragraph">
            <wp:posOffset>-2300102</wp:posOffset>
          </wp:positionV>
          <wp:extent cx="8169910" cy="3075709"/>
          <wp:effectExtent l="19050" t="476250" r="0" b="506095"/>
          <wp:wrapNone/>
          <wp:docPr id="21386285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21024678">
                    <a:off x="0" y="0"/>
                    <a:ext cx="8169910" cy="307570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063"/>
    <w:multiLevelType w:val="hybridMultilevel"/>
    <w:tmpl w:val="0BC8551A"/>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4E7522D"/>
    <w:multiLevelType w:val="hybridMultilevel"/>
    <w:tmpl w:val="FEC8CAB4"/>
    <w:lvl w:ilvl="0" w:tplc="5FA4AF06">
      <w:start w:val="1"/>
      <w:numFmt w:val="decimal"/>
      <w:lvlText w:val="%1."/>
      <w:lvlJc w:val="left"/>
      <w:pPr>
        <w:ind w:left="720" w:hanging="360"/>
      </w:pPr>
      <w:rPr>
        <w:rFonts w:ascii="Calibri" w:eastAsia="Calibri" w:hAnsi="Calibri" w:hint="default"/>
        <w:b/>
        <w:color w:val="FFFFFF"/>
        <w:sz w:val="36"/>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0CAD7B80"/>
    <w:multiLevelType w:val="hybridMultilevel"/>
    <w:tmpl w:val="4D5C1AF2"/>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2A0002C7"/>
    <w:multiLevelType w:val="hybridMultilevel"/>
    <w:tmpl w:val="166CA910"/>
    <w:lvl w:ilvl="0" w:tplc="3766D0C2">
      <w:start w:val="1"/>
      <w:numFmt w:val="decimal"/>
      <w:pStyle w:val="listado-numeros"/>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5A4374DC"/>
    <w:multiLevelType w:val="hybridMultilevel"/>
    <w:tmpl w:val="D47C5720"/>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5A583C8D"/>
    <w:multiLevelType w:val="hybridMultilevel"/>
    <w:tmpl w:val="73F2A3E6"/>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5C1F6614"/>
    <w:multiLevelType w:val="hybridMultilevel"/>
    <w:tmpl w:val="D6BEF18E"/>
    <w:lvl w:ilvl="0" w:tplc="5F42DF5C">
      <w:start w:val="1"/>
      <w:numFmt w:val="decimal"/>
      <w:lvlText w:val="%1."/>
      <w:lvlJc w:val="left"/>
      <w:pPr>
        <w:ind w:left="720" w:hanging="360"/>
      </w:pPr>
    </w:lvl>
    <w:lvl w:ilvl="1" w:tplc="6054DF1E">
      <w:start w:val="1"/>
      <w:numFmt w:val="lowerLetter"/>
      <w:lvlText w:val="%2."/>
      <w:lvlJc w:val="left"/>
      <w:pPr>
        <w:ind w:left="1440" w:hanging="360"/>
      </w:pPr>
    </w:lvl>
    <w:lvl w:ilvl="2" w:tplc="30F23B36">
      <w:start w:val="1"/>
      <w:numFmt w:val="lowerRoman"/>
      <w:lvlText w:val="%3."/>
      <w:lvlJc w:val="right"/>
      <w:pPr>
        <w:ind w:left="2160" w:hanging="180"/>
      </w:pPr>
    </w:lvl>
    <w:lvl w:ilvl="3" w:tplc="D2129B36">
      <w:start w:val="1"/>
      <w:numFmt w:val="decimal"/>
      <w:lvlText w:val="%4."/>
      <w:lvlJc w:val="left"/>
      <w:pPr>
        <w:ind w:left="2880" w:hanging="360"/>
      </w:pPr>
    </w:lvl>
    <w:lvl w:ilvl="4" w:tplc="FBDCBEDA">
      <w:start w:val="1"/>
      <w:numFmt w:val="lowerLetter"/>
      <w:lvlText w:val="%5."/>
      <w:lvlJc w:val="left"/>
      <w:pPr>
        <w:ind w:left="3600" w:hanging="360"/>
      </w:pPr>
    </w:lvl>
    <w:lvl w:ilvl="5" w:tplc="3CEC9B2E">
      <w:start w:val="1"/>
      <w:numFmt w:val="lowerRoman"/>
      <w:lvlText w:val="%6."/>
      <w:lvlJc w:val="right"/>
      <w:pPr>
        <w:ind w:left="4320" w:hanging="180"/>
      </w:pPr>
    </w:lvl>
    <w:lvl w:ilvl="6" w:tplc="AC7CC02A">
      <w:start w:val="1"/>
      <w:numFmt w:val="decimal"/>
      <w:lvlText w:val="%7."/>
      <w:lvlJc w:val="left"/>
      <w:pPr>
        <w:ind w:left="5040" w:hanging="360"/>
      </w:pPr>
    </w:lvl>
    <w:lvl w:ilvl="7" w:tplc="B428F798">
      <w:start w:val="1"/>
      <w:numFmt w:val="lowerLetter"/>
      <w:lvlText w:val="%8."/>
      <w:lvlJc w:val="left"/>
      <w:pPr>
        <w:ind w:left="5760" w:hanging="360"/>
      </w:pPr>
    </w:lvl>
    <w:lvl w:ilvl="8" w:tplc="3AD8E620">
      <w:start w:val="1"/>
      <w:numFmt w:val="lowerRoman"/>
      <w:lvlText w:val="%9."/>
      <w:lvlJc w:val="right"/>
      <w:pPr>
        <w:ind w:left="6480" w:hanging="180"/>
      </w:pPr>
    </w:lvl>
  </w:abstractNum>
  <w:abstractNum w:abstractNumId="7" w15:restartNumberingAfterBreak="0">
    <w:nsid w:val="5D902502"/>
    <w:multiLevelType w:val="hybridMultilevel"/>
    <w:tmpl w:val="1298AFE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679ED1E2"/>
    <w:multiLevelType w:val="hybridMultilevel"/>
    <w:tmpl w:val="E894FB6E"/>
    <w:lvl w:ilvl="0" w:tplc="77546D04">
      <w:start w:val="1"/>
      <w:numFmt w:val="bullet"/>
      <w:pStyle w:val="Prrafodelista"/>
      <w:lvlText w:val=""/>
      <w:lvlJc w:val="left"/>
      <w:pPr>
        <w:ind w:left="720" w:hanging="360"/>
      </w:pPr>
      <w:rPr>
        <w:rFonts w:ascii="Symbol" w:hAnsi="Symbol" w:hint="default"/>
      </w:rPr>
    </w:lvl>
    <w:lvl w:ilvl="1" w:tplc="5C5A5602">
      <w:start w:val="1"/>
      <w:numFmt w:val="bullet"/>
      <w:lvlText w:val="o"/>
      <w:lvlJc w:val="left"/>
      <w:pPr>
        <w:ind w:left="1440" w:hanging="360"/>
      </w:pPr>
      <w:rPr>
        <w:rFonts w:ascii="Courier New" w:hAnsi="Courier New" w:hint="default"/>
      </w:rPr>
    </w:lvl>
    <w:lvl w:ilvl="2" w:tplc="F80A3822">
      <w:start w:val="1"/>
      <w:numFmt w:val="bullet"/>
      <w:lvlText w:val=""/>
      <w:lvlJc w:val="left"/>
      <w:pPr>
        <w:ind w:left="2160" w:hanging="360"/>
      </w:pPr>
      <w:rPr>
        <w:rFonts w:ascii="Wingdings" w:hAnsi="Wingdings" w:hint="default"/>
      </w:rPr>
    </w:lvl>
    <w:lvl w:ilvl="3" w:tplc="C21AE4FE">
      <w:start w:val="1"/>
      <w:numFmt w:val="bullet"/>
      <w:lvlText w:val=""/>
      <w:lvlJc w:val="left"/>
      <w:pPr>
        <w:ind w:left="2880" w:hanging="360"/>
      </w:pPr>
      <w:rPr>
        <w:rFonts w:ascii="Symbol" w:hAnsi="Symbol" w:hint="default"/>
      </w:rPr>
    </w:lvl>
    <w:lvl w:ilvl="4" w:tplc="69405764">
      <w:start w:val="1"/>
      <w:numFmt w:val="bullet"/>
      <w:lvlText w:val="o"/>
      <w:lvlJc w:val="left"/>
      <w:pPr>
        <w:ind w:left="3600" w:hanging="360"/>
      </w:pPr>
      <w:rPr>
        <w:rFonts w:ascii="Courier New" w:hAnsi="Courier New" w:hint="default"/>
      </w:rPr>
    </w:lvl>
    <w:lvl w:ilvl="5" w:tplc="15A825F0">
      <w:start w:val="1"/>
      <w:numFmt w:val="bullet"/>
      <w:lvlText w:val=""/>
      <w:lvlJc w:val="left"/>
      <w:pPr>
        <w:ind w:left="4320" w:hanging="360"/>
      </w:pPr>
      <w:rPr>
        <w:rFonts w:ascii="Wingdings" w:hAnsi="Wingdings" w:hint="default"/>
      </w:rPr>
    </w:lvl>
    <w:lvl w:ilvl="6" w:tplc="BD06150A">
      <w:start w:val="1"/>
      <w:numFmt w:val="bullet"/>
      <w:lvlText w:val=""/>
      <w:lvlJc w:val="left"/>
      <w:pPr>
        <w:ind w:left="5040" w:hanging="360"/>
      </w:pPr>
      <w:rPr>
        <w:rFonts w:ascii="Symbol" w:hAnsi="Symbol" w:hint="default"/>
      </w:rPr>
    </w:lvl>
    <w:lvl w:ilvl="7" w:tplc="9A18F38C">
      <w:start w:val="1"/>
      <w:numFmt w:val="bullet"/>
      <w:lvlText w:val="o"/>
      <w:lvlJc w:val="left"/>
      <w:pPr>
        <w:ind w:left="5760" w:hanging="360"/>
      </w:pPr>
      <w:rPr>
        <w:rFonts w:ascii="Courier New" w:hAnsi="Courier New" w:hint="default"/>
      </w:rPr>
    </w:lvl>
    <w:lvl w:ilvl="8" w:tplc="0334457A">
      <w:start w:val="1"/>
      <w:numFmt w:val="bullet"/>
      <w:lvlText w:val=""/>
      <w:lvlJc w:val="left"/>
      <w:pPr>
        <w:ind w:left="6480" w:hanging="360"/>
      </w:pPr>
      <w:rPr>
        <w:rFonts w:ascii="Wingdings" w:hAnsi="Wingdings"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302392440">
    <w:abstractNumId w:val="6"/>
  </w:num>
  <w:num w:numId="2" w16cid:durableId="1692560747">
    <w:abstractNumId w:val="8"/>
  </w:num>
  <w:num w:numId="3" w16cid:durableId="740564246">
    <w:abstractNumId w:val="3"/>
  </w:num>
  <w:num w:numId="4" w16cid:durableId="1978218670">
    <w:abstractNumId w:val="1"/>
  </w:num>
  <w:num w:numId="5" w16cid:durableId="1070692158">
    <w:abstractNumId w:val="7"/>
  </w:num>
  <w:num w:numId="6" w16cid:durableId="101804672">
    <w:abstractNumId w:val="0"/>
  </w:num>
  <w:num w:numId="7" w16cid:durableId="1377899533">
    <w:abstractNumId w:val="5"/>
  </w:num>
  <w:num w:numId="8" w16cid:durableId="941575509">
    <w:abstractNumId w:val="2"/>
  </w:num>
  <w:num w:numId="9" w16cid:durableId="1022124100">
    <w:abstractNumId w:val="4"/>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E23"/>
    <w:pPr>
      <w:spacing w:line="360" w:lineRule="auto"/>
      <w:jc w:val="both"/>
    </w:pPr>
    <w:rPr>
      <w:rFonts w:ascii="Montserrat" w:hAnsi="Montserrat" w:cs="Calibri"/>
      <w:color w:val="000000" w:themeColor="text1"/>
      <w:sz w:val="22"/>
      <w:szCs w:val="22"/>
      <w:lang w:val="es-GT"/>
    </w:rPr>
  </w:style>
  <w:style w:type="paragraph" w:styleId="Ttulo1">
    <w:name w:val="heading 1"/>
    <w:basedOn w:val="Normal"/>
    <w:next w:val="Normal"/>
    <w:uiPriority w:val="9"/>
    <w:rsid w:val="6B867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Prrafodelista"/>
    <w:next w:val="Normal"/>
    <w:link w:val="Ttulo2Car"/>
    <w:uiPriority w:val="9"/>
    <w:unhideWhenUsed/>
    <w:qFormat/>
    <w:rsid w:val="001873AC"/>
    <w:pPr>
      <w:numPr>
        <w:numId w:val="0"/>
      </w:numPr>
      <w:shd w:val="clear" w:color="auto" w:fill="0E6251"/>
      <w:spacing w:before="320" w:line="240" w:lineRule="auto"/>
      <w:ind w:right="-35"/>
      <w:jc w:val="center"/>
      <w:outlineLvl w:val="1"/>
    </w:pPr>
    <w:rPr>
      <w:rFonts w:eastAsia="Calibri"/>
      <w:b/>
      <w:bCs/>
      <w:color w:val="FFFFFF"/>
      <w:sz w:val="32"/>
      <w:szCs w:val="32"/>
    </w:rPr>
  </w:style>
  <w:style w:type="paragraph" w:styleId="Ttulo3">
    <w:name w:val="heading 3"/>
    <w:basedOn w:val="Titulo4"/>
    <w:next w:val="Normal"/>
    <w:link w:val="Ttulo3Car"/>
    <w:uiPriority w:val="9"/>
    <w:unhideWhenUsed/>
    <w:qFormat/>
    <w:rsid w:val="001A0C54"/>
    <w:pPr>
      <w:pBdr>
        <w:bottom w:val="single" w:sz="6" w:space="1" w:color="0E6251"/>
      </w:pBdr>
      <w:outlineLvl w:val="2"/>
    </w:pPr>
    <w:rPr>
      <w:sz w:val="30"/>
      <w:szCs w:val="30"/>
    </w:rPr>
  </w:style>
  <w:style w:type="paragraph" w:styleId="Ttulo4">
    <w:name w:val="heading 4"/>
    <w:basedOn w:val="Normal"/>
    <w:next w:val="Normal"/>
    <w:link w:val="Ttulo4Car"/>
    <w:uiPriority w:val="9"/>
    <w:unhideWhenUsed/>
    <w:rsid w:val="009119C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rsid w:val="009119C9"/>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21437A"/>
    <w:pPr>
      <w:numPr>
        <w:numId w:val="2"/>
      </w:numPr>
      <w:contextualSpacing/>
      <w:jc w:val="left"/>
    </w:pPr>
    <w:rPr>
      <w:rFonts w:eastAsiaTheme="minorEastAsia" w:cstheme="minorBidi"/>
    </w:rPr>
  </w:style>
  <w:style w:type="paragraph" w:styleId="Ttulo">
    <w:name w:val="Title"/>
    <w:basedOn w:val="Normal"/>
    <w:next w:val="Normal"/>
    <w:link w:val="TtuloCar"/>
    <w:uiPriority w:val="10"/>
    <w:qFormat/>
    <w:rsid w:val="00B4296E"/>
    <w:pPr>
      <w:jc w:val="center"/>
    </w:pPr>
    <w:rPr>
      <w:b/>
      <w:bCs/>
      <w:sz w:val="44"/>
      <w:szCs w:val="44"/>
    </w:rPr>
  </w:style>
  <w:style w:type="paragraph" w:customStyle="1" w:styleId="Titulo4">
    <w:name w:val="Titulo 4"/>
    <w:basedOn w:val="Normal"/>
    <w:link w:val="Titulo4Char"/>
    <w:uiPriority w:val="1"/>
    <w:qFormat/>
    <w:rsid w:val="001A0C54"/>
    <w:pPr>
      <w:spacing w:before="320" w:after="120"/>
    </w:pPr>
    <w:rPr>
      <w:rFonts w:eastAsia="Calibri"/>
      <w:b/>
      <w:bCs/>
      <w:color w:val="0E6251"/>
      <w:sz w:val="28"/>
      <w:szCs w:val="28"/>
    </w:rPr>
  </w:style>
  <w:style w:type="character" w:customStyle="1" w:styleId="Titulo4Char">
    <w:name w:val="Titulo 4 Char"/>
    <w:basedOn w:val="Fuentedeprrafopredeter"/>
    <w:link w:val="Titulo4"/>
    <w:uiPriority w:val="1"/>
    <w:rsid w:val="001A0C54"/>
    <w:rPr>
      <w:rFonts w:ascii="Montserrat" w:eastAsia="Calibri" w:hAnsi="Montserrat" w:cs="Calibri"/>
      <w:b/>
      <w:bCs/>
      <w:color w:val="0E6251"/>
      <w:sz w:val="28"/>
      <w:szCs w:val="28"/>
      <w:lang w:val="es-GT"/>
    </w:rPr>
  </w:style>
  <w:style w:type="paragraph" w:customStyle="1" w:styleId="Titulo5">
    <w:name w:val="Titulo 5"/>
    <w:basedOn w:val="Normal"/>
    <w:link w:val="Titulo5Char"/>
    <w:uiPriority w:val="1"/>
    <w:qFormat/>
    <w:rsid w:val="00B07365"/>
    <w:rPr>
      <w:b/>
      <w:bCs/>
      <w:color w:val="0E6251"/>
      <w:sz w:val="26"/>
      <w:szCs w:val="26"/>
      <w:lang w:val="es-ES"/>
    </w:rPr>
  </w:style>
  <w:style w:type="character" w:customStyle="1" w:styleId="Titulo5Char">
    <w:name w:val="Titulo 5 Char"/>
    <w:basedOn w:val="Fuentedeprrafopredeter"/>
    <w:link w:val="Titulo5"/>
    <w:uiPriority w:val="1"/>
    <w:rsid w:val="00B07365"/>
    <w:rPr>
      <w:rFonts w:ascii="Montserrat" w:hAnsi="Montserrat" w:cs="Calibri"/>
      <w:b/>
      <w:bCs/>
      <w:color w:val="0E6251"/>
      <w:sz w:val="26"/>
      <w:szCs w:val="26"/>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6B867CA6"/>
    <w:rPr>
      <w:color w:val="467886"/>
      <w:u w:val="single"/>
    </w:rPr>
  </w:style>
  <w:style w:type="paragraph" w:styleId="Encabezado">
    <w:name w:val="header"/>
    <w:basedOn w:val="Normal"/>
    <w:uiPriority w:val="99"/>
    <w:unhideWhenUsed/>
    <w:rsid w:val="6B52ABFF"/>
    <w:pPr>
      <w:tabs>
        <w:tab w:val="center" w:pos="4680"/>
        <w:tab w:val="right" w:pos="9360"/>
      </w:tabs>
      <w:spacing w:after="0" w:line="240" w:lineRule="auto"/>
    </w:pPr>
  </w:style>
  <w:style w:type="paragraph" w:styleId="Piedepgina">
    <w:name w:val="footer"/>
    <w:basedOn w:val="Normal"/>
    <w:link w:val="PiedepginaCar"/>
    <w:uiPriority w:val="99"/>
    <w:unhideWhenUsed/>
    <w:rsid w:val="6B52ABFF"/>
    <w:pPr>
      <w:tabs>
        <w:tab w:val="center" w:pos="4680"/>
        <w:tab w:val="right" w:pos="9360"/>
      </w:tabs>
      <w:spacing w:after="0" w:line="240" w:lineRule="auto"/>
    </w:pPr>
  </w:style>
  <w:style w:type="paragraph" w:styleId="TDC2">
    <w:name w:val="toc 2"/>
    <w:basedOn w:val="Normal"/>
    <w:next w:val="Normal"/>
    <w:autoRedefine/>
    <w:uiPriority w:val="39"/>
    <w:unhideWhenUsed/>
    <w:pPr>
      <w:spacing w:after="100"/>
      <w:ind w:left="220"/>
    </w:pPr>
  </w:style>
  <w:style w:type="paragraph" w:styleId="TDC3">
    <w:name w:val="toc 3"/>
    <w:basedOn w:val="Normal"/>
    <w:next w:val="Normal"/>
    <w:autoRedefine/>
    <w:uiPriority w:val="39"/>
    <w:unhideWhenUsed/>
    <w:pPr>
      <w:spacing w:after="100"/>
      <w:ind w:left="440"/>
    </w:pPr>
  </w:style>
  <w:style w:type="paragraph" w:customStyle="1" w:styleId="PORTADA-TITULO1">
    <w:name w:val="PORTADA-TITULO1"/>
    <w:basedOn w:val="Ttulo"/>
    <w:link w:val="PORTADA-TITULO1Car"/>
    <w:qFormat/>
    <w:rsid w:val="00CC5559"/>
    <w:pPr>
      <w:jc w:val="left"/>
    </w:pPr>
  </w:style>
  <w:style w:type="character" w:customStyle="1" w:styleId="TtuloCar">
    <w:name w:val="Título Car"/>
    <w:basedOn w:val="Fuentedeprrafopredeter"/>
    <w:link w:val="Ttulo"/>
    <w:uiPriority w:val="10"/>
    <w:rsid w:val="00CC5559"/>
    <w:rPr>
      <w:rFonts w:ascii="Montserrat" w:hAnsi="Montserrat" w:cs="Calibri"/>
      <w:b/>
      <w:bCs/>
      <w:color w:val="000000" w:themeColor="text1"/>
      <w:sz w:val="44"/>
      <w:szCs w:val="44"/>
      <w:lang w:val="en-US"/>
    </w:rPr>
  </w:style>
  <w:style w:type="character" w:customStyle="1" w:styleId="PORTADA-TITULO1Car">
    <w:name w:val="PORTADA-TITULO1 Car"/>
    <w:basedOn w:val="TtuloCar"/>
    <w:link w:val="PORTADA-TITULO1"/>
    <w:rsid w:val="00CC5559"/>
    <w:rPr>
      <w:rFonts w:ascii="Montserrat" w:hAnsi="Montserrat" w:cs="Calibri"/>
      <w:b/>
      <w:bCs/>
      <w:color w:val="000000" w:themeColor="text1"/>
      <w:sz w:val="44"/>
      <w:szCs w:val="44"/>
      <w:lang w:val="en-US"/>
    </w:rPr>
  </w:style>
  <w:style w:type="paragraph" w:customStyle="1" w:styleId="PORTADA-TITULO2">
    <w:name w:val="PORTADA-TITULO2"/>
    <w:basedOn w:val="Normal"/>
    <w:link w:val="PORTADA-TITULO2Car"/>
    <w:qFormat/>
    <w:rsid w:val="00614AEA"/>
    <w:rPr>
      <w:sz w:val="32"/>
      <w:szCs w:val="32"/>
      <w:lang w:val="es-ES"/>
    </w:rPr>
  </w:style>
  <w:style w:type="character" w:customStyle="1" w:styleId="Ttulo2Car">
    <w:name w:val="Título 2 Car"/>
    <w:basedOn w:val="Fuentedeprrafopredeter"/>
    <w:link w:val="Ttulo2"/>
    <w:uiPriority w:val="9"/>
    <w:rsid w:val="001873AC"/>
    <w:rPr>
      <w:rFonts w:ascii="Montserrat" w:eastAsia="Calibri" w:hAnsi="Montserrat"/>
      <w:b/>
      <w:bCs/>
      <w:color w:val="FFFFFF"/>
      <w:sz w:val="32"/>
      <w:szCs w:val="32"/>
      <w:shd w:val="clear" w:color="auto" w:fill="0E6251"/>
      <w:lang w:val="en-US"/>
    </w:rPr>
  </w:style>
  <w:style w:type="character" w:customStyle="1" w:styleId="PORTADA-TITULO2Car">
    <w:name w:val="PORTADA-TITULO2 Car"/>
    <w:basedOn w:val="Ttulo2Car"/>
    <w:link w:val="PORTADA-TITULO2"/>
    <w:rsid w:val="00614AEA"/>
    <w:rPr>
      <w:rFonts w:ascii="Montserrat" w:eastAsia="Calibri" w:hAnsi="Montserrat" w:cs="Calibri"/>
      <w:b w:val="0"/>
      <w:bCs w:val="0"/>
      <w:color w:val="000000" w:themeColor="text1"/>
      <w:sz w:val="32"/>
      <w:szCs w:val="32"/>
      <w:shd w:val="clear" w:color="auto" w:fill="0E6251"/>
      <w:lang w:val="en-US"/>
    </w:rPr>
  </w:style>
  <w:style w:type="paragraph" w:customStyle="1" w:styleId="PORTADA-TITULO3">
    <w:name w:val="PORTADA-TITULO3"/>
    <w:basedOn w:val="Normal"/>
    <w:link w:val="PORTADA-TITULO3Car"/>
    <w:qFormat/>
    <w:rsid w:val="0021307B"/>
    <w:rPr>
      <w:sz w:val="28"/>
      <w:szCs w:val="28"/>
    </w:rPr>
  </w:style>
  <w:style w:type="character" w:customStyle="1" w:styleId="Ttulo3Car">
    <w:name w:val="Título 3 Car"/>
    <w:basedOn w:val="Fuentedeprrafopredeter"/>
    <w:link w:val="Ttulo3"/>
    <w:uiPriority w:val="9"/>
    <w:rsid w:val="001A0C54"/>
    <w:rPr>
      <w:rFonts w:ascii="Montserrat" w:eastAsia="Calibri" w:hAnsi="Montserrat" w:cs="Calibri"/>
      <w:b/>
      <w:bCs/>
      <w:color w:val="0E6251"/>
      <w:sz w:val="30"/>
      <w:szCs w:val="30"/>
      <w:lang w:val="es-GT"/>
    </w:rPr>
  </w:style>
  <w:style w:type="character" w:customStyle="1" w:styleId="PORTADA-TITULO3Car">
    <w:name w:val="PORTADA-TITULO3 Car"/>
    <w:basedOn w:val="Ttulo3Car"/>
    <w:link w:val="PORTADA-TITULO3"/>
    <w:rsid w:val="0021307B"/>
    <w:rPr>
      <w:rFonts w:ascii="Montserrat" w:eastAsia="Calibri" w:hAnsi="Montserrat" w:cs="Calibri"/>
      <w:b w:val="0"/>
      <w:bCs w:val="0"/>
      <w:color w:val="000000" w:themeColor="text1"/>
      <w:sz w:val="28"/>
      <w:szCs w:val="28"/>
      <w:lang w:val="es-GT"/>
    </w:rPr>
  </w:style>
  <w:style w:type="paragraph" w:customStyle="1" w:styleId="PORTADA-VERSIONAMIENTO">
    <w:name w:val="PORTADA-VERSIONAMIENTO"/>
    <w:basedOn w:val="Normal"/>
    <w:link w:val="PORTADA-VERSIONAMIENTOCar"/>
    <w:qFormat/>
    <w:rsid w:val="00CD456B"/>
    <w:pPr>
      <w:spacing w:line="240" w:lineRule="auto"/>
      <w:jc w:val="right"/>
    </w:pPr>
    <w:rPr>
      <w:sz w:val="16"/>
      <w:szCs w:val="16"/>
    </w:rPr>
  </w:style>
  <w:style w:type="character" w:customStyle="1" w:styleId="PORTADA-VERSIONAMIENTOCar">
    <w:name w:val="PORTADA-VERSIONAMIENTO Car"/>
    <w:basedOn w:val="Fuentedeprrafopredeter"/>
    <w:link w:val="PORTADA-VERSIONAMIENTO"/>
    <w:rsid w:val="00CD456B"/>
    <w:rPr>
      <w:rFonts w:ascii="Montserrat" w:hAnsi="Montserrat" w:cs="Calibri"/>
      <w:color w:val="000000" w:themeColor="text1"/>
      <w:sz w:val="16"/>
      <w:szCs w:val="16"/>
      <w:lang w:val="en-US"/>
    </w:rPr>
  </w:style>
  <w:style w:type="paragraph" w:styleId="NormalWeb">
    <w:name w:val="Normal (Web)"/>
    <w:basedOn w:val="Normal"/>
    <w:uiPriority w:val="99"/>
    <w:semiHidden/>
    <w:unhideWhenUsed/>
    <w:rsid w:val="009C1575"/>
    <w:rPr>
      <w:rFonts w:ascii="Times New Roman" w:hAnsi="Times New Roman" w:cs="Times New Roman"/>
      <w:sz w:val="24"/>
      <w:szCs w:val="24"/>
    </w:rPr>
  </w:style>
  <w:style w:type="paragraph" w:customStyle="1" w:styleId="listado-numeros">
    <w:name w:val="listado-numeros"/>
    <w:basedOn w:val="Prrafodelista"/>
    <w:link w:val="listado-numerosCar"/>
    <w:qFormat/>
    <w:rsid w:val="00E049E5"/>
    <w:pPr>
      <w:numPr>
        <w:numId w:val="3"/>
      </w:numPr>
      <w:jc w:val="both"/>
    </w:pPr>
    <w:rPr>
      <w:rFonts w:eastAsia="Calibri"/>
    </w:rPr>
  </w:style>
  <w:style w:type="character" w:customStyle="1" w:styleId="PrrafodelistaCar">
    <w:name w:val="Párrafo de lista Car"/>
    <w:basedOn w:val="Fuentedeprrafopredeter"/>
    <w:link w:val="Prrafodelista"/>
    <w:uiPriority w:val="34"/>
    <w:rsid w:val="00E049E5"/>
    <w:rPr>
      <w:rFonts w:ascii="Montserrat" w:eastAsiaTheme="minorEastAsia" w:hAnsi="Montserrat"/>
      <w:color w:val="000000" w:themeColor="text1"/>
      <w:sz w:val="22"/>
      <w:szCs w:val="22"/>
      <w:lang w:val="en-US"/>
    </w:rPr>
  </w:style>
  <w:style w:type="character" w:customStyle="1" w:styleId="listado-numerosCar">
    <w:name w:val="listado-numeros Car"/>
    <w:basedOn w:val="PrrafodelistaCar"/>
    <w:link w:val="listado-numeros"/>
    <w:rsid w:val="00E049E5"/>
    <w:rPr>
      <w:rFonts w:ascii="Montserrat" w:eastAsia="Calibri" w:hAnsi="Montserrat"/>
      <w:color w:val="000000" w:themeColor="text1"/>
      <w:sz w:val="22"/>
      <w:szCs w:val="22"/>
      <w:lang w:val="en-US"/>
    </w:rPr>
  </w:style>
  <w:style w:type="paragraph" w:customStyle="1" w:styleId="Fuente-tablas-figuras">
    <w:name w:val="Fuente-tablas-figuras"/>
    <w:basedOn w:val="Normal"/>
    <w:link w:val="Fuente-tablas-figurasCar"/>
    <w:qFormat/>
    <w:rsid w:val="00C264B1"/>
    <w:pPr>
      <w:spacing w:before="240"/>
      <w:jc w:val="left"/>
    </w:pPr>
    <w:rPr>
      <w:lang w:val="es-ES"/>
    </w:rPr>
  </w:style>
  <w:style w:type="character" w:customStyle="1" w:styleId="Fuente-tablas-figurasCar">
    <w:name w:val="Fuente-tablas-figuras Car"/>
    <w:basedOn w:val="Fuentedeprrafopredeter"/>
    <w:link w:val="Fuente-tablas-figuras"/>
    <w:rsid w:val="00C264B1"/>
    <w:rPr>
      <w:rFonts w:ascii="Montserrat" w:hAnsi="Montserrat" w:cs="Calibri"/>
      <w:color w:val="000000" w:themeColor="text1"/>
      <w:sz w:val="22"/>
      <w:szCs w:val="22"/>
    </w:rPr>
  </w:style>
  <w:style w:type="paragraph" w:customStyle="1" w:styleId="contenidotablas">
    <w:name w:val="contenido_tablas"/>
    <w:basedOn w:val="Normal"/>
    <w:link w:val="contenidotablasCar"/>
    <w:qFormat/>
    <w:rsid w:val="00F76B1D"/>
    <w:pPr>
      <w:spacing w:before="240" w:after="240" w:line="240" w:lineRule="auto"/>
      <w:jc w:val="center"/>
    </w:pPr>
    <w:rPr>
      <w:lang w:val="es-ES"/>
    </w:rPr>
  </w:style>
  <w:style w:type="character" w:customStyle="1" w:styleId="contenidotablasCar">
    <w:name w:val="contenido_tablas Car"/>
    <w:basedOn w:val="Fuentedeprrafopredeter"/>
    <w:link w:val="contenidotablas"/>
    <w:rsid w:val="00F76B1D"/>
    <w:rPr>
      <w:rFonts w:ascii="Montserrat" w:hAnsi="Montserrat" w:cs="Calibri"/>
      <w:color w:val="000000" w:themeColor="text1"/>
      <w:sz w:val="22"/>
      <w:szCs w:val="22"/>
    </w:rPr>
  </w:style>
  <w:style w:type="character" w:customStyle="1" w:styleId="Ttulo4Car">
    <w:name w:val="Título 4 Car"/>
    <w:basedOn w:val="Fuentedeprrafopredeter"/>
    <w:link w:val="Ttulo4"/>
    <w:uiPriority w:val="9"/>
    <w:rsid w:val="009119C9"/>
    <w:rPr>
      <w:rFonts w:asciiTheme="majorHAnsi" w:eastAsiaTheme="majorEastAsia" w:hAnsiTheme="majorHAnsi" w:cstheme="majorBidi"/>
      <w:i/>
      <w:iCs/>
      <w:color w:val="0F4761" w:themeColor="accent1" w:themeShade="BF"/>
      <w:sz w:val="22"/>
      <w:szCs w:val="22"/>
      <w:lang w:val="en-US"/>
    </w:rPr>
  </w:style>
  <w:style w:type="character" w:customStyle="1" w:styleId="Ttulo5Car">
    <w:name w:val="Título 5 Car"/>
    <w:basedOn w:val="Fuentedeprrafopredeter"/>
    <w:link w:val="Ttulo5"/>
    <w:uiPriority w:val="9"/>
    <w:semiHidden/>
    <w:rsid w:val="009119C9"/>
    <w:rPr>
      <w:rFonts w:asciiTheme="majorHAnsi" w:eastAsiaTheme="majorEastAsia" w:hAnsiTheme="majorHAnsi" w:cstheme="majorBidi"/>
      <w:color w:val="0F4761" w:themeColor="accent1" w:themeShade="BF"/>
      <w:sz w:val="22"/>
      <w:szCs w:val="22"/>
      <w:lang w:val="en-US"/>
    </w:rPr>
  </w:style>
  <w:style w:type="paragraph" w:styleId="TDC4">
    <w:name w:val="toc 4"/>
    <w:basedOn w:val="Normal"/>
    <w:next w:val="Normal"/>
    <w:autoRedefine/>
    <w:uiPriority w:val="39"/>
    <w:unhideWhenUsed/>
    <w:rsid w:val="009119C9"/>
    <w:pPr>
      <w:spacing w:after="100"/>
      <w:ind w:left="660"/>
    </w:pPr>
  </w:style>
  <w:style w:type="paragraph" w:styleId="TDC5">
    <w:name w:val="toc 5"/>
    <w:basedOn w:val="Normal"/>
    <w:next w:val="Normal"/>
    <w:autoRedefine/>
    <w:uiPriority w:val="39"/>
    <w:unhideWhenUsed/>
    <w:rsid w:val="009119C9"/>
    <w:pPr>
      <w:spacing w:after="100"/>
      <w:ind w:left="880"/>
    </w:pPr>
  </w:style>
  <w:style w:type="paragraph" w:customStyle="1" w:styleId="nombre-tabla-figura">
    <w:name w:val="nombre-tabla-figura"/>
    <w:basedOn w:val="Normal"/>
    <w:link w:val="nombre-tabla-figuraCar"/>
    <w:qFormat/>
    <w:rsid w:val="00E713C5"/>
    <w:rPr>
      <w:i/>
      <w:iCs/>
    </w:rPr>
  </w:style>
  <w:style w:type="character" w:customStyle="1" w:styleId="nombre-tabla-figuraCar">
    <w:name w:val="nombre-tabla-figura Car"/>
    <w:basedOn w:val="Fuentedeprrafopredeter"/>
    <w:link w:val="nombre-tabla-figura"/>
    <w:rsid w:val="00E713C5"/>
    <w:rPr>
      <w:rFonts w:ascii="Montserrat" w:hAnsi="Montserrat" w:cs="Calibri"/>
      <w:i/>
      <w:iCs/>
      <w:color w:val="000000" w:themeColor="text1"/>
      <w:sz w:val="22"/>
      <w:szCs w:val="22"/>
      <w:lang w:val="en-US"/>
    </w:rPr>
  </w:style>
  <w:style w:type="table" w:styleId="Tablanormal2">
    <w:name w:val="Plain Table 2"/>
    <w:basedOn w:val="Tablanormal"/>
    <w:uiPriority w:val="42"/>
    <w:rsid w:val="00B61B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PiedepginaCar">
    <w:name w:val="Pie de página Car"/>
    <w:basedOn w:val="Fuentedeprrafopredeter"/>
    <w:link w:val="Piedepgina"/>
    <w:uiPriority w:val="99"/>
    <w:rsid w:val="006A1766"/>
    <w:rPr>
      <w:rFonts w:ascii="Montserrat" w:hAnsi="Montserrat" w:cs="Calibri"/>
      <w:color w:val="000000" w:themeColor="text1"/>
      <w:sz w:val="22"/>
      <w:szCs w:val="22"/>
      <w:lang w:val="en-US"/>
    </w:rPr>
  </w:style>
  <w:style w:type="paragraph" w:styleId="Sinespaciado">
    <w:name w:val="No Spacing"/>
    <w:uiPriority w:val="1"/>
    <w:qFormat/>
    <w:rsid w:val="003F4E62"/>
    <w:pPr>
      <w:spacing w:after="0" w:line="240" w:lineRule="auto"/>
      <w:jc w:val="both"/>
    </w:pPr>
    <w:rPr>
      <w:rFonts w:ascii="Montserrat" w:hAnsi="Montserrat" w:cs="Calibri"/>
      <w:color w:val="000000" w:themeColor="text1"/>
      <w:sz w:val="22"/>
      <w:szCs w:val="22"/>
      <w:lang w:val="es-GT"/>
    </w:rPr>
  </w:style>
  <w:style w:type="character" w:styleId="nfasisintenso">
    <w:name w:val="Intense Emphasis"/>
    <w:basedOn w:val="Fuentedeprrafopredeter"/>
    <w:uiPriority w:val="21"/>
    <w:qFormat/>
    <w:rsid w:val="007F147C"/>
    <w:rPr>
      <w:i/>
      <w:iCs/>
      <w:color w:val="156082"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2.xml" /><Relationship Id="rId13" Type="http://schemas.openxmlformats.org/officeDocument/2006/relationships/footer" Target="footer1.xml" /><Relationship Id="rId14" Type="http://schemas.openxmlformats.org/officeDocument/2006/relationships/footer" Target="footer3.xml" /><Relationship Type="http://schemas.openxmlformats.org/officeDocument/2006/relationships/hyperlink" Id="rId41" Target="costos-consolidados.md" TargetMode="External" /><Relationship Type="http://schemas.openxmlformats.org/officeDocument/2006/relationships/hyperlink" Id="rId21" Target="costos-formulas.md" TargetMode="External" /></Relationships>
</file>

<file path=word/_rels/foot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footnotes.xml.rels><?xml version="1.0" encoding="UTF-8"?>
<Relationships xmlns="http://schemas.openxmlformats.org/package/2006/relationships"><Relationship Type="http://schemas.openxmlformats.org/officeDocument/2006/relationships/hyperlink" Id="rId41" Target="costos-consolidados.md" TargetMode="External" /><Relationship Type="http://schemas.openxmlformats.org/officeDocument/2006/relationships/hyperlink" Id="rId21" Target="costos-formulas.md" TargetMode="External" /></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12</Pages>
  <Words>1807</Words>
  <Characters>10378</Characters>
  <Application>Microsoft Office Word</Application>
  <DocSecurity>0</DocSecurity>
  <Lines>324</Lines>
  <Paragraphs>229</Paragraphs>
  <ScaleCrop>false</ScaleCrop>
  <Company/>
  <LinksUpToDate>false</LinksUpToDate>
  <CharactersWithSpaces>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2026-05-18T22:23:29Z</dcterms:created>
  <dcterms:modified xsi:type="dcterms:W3CDTF">2026-05-18T22:23:29Z</dcterms:modified>
</cp:coreProperties>
</file>

<file path=docProps/custom.xml><?xml version="1.0" encoding="utf-8"?>
<Properties xmlns="http://schemas.openxmlformats.org/officeDocument/2006/custom-properties" xmlns:vt="http://schemas.openxmlformats.org/officeDocument/2006/docPropsVTypes"/>
</file>