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SITPS-PMI-2026-01</w:t>
      </w:r>
    </w:p>
    <w:p>
      <w:pPr>
        <w:spacing w:before="0" w:after="240"/>
        <w:pBdr>
          <w:bottom w:val="single" w:sz="16" w:space="1" w:color="E97132"/>
        </w:pBdr>
      </w:pPr>
    </w:p>
    <w:p>
      <w:pPr>
        <w:spacing w:before="0" w:after="200"/>
        <w:jc w:val="center"/>
      </w:pPr>
      <w:r>
        <w:rPr>
          <w:rFonts w:ascii="Calibri" w:hAnsi="Calibri"/>
          <w:b/>
          <w:color w:val="0E2841"/>
          <w:sz w:val="44"/>
        </w:rPr>
        <w:t>Área 1 PMI: Gestión de la Integración — Project Charter</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1 — Gestión de la Integración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SITPS-PMI-2026-01 — v1.0</w:t>
      </w:r>
    </w:p>
    <w:p>
      <w:r>
        <w:br w:type="page"/>
      </w:r>
    </w:p>
    <w:p>
      <w:pPr>
        <w:pStyle w:val="Heading1"/>
      </w:pPr>
      <w:bookmarkStart w:id="20" w:name="X1ae467b4db774678950046a9d9a4613a899c436"/>
      <w:r>
        <w:t xml:space="preserve">Área 1 PMI: Gestión de la Integración — Project Charter</w:t>
      </w:r>
      <w:bookmarkEnd w:id="20"/>
    </w:p>
    <w:p>
      <w:pPr>
        <w:pStyle w:val="Heading2"/>
      </w:pPr>
      <w:bookmarkStart w:id="21" w:name="identificación-del-documento"/>
      <w:r>
        <w:t xml:space="preserve">Identificación del documento</w:t>
      </w:r>
      <w:bookmarkEnd w:id="2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Nombre del proyecto</w:t>
            </w:r>
          </w:p>
        </w:tc>
        <w:tc>
          <w:tcPr>
            <w:shd w:val="clear" w:color="auto" w:fill="FFFFFF"/>
          </w:tcPr>
          <w:p>
            <w:pPr>
              <w:pStyle w:val="Compact"/>
              <w:jc w:val="left"/>
            </w:pPr>
            <w:r>
              <w:rPr>
                <w:rFonts w:ascii="Calibri" w:hAnsi="Calibri"/>
                <w:sz w:val="18"/>
              </w:rPr>
              <w:t xml:space="preserve">Sistema de Recomendación de Carrera Universitaria para UVG Campus Central 2026</w:t>
            </w:r>
          </w:p>
        </w:tc>
      </w:tr>
      <w:tr>
        <w:tc>
          <w:tcPr>
            <w:shd w:val="clear" w:color="auto" w:fill="E8E8E8"/>
          </w:tcPr>
          <w:p>
            <w:pPr>
              <w:pStyle w:val="Compact"/>
              <w:jc w:val="left"/>
            </w:pPr>
            <w:r>
              <w:rPr>
                <w:rFonts w:ascii="Calibri" w:hAnsi="Calibri"/>
                <w:sz w:val="18"/>
              </w:rPr>
              <w:t xml:space="preserve">Código de documento</w:t>
            </w:r>
          </w:p>
        </w:tc>
        <w:tc>
          <w:tcPr>
            <w:shd w:val="clear" w:color="auto" w:fill="E8E8E8"/>
          </w:tcPr>
          <w:p>
            <w:pPr>
              <w:pStyle w:val="Compact"/>
              <w:jc w:val="left"/>
            </w:pPr>
            <w:r>
              <w:rPr>
                <w:rFonts w:ascii="Calibri" w:hAnsi="Calibri"/>
                <w:sz w:val="18"/>
              </w:rPr>
              <w:t xml:space="preserve">SITPS-PMI-2026-01</w:t>
            </w:r>
          </w:p>
        </w:tc>
      </w:tr>
      <w:tr>
        <w:tc>
          <w:tcPr>
            <w:shd w:val="clear" w:color="auto" w:fill="FFFFFF"/>
          </w:tcPr>
          <w:p>
            <w:pPr>
              <w:pStyle w:val="Compact"/>
              <w:jc w:val="left"/>
            </w:pPr>
            <w:r>
              <w:rPr>
                <w:rFonts w:ascii="Calibri" w:hAnsi="Calibri"/>
                <w:sz w:val="18"/>
              </w:rPr>
              <w:t xml:space="preserve">Sponsor / Catedrático</w:t>
            </w:r>
          </w:p>
        </w:tc>
        <w:tc>
          <w:tcPr>
            <w:shd w:val="clear" w:color="auto" w:fill="FFFFFF"/>
          </w:tcPr>
          <w:p>
            <w:pPr>
              <w:pStyle w:val="Compact"/>
              <w:jc w:val="left"/>
            </w:pPr>
            <w:r>
              <w:rPr>
                <w:rFonts w:ascii="Calibri" w:hAnsi="Calibri"/>
                <w:sz w:val="18"/>
              </w:rPr>
              <w:t xml:space="preserve">Erick Oswaldo Marroquín Zamora</w:t>
            </w:r>
          </w:p>
        </w:tc>
      </w:tr>
      <w:tr>
        <w:tc>
          <w:tcPr>
            <w:shd w:val="clear" w:color="auto" w:fill="E8E8E8"/>
          </w:tcPr>
          <w:p>
            <w:pPr>
              <w:pStyle w:val="Compact"/>
              <w:jc w:val="left"/>
            </w:pPr>
            <w:r>
              <w:rPr>
                <w:rFonts w:ascii="Calibri" w:hAnsi="Calibri"/>
                <w:sz w:val="18"/>
              </w:rPr>
              <w:t xml:space="preserve">Product Owner</w:t>
            </w:r>
          </w:p>
        </w:tc>
        <w:tc>
          <w:tcPr>
            <w:shd w:val="clear" w:color="auto" w:fill="E8E8E8"/>
          </w:tcPr>
          <w:p>
            <w:pPr>
              <w:pStyle w:val="Compact"/>
              <w:jc w:val="left"/>
            </w:pPr>
            <w:r>
              <w:rPr>
                <w:rFonts w:ascii="Calibri" w:hAnsi="Calibri"/>
                <w:sz w:val="18"/>
              </w:rPr>
              <w:t xml:space="preserve">Josué Say</w:t>
            </w:r>
          </w:p>
        </w:tc>
      </w:tr>
      <w:tr>
        <w:tc>
          <w:tcPr>
            <w:shd w:val="clear" w:color="auto" w:fill="FFFFFF"/>
          </w:tcPr>
          <w:p>
            <w:pPr>
              <w:pStyle w:val="Compact"/>
              <w:jc w:val="left"/>
            </w:pPr>
            <w:r>
              <w:rPr>
                <w:rFonts w:ascii="Calibri" w:hAnsi="Calibri"/>
                <w:sz w:val="18"/>
              </w:rPr>
              <w:t xml:space="preserve">Scrum Master</w:t>
            </w:r>
          </w:p>
        </w:tc>
        <w:tc>
          <w:tcPr>
            <w:shd w:val="clear" w:color="auto" w:fill="FFFFFF"/>
          </w:tcPr>
          <w:p>
            <w:pPr>
              <w:pStyle w:val="Compact"/>
              <w:jc w:val="left"/>
            </w:pPr>
            <w:r>
              <w:rPr>
                <w:rFonts w:ascii="Calibri" w:hAnsi="Calibri"/>
                <w:sz w:val="18"/>
              </w:rPr>
              <w:t xml:space="preserve">Mathew Cordero</w:t>
            </w:r>
          </w:p>
        </w:tc>
      </w:tr>
      <w:tr>
        <w:tc>
          <w:tcPr>
            <w:shd w:val="clear" w:color="auto" w:fill="E8E8E8"/>
          </w:tcPr>
          <w:p>
            <w:pPr>
              <w:pStyle w:val="Compact"/>
              <w:jc w:val="left"/>
            </w:pPr>
            <w:r>
              <w:rPr>
                <w:rFonts w:ascii="Calibri" w:hAnsi="Calibri"/>
                <w:sz w:val="18"/>
              </w:rPr>
              <w:t xml:space="preserve">Versión del Charter</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Fecha de emisión</w:t>
            </w:r>
          </w:p>
        </w:tc>
        <w:tc>
          <w:tcPr>
            <w:shd w:val="clear" w:color="auto" w:fill="FFFFFF"/>
          </w:tcPr>
          <w:p>
            <w:pPr>
              <w:pStyle w:val="Compact"/>
              <w:jc w:val="left"/>
            </w:pPr>
            <w:r>
              <w:rPr>
                <w:rFonts w:ascii="Calibri" w:hAnsi="Calibri"/>
                <w:sz w:val="18"/>
              </w:rPr>
              <w:t xml:space="preserve">10 de marzo de 2026 (H1)</w:t>
            </w:r>
          </w:p>
        </w:tc>
      </w:tr>
      <w:tr>
        <w:tc>
          <w:tcPr>
            <w:shd w:val="clear" w:color="auto" w:fill="E8E8E8"/>
          </w:tcPr>
          <w:p>
            <w:pPr>
              <w:pStyle w:val="Compact"/>
              <w:jc w:val="left"/>
            </w:pPr>
            <w:r>
              <w:rPr>
                <w:rFonts w:ascii="Calibri" w:hAnsi="Calibri"/>
                <w:sz w:val="18"/>
              </w:rPr>
              <w:t xml:space="preserve">Estado</w:t>
            </w:r>
          </w:p>
        </w:tc>
        <w:tc>
          <w:tcPr>
            <w:shd w:val="clear" w:color="auto" w:fill="E8E8E8"/>
          </w:tcPr>
          <w:p>
            <w:pPr>
              <w:pStyle w:val="Compact"/>
              <w:jc w:val="left"/>
            </w:pPr>
            <w:r>
              <w:rPr>
                <w:rFonts w:ascii="Calibri" w:hAnsi="Calibri"/>
                <w:sz w:val="18"/>
              </w:rPr>
              <w:t xml:space="preserve">Aprobado — firma del Sponsor requerida en H2</w:t>
            </w:r>
          </w:p>
        </w:tc>
      </w:tr>
    </w:tbl>
    <w:p>
      <w:pPr>
        <w:pStyle w:val="Heading2"/>
      </w:pPr>
      <w:bookmarkStart w:id="22" w:name="resumen-ejecutivo"/>
      <w:r>
        <w:t xml:space="preserve">Resumen ejecutivo</w:t>
      </w:r>
      <w:bookmarkEnd w:id="22"/>
    </w:p>
    <w:p>
      <w:pPr>
        <w:pStyle w:val="FirstParagraph"/>
      </w:pPr>
      <w:r>
        <w:t xml:space="preserve">Los aspirantes a UVG Campus Central carecen de un sistema estructurado que oriente su elección de carrera con base en datos objetivos. La incertidumbre vocacional produce inscripciones en carreras con baja afinidad real, deserción temprana y subutilización de recursos institucionales.</w:t>
      </w:r>
    </w:p>
    <w:p>
      <w:pPr>
        <w:pStyle w:val="BodyText"/>
      </w:pPr>
      <w:r>
        <w:t xml:space="preserve">El Sistema de Recomendación de Carrera Universitaria resuelve este problema mediante un motor de afinidad que procesa el perfil del aspirante contra el catálogo de pregrado UVG 2026 y genera un ranking de compatibilidad personalizado. El sistema se entrega como aplicación web funcional el 6 de mayo de 2027 (H7), desarrollado en 9 sprints bajo el modelo Water-Scrum-Fall.</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Problema central</w:t>
            </w:r>
          </w:p>
        </w:tc>
        <w:tc>
          <w:tcPr>
            <w:shd w:val="clear" w:color="auto" w:fill="FFFFFF"/>
          </w:tcPr>
          <w:p>
            <w:pPr>
              <w:pStyle w:val="Compact"/>
              <w:jc w:val="left"/>
            </w:pPr>
            <w:r>
              <w:rPr>
                <w:rFonts w:ascii="Calibri" w:hAnsi="Calibri"/>
                <w:sz w:val="18"/>
              </w:rPr>
              <w:t xml:space="preserve">Ausencia de orientación vocacional estructurada y digitalizada para aspirantes a UVG Campus Central</w:t>
            </w:r>
          </w:p>
        </w:tc>
      </w:tr>
      <w:tr>
        <w:tc>
          <w:tcPr>
            <w:shd w:val="clear" w:color="auto" w:fill="E8E8E8"/>
          </w:tcPr>
          <w:p>
            <w:pPr>
              <w:pStyle w:val="Compact"/>
              <w:jc w:val="left"/>
            </w:pPr>
            <w:r>
              <w:rPr>
                <w:rFonts w:ascii="Calibri" w:hAnsi="Calibri"/>
                <w:sz w:val="18"/>
              </w:rPr>
              <w:t xml:space="preserve">Solución propuesta</w:t>
            </w:r>
          </w:p>
        </w:tc>
        <w:tc>
          <w:tcPr>
            <w:shd w:val="clear" w:color="auto" w:fill="E8E8E8"/>
          </w:tcPr>
          <w:p>
            <w:pPr>
              <w:pStyle w:val="Compact"/>
              <w:jc w:val="left"/>
            </w:pPr>
            <w:r>
              <w:rPr>
                <w:rFonts w:ascii="Calibri" w:hAnsi="Calibri"/>
                <w:sz w:val="18"/>
              </w:rPr>
              <w:t xml:space="preserve">Aplicación web de recomendación de carrera basada en encuesta vocacional y motor de afinidad</w:t>
            </w:r>
          </w:p>
        </w:tc>
      </w:tr>
      <w:tr>
        <w:tc>
          <w:tcPr>
            <w:shd w:val="clear" w:color="auto" w:fill="FFFFFF"/>
          </w:tcPr>
          <w:p>
            <w:pPr>
              <w:pStyle w:val="Compact"/>
              <w:jc w:val="left"/>
            </w:pPr>
            <w:r>
              <w:rPr>
                <w:rFonts w:ascii="Calibri" w:hAnsi="Calibri"/>
                <w:sz w:val="18"/>
              </w:rPr>
              <w:t xml:space="preserve">Beneficio principal</w:t>
            </w:r>
          </w:p>
        </w:tc>
        <w:tc>
          <w:tcPr>
            <w:shd w:val="clear" w:color="auto" w:fill="FFFFFF"/>
          </w:tcPr>
          <w:p>
            <w:pPr>
              <w:pStyle w:val="Compact"/>
              <w:jc w:val="left"/>
            </w:pPr>
            <w:r>
              <w:rPr>
                <w:rFonts w:ascii="Calibri" w:hAnsi="Calibri"/>
                <w:sz w:val="18"/>
              </w:rPr>
              <w:t xml:space="preserve">Reducción de la incertidumbre en la elección de carrera para aspirantes de diversificado</w:t>
            </w:r>
          </w:p>
        </w:tc>
      </w:tr>
      <w:tr>
        <w:tc>
          <w:tcPr>
            <w:shd w:val="clear" w:color="auto" w:fill="E8E8E8"/>
          </w:tcPr>
          <w:p>
            <w:pPr>
              <w:pStyle w:val="Compact"/>
              <w:jc w:val="left"/>
            </w:pPr>
            <w:r>
              <w:rPr>
                <w:rFonts w:ascii="Calibri" w:hAnsi="Calibri"/>
                <w:sz w:val="18"/>
              </w:rPr>
              <w:t xml:space="preserve">Alcance del MVP</w:t>
            </w:r>
          </w:p>
        </w:tc>
        <w:tc>
          <w:tcPr>
            <w:shd w:val="clear" w:color="auto" w:fill="E8E8E8"/>
          </w:tcPr>
          <w:p>
            <w:pPr>
              <w:pStyle w:val="Compact"/>
              <w:jc w:val="left"/>
            </w:pPr>
            <w:r>
              <w:rPr>
                <w:rFonts w:ascii="Calibri" w:hAnsi="Calibri"/>
                <w:sz w:val="18"/>
              </w:rPr>
              <w:t xml:space="preserve">EP01–EP06: 6 épicas, 32 historias de usuario, 121 story points, 133 tareas técnicas, 9 sprints</w:t>
            </w:r>
          </w:p>
        </w:tc>
      </w:tr>
      <w:tr>
        <w:tc>
          <w:tcPr>
            <w:shd w:val="clear" w:color="auto" w:fill="FFFFFF"/>
          </w:tcPr>
          <w:p>
            <w:pPr>
              <w:pStyle w:val="Compact"/>
              <w:jc w:val="left"/>
            </w:pPr>
            <w:r>
              <w:rPr>
                <w:rFonts w:ascii="Calibri" w:hAnsi="Calibri"/>
                <w:sz w:val="18"/>
              </w:rPr>
              <w:t xml:space="preserve">Fecha de entrega técnica</w:t>
            </w:r>
          </w:p>
        </w:tc>
        <w:tc>
          <w:tcPr>
            <w:shd w:val="clear" w:color="auto" w:fill="FFFFFF"/>
          </w:tcPr>
          <w:p>
            <w:pPr>
              <w:pStyle w:val="Compact"/>
              <w:jc w:val="left"/>
            </w:pPr>
            <w:r>
              <w:rPr>
                <w:rFonts w:ascii="Calibri" w:hAnsi="Calibri"/>
                <w:sz w:val="18"/>
              </w:rPr>
              <w:t xml:space="preserve">6 de mayo de 2027 (H7)</w:t>
            </w:r>
          </w:p>
        </w:tc>
      </w:tr>
      <w:tr>
        <w:tc>
          <w:tcPr>
            <w:shd w:val="clear" w:color="auto" w:fill="E8E8E8"/>
          </w:tcPr>
          <w:p>
            <w:pPr>
              <w:pStyle w:val="Compact"/>
              <w:jc w:val="left"/>
            </w:pPr>
            <w:r>
              <w:rPr>
                <w:rFonts w:ascii="Calibri" w:hAnsi="Calibri"/>
                <w:sz w:val="18"/>
              </w:rPr>
              <w:t xml:space="preserve">Fecha de cierre formal</w:t>
            </w:r>
          </w:p>
        </w:tc>
        <w:tc>
          <w:tcPr>
            <w:shd w:val="clear" w:color="auto" w:fill="E8E8E8"/>
          </w:tcPr>
          <w:p>
            <w:pPr>
              <w:pStyle w:val="Compact"/>
              <w:jc w:val="left"/>
            </w:pPr>
            <w:r>
              <w:rPr>
                <w:rFonts w:ascii="Calibri" w:hAnsi="Calibri"/>
                <w:sz w:val="18"/>
              </w:rPr>
              <w:t xml:space="preserve">Por confirmar con Sponsor post-sprint 9 (H8)</w:t>
            </w:r>
          </w:p>
        </w:tc>
      </w:tr>
      <w:tr>
        <w:tc>
          <w:tcPr>
            <w:shd w:val="clear" w:color="auto" w:fill="FFFFFF"/>
          </w:tcPr>
          <w:p>
            <w:pPr>
              <w:pStyle w:val="Compact"/>
              <w:jc w:val="left"/>
            </w:pPr>
            <w:r>
              <w:rPr>
                <w:rFonts w:ascii="Calibri" w:hAnsi="Calibri"/>
                <w:sz w:val="18"/>
              </w:rPr>
              <w:t xml:space="preserve">Presupuesto total (BAC)</w:t>
            </w:r>
          </w:p>
        </w:tc>
        <w:tc>
          <w:tcPr>
            <w:shd w:val="clear" w:color="auto" w:fill="FFFFFF"/>
          </w:tcPr>
          <w:p>
            <w:pPr>
              <w:pStyle w:val="Compact"/>
              <w:jc w:val="left"/>
            </w:pPr>
            <w:r>
              <w:rPr>
                <w:rFonts w:ascii="Calibri" w:hAnsi="Calibri"/>
                <w:sz w:val="18"/>
              </w:rPr>
              <w:t xml:space="preserve">Ver el documento de costos consolidados del proyecto</w:t>
            </w:r>
          </w:p>
        </w:tc>
      </w:tr>
    </w:tbl>
    <w:p>
      <w:pPr>
        <w:pStyle w:val="Heading2"/>
      </w:pPr>
      <w:bookmarkStart w:id="23" w:name="caso-de-negocio"/>
      <w:r>
        <w:t xml:space="preserve">Caso de negocio</w:t>
      </w:r>
      <w:bookmarkEnd w:id="23"/>
    </w:p>
    <w:p>
      <w:pPr>
        <w:pStyle w:val="Heading3"/>
      </w:pPr>
      <w:bookmarkStart w:id="24" w:name="situación-actual"/>
      <w:r>
        <w:t xml:space="preserve">Situación actual</w:t>
      </w:r>
      <w:bookmarkEnd w:id="24"/>
    </w:p>
    <w:p>
      <w:pPr>
        <w:pStyle w:val="FirstParagraph"/>
      </w:pPr>
      <w:r>
        <w:t xml:space="preserve">La Dirección de Admisiones de UVG Campus Central no dispone de un mecanismo digital estandarizado para orientar a los aspirantes en la selección de carrera. La orientación vocacional actual depende de charlas presenciales, materiales impresos y consultas individuales no sistematizadas, lo que genera heterogeneidad en la calidad de la orientación recibida y no escala ante el volumen de aspirantes por ciclo académico.</w:t>
      </w:r>
    </w:p>
    <w:p>
      <w:pPr>
        <w:pStyle w:val="Heading3"/>
      </w:pPr>
      <w:bookmarkStart w:id="25" w:name="oportunidad-identificada"/>
      <w:r>
        <w:t xml:space="preserve">Oportunidad identificada</w:t>
      </w:r>
      <w:bookmarkEnd w:id="25"/>
    </w:p>
    <w:p>
      <w:pPr>
        <w:pStyle w:val="FirstParagraph"/>
      </w:pPr>
      <w:r>
        <w:t xml:space="preserve">El perfil del aspirante de diversificado guatemalteco incluye intereses, habilidades percibidas y preferencias vocacionales que pueden capturarse mediante encuesta estructurada. Estos datos, procesados contra el catálogo de carreras 2026 con un motor de afinidad, permiten generar recomendaciones objetivas y reproducibles sin intervención humana directa. La implementación como aplicación web garantiza acceso desde cualquier dispositivo con navegador sin costo adicional para el aspirante.</w:t>
      </w:r>
    </w:p>
    <w:p>
      <w:pPr>
        <w:pStyle w:val="Heading3"/>
      </w:pPr>
      <w:bookmarkStart w:id="26" w:name="beneficios-esperados"/>
      <w:r>
        <w:t xml:space="preserve">Beneficios esperados</w:t>
      </w:r>
      <w:bookmarkEnd w:id="26"/>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Beneficio</w:t>
            </w:r>
          </w:p>
        </w:tc>
        <w:tc>
          <w:tcPr>
            <w:tcBorders>
              <w:bottom w:val="single"/>
            </w:tcBorders>
            <w:vAlign w:val="bottom"/>
            <w:shd w:val="clear" w:color="auto" w:fill="0E2841"/>
          </w:tcPr>
          <w:p>
            <w:pPr>
              <w:pStyle w:val="Compact"/>
              <w:jc w:val="left"/>
            </w:pPr>
            <w:r>
              <w:rPr>
                <w:rFonts w:ascii="Calibri" w:hAnsi="Calibri"/>
                <w:b/>
                <w:color w:val="FFFFFF"/>
                <w:sz w:val="18"/>
              </w:rPr>
              <w:t xml:space="preserve">Indicador de éxito</w:t>
            </w:r>
          </w:p>
        </w:tc>
        <w:tc>
          <w:tcPr>
            <w:tcBorders>
              <w:bottom w:val="single"/>
            </w:tcBorders>
            <w:vAlign w:val="bottom"/>
            <w:shd w:val="clear" w:color="auto" w:fill="0E2841"/>
          </w:tcPr>
          <w:p>
            <w:pPr>
              <w:pStyle w:val="Compact"/>
              <w:jc w:val="left"/>
            </w:pPr>
            <w:r>
              <w:rPr>
                <w:rFonts w:ascii="Calibri" w:hAnsi="Calibri"/>
                <w:b/>
                <w:color w:val="FFFFFF"/>
                <w:sz w:val="18"/>
              </w:rPr>
              <w:t xml:space="preserve">Cómo se mide</w:t>
            </w:r>
          </w:p>
        </w:tc>
      </w:tr>
      <w:tr>
        <w:tc>
          <w:tcPr>
            <w:shd w:val="clear" w:color="auto" w:fill="FFFFFF"/>
          </w:tcPr>
          <w:p>
            <w:pPr>
              <w:pStyle w:val="Compact"/>
              <w:jc w:val="left"/>
            </w:pPr>
            <w:r>
              <w:rPr>
                <w:rFonts w:ascii="Calibri" w:hAnsi="Calibri"/>
                <w:sz w:val="18"/>
              </w:rPr>
              <w:t xml:space="preserve">Orientación vocacional disponible digitalmente</w:t>
            </w:r>
          </w:p>
        </w:tc>
        <w:tc>
          <w:tcPr>
            <w:shd w:val="clear" w:color="auto" w:fill="FFFFFF"/>
          </w:tcPr>
          <w:p>
            <w:pPr>
              <w:pStyle w:val="Compact"/>
              <w:jc w:val="left"/>
            </w:pPr>
            <w:r>
              <w:rPr>
                <w:rFonts w:ascii="Calibri" w:hAnsi="Calibri"/>
                <w:sz w:val="18"/>
              </w:rPr>
              <w:t xml:space="preserve">MVP funcional entregado en H7</w:t>
            </w:r>
          </w:p>
        </w:tc>
        <w:tc>
          <w:tcPr>
            <w:shd w:val="clear" w:color="auto" w:fill="FFFFFF"/>
          </w:tcPr>
          <w:p>
            <w:pPr>
              <w:pStyle w:val="Compact"/>
              <w:jc w:val="left"/>
            </w:pPr>
            <w:r>
              <w:rPr>
                <w:rFonts w:ascii="Calibri" w:hAnsi="Calibri"/>
                <w:sz w:val="18"/>
              </w:rPr>
              <w:t xml:space="preserve">Todas las HU de EP01–EP06 en estado Done según DoD al cierre del sprint 9</w:t>
            </w:r>
          </w:p>
        </w:tc>
      </w:tr>
      <w:tr>
        <w:tc>
          <w:tcPr>
            <w:shd w:val="clear" w:color="auto" w:fill="E8E8E8"/>
          </w:tcPr>
          <w:p>
            <w:pPr>
              <w:pStyle w:val="Compact"/>
              <w:jc w:val="left"/>
            </w:pPr>
            <w:r>
              <w:rPr>
                <w:rFonts w:ascii="Calibri" w:hAnsi="Calibri"/>
                <w:sz w:val="18"/>
              </w:rPr>
              <w:t xml:space="preserve">Catálogo de carreras UVG 2026 validado y digitalizado</w:t>
            </w:r>
          </w:p>
        </w:tc>
        <w:tc>
          <w:tcPr>
            <w:shd w:val="clear" w:color="auto" w:fill="E8E8E8"/>
          </w:tcPr>
          <w:p>
            <w:pPr>
              <w:pStyle w:val="Compact"/>
              <w:jc w:val="left"/>
            </w:pPr>
            <w:r>
              <w:rPr>
                <w:rFonts w:ascii="Calibri" w:hAnsi="Calibri"/>
                <w:sz w:val="18"/>
              </w:rPr>
              <w:t xml:space="preserve">Acta de validación firmada por Admisiones</w:t>
            </w:r>
          </w:p>
        </w:tc>
        <w:tc>
          <w:tcPr>
            <w:shd w:val="clear" w:color="auto" w:fill="E8E8E8"/>
          </w:tcPr>
          <w:p>
            <w:pPr>
              <w:pStyle w:val="Compact"/>
              <w:jc w:val="left"/>
            </w:pPr>
            <w:r>
              <w:rPr>
                <w:rFonts w:ascii="Calibri" w:hAnsi="Calibri"/>
                <w:sz w:val="18"/>
              </w:rPr>
              <w:t xml:space="preserve">Hito H4 completado con firma de S3 al cierre del sprint 3</w:t>
            </w:r>
          </w:p>
        </w:tc>
      </w:tr>
      <w:tr>
        <w:tc>
          <w:tcPr>
            <w:shd w:val="clear" w:color="auto" w:fill="FFFFFF"/>
          </w:tcPr>
          <w:p>
            <w:pPr>
              <w:pStyle w:val="Compact"/>
              <w:jc w:val="left"/>
            </w:pPr>
            <w:r>
              <w:rPr>
                <w:rFonts w:ascii="Calibri" w:hAnsi="Calibri"/>
                <w:sz w:val="18"/>
              </w:rPr>
              <w:t xml:space="preserve">Experiencia de usuario aceptable</w:t>
            </w:r>
          </w:p>
        </w:tc>
        <w:tc>
          <w:tcPr>
            <w:shd w:val="clear" w:color="auto" w:fill="FFFFFF"/>
          </w:tcPr>
          <w:p>
            <w:pPr>
              <w:pStyle w:val="Compact"/>
              <w:jc w:val="left"/>
            </w:pPr>
            <w:r>
              <w:rPr>
                <w:rFonts w:ascii="Calibri" w:hAnsi="Calibri"/>
                <w:sz w:val="18"/>
              </w:rPr>
              <w:t xml:space="preserve">Pruebas de usabilidad aprobadas en H6</w:t>
            </w:r>
          </w:p>
        </w:tc>
        <w:tc>
          <w:tcPr>
            <w:shd w:val="clear" w:color="auto" w:fill="FFFFFF"/>
          </w:tcPr>
          <w:p>
            <w:pPr>
              <w:pStyle w:val="Compact"/>
              <w:jc w:val="left"/>
            </w:pPr>
            <m:oMath>
              <m:r>
                <m:t>≥</m:t>
              </m:r>
            </m:oMath>
            <w:r>
              <w:rPr>
                <w:rFonts w:ascii="Calibri" w:hAnsi="Calibri"/>
                <w:sz w:val="18"/>
              </w:rPr>
              <w:t xml:space="preserve"> </w:t>
            </w:r>
            <w:r>
              <w:rPr>
                <w:rFonts w:ascii="Calibri" w:hAnsi="Calibri"/>
                <w:sz w:val="18"/>
              </w:rPr>
              <w:t xml:space="preserve">70% de participantes completan el flujo sin asistencia en sprint 8</w:t>
            </w:r>
          </w:p>
        </w:tc>
      </w:tr>
      <w:tr>
        <w:tc>
          <w:tcPr>
            <w:shd w:val="clear" w:color="auto" w:fill="E8E8E8"/>
          </w:tcPr>
          <w:p>
            <w:pPr>
              <w:pStyle w:val="Compact"/>
              <w:jc w:val="left"/>
            </w:pPr>
            <w:r>
              <w:rPr>
                <w:rFonts w:ascii="Calibri" w:hAnsi="Calibri"/>
                <w:sz w:val="18"/>
              </w:rPr>
              <w:t xml:space="preserve">Gobernanza del proyecto documentada</w:t>
            </w:r>
          </w:p>
        </w:tc>
        <w:tc>
          <w:tcPr>
            <w:shd w:val="clear" w:color="auto" w:fill="E8E8E8"/>
          </w:tcPr>
          <w:p>
            <w:pPr>
              <w:pStyle w:val="Compact"/>
              <w:jc w:val="left"/>
            </w:pPr>
            <w:r>
              <w:rPr>
                <w:rFonts w:ascii="Calibri" w:hAnsi="Calibri"/>
                <w:sz w:val="18"/>
              </w:rPr>
              <w:t xml:space="preserve">Conjunto de documentos PMI entregado al Sponsor</w:t>
            </w:r>
          </w:p>
        </w:tc>
        <w:tc>
          <w:tcPr>
            <w:shd w:val="clear" w:color="auto" w:fill="E8E8E8"/>
          </w:tcPr>
          <w:p>
            <w:pPr>
              <w:pStyle w:val="Compact"/>
              <w:jc w:val="left"/>
            </w:pPr>
            <w:r>
              <w:rPr>
                <w:rFonts w:ascii="Calibri" w:hAnsi="Calibri"/>
                <w:sz w:val="18"/>
              </w:rPr>
              <w:t xml:space="preserve">Documentos de planificación completados en H2 y presentados a S1</w:t>
            </w:r>
          </w:p>
        </w:tc>
      </w:tr>
      <w:tr>
        <w:tc>
          <w:tcPr>
            <w:shd w:val="clear" w:color="auto" w:fill="FFFFFF"/>
          </w:tcPr>
          <w:p>
            <w:pPr>
              <w:pStyle w:val="Compact"/>
              <w:jc w:val="left"/>
            </w:pPr>
            <w:r>
              <w:rPr>
                <w:rFonts w:ascii="Calibri" w:hAnsi="Calibri"/>
                <w:sz w:val="18"/>
              </w:rPr>
              <w:t xml:space="preserve">Sistema replicable para otros ciclos</w:t>
            </w:r>
          </w:p>
        </w:tc>
        <w:tc>
          <w:tcPr>
            <w:shd w:val="clear" w:color="auto" w:fill="FFFFFF"/>
          </w:tcPr>
          <w:p>
            <w:pPr>
              <w:pStyle w:val="Compact"/>
              <w:jc w:val="left"/>
            </w:pPr>
            <w:r>
              <w:rPr>
                <w:rFonts w:ascii="Calibri" w:hAnsi="Calibri"/>
                <w:sz w:val="18"/>
              </w:rPr>
              <w:t xml:space="preserve">Arquitectura modular con catálogo actualizable</w:t>
            </w:r>
          </w:p>
        </w:tc>
        <w:tc>
          <w:tcPr>
            <w:shd w:val="clear" w:color="auto" w:fill="FFFFFF"/>
          </w:tcPr>
          <w:p>
            <w:pPr>
              <w:pStyle w:val="Compact"/>
              <w:jc w:val="left"/>
            </w:pPr>
            <w:r>
              <w:rPr>
                <w:rFonts w:ascii="Calibri" w:hAnsi="Calibri"/>
                <w:sz w:val="18"/>
              </w:rPr>
              <w:t xml:space="preserve">Documentación técnica entregada con el código fuente en H7</w:t>
            </w:r>
          </w:p>
        </w:tc>
      </w:tr>
    </w:tbl>
    <w:p>
      <w:pPr>
        <w:pStyle w:val="Heading3"/>
      </w:pPr>
      <w:bookmarkStart w:id="27" w:name="justificación-de-la-inversión"/>
      <w:r>
        <w:t xml:space="preserve">Justificación de la inversión</w:t>
      </w:r>
      <w:bookmarkEnd w:id="27"/>
    </w:p>
    <w:p>
      <w:pPr>
        <w:pStyle w:val="FirstParagraph"/>
      </w:pPr>
      <w:r>
        <w:t xml:space="preserve">El costo del proyecto (ver el documento de costos consolidados del proyecto) es asumido como inversión académica por el Sponsor. El retorno esperado no es financiero directo sino institucional: UVG Campus Central obtiene un sistema replicable de orientación vocacional basado en datos, actualizable para ciclos posteriores, que reduce la carga de orientación presencial sobre el personal de Admisiones.</w:t>
      </w:r>
    </w:p>
    <w:p>
      <w:pPr>
        <w:pStyle w:val="Heading2"/>
      </w:pPr>
      <w:bookmarkStart w:id="28" w:name="descripción-del-proyecto"/>
      <w:r>
        <w:t xml:space="preserve">Descripción del proyecto</w:t>
      </w:r>
      <w:bookmarkEnd w:id="28"/>
    </w:p>
    <w:p>
      <w:pPr>
        <w:pStyle w:val="Heading3"/>
      </w:pPr>
      <w:bookmarkStart w:id="29" w:name="alcance-incluido-in-scope"/>
      <w:r>
        <w:t xml:space="preserve">Alcance incluido (In Scope)</w:t>
      </w:r>
      <w:bookmarkEnd w:id="29"/>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584"/>
        <w:gridCol w:w="1584"/>
        <w:gridCol w:w="1584"/>
        <w:gridCol w:w="1584"/>
        <w:gridCol w:w="1584"/>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HU</w:t>
            </w:r>
          </w:p>
        </w:tc>
        <w:tc>
          <w:tcPr>
            <w:tcBorders>
              <w:bottom w:val="single"/>
            </w:tcBorders>
            <w:vAlign w:val="bottom"/>
            <w:shd w:val="clear" w:color="auto" w:fill="0E2841"/>
          </w:tcPr>
          <w:p>
            <w:pPr>
              <w:pStyle w:val="Compact"/>
              <w:jc w:val="left"/>
            </w:pPr>
            <w:r>
              <w:rPr>
                <w:rFonts w:ascii="Calibri" w:hAnsi="Calibri"/>
                <w:b/>
                <w:color w:val="FFFFFF"/>
                <w:sz w:val="18"/>
              </w:rPr>
              <w:t xml:space="preserve">SP</w:t>
            </w:r>
          </w:p>
        </w:tc>
      </w:tr>
      <w:tr>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Registro y perfiles</w:t>
            </w:r>
          </w:p>
        </w:tc>
        <w:tc>
          <w:tcPr>
            <w:shd w:val="clear" w:color="auto" w:fill="FFFFFF"/>
          </w:tcPr>
          <w:p>
            <w:pPr>
              <w:pStyle w:val="Compact"/>
              <w:jc w:val="left"/>
            </w:pPr>
            <w:r>
              <w:rPr>
                <w:rFonts w:ascii="Calibri" w:hAnsi="Calibri"/>
                <w:sz w:val="18"/>
              </w:rPr>
              <w:t xml:space="preserve">Creación de cuenta, autenticación y gestión del perfil del aspirante</w:t>
            </w:r>
          </w:p>
        </w:tc>
        <w:tc>
          <w:tcPr>
            <w:shd w:val="clear" w:color="auto" w:fill="FFFFFF"/>
          </w:tcPr>
          <w:p>
            <w:pPr>
              <w:pStyle w:val="Compact"/>
              <w:jc w:val="left"/>
            </w:pPr>
            <w:r>
              <w:rPr>
                <w:rFonts w:ascii="Calibri" w:hAnsi="Calibri"/>
                <w:sz w:val="18"/>
              </w:rPr>
              <w:t xml:space="preserve">6</w:t>
            </w:r>
          </w:p>
        </w:tc>
        <w:tc>
          <w:tcPr>
            <w:shd w:val="clear" w:color="auto" w:fill="FFFFFF"/>
          </w:tcPr>
          <w:p>
            <w:pPr>
              <w:pStyle w:val="Compact"/>
              <w:jc w:val="left"/>
            </w:pPr>
            <w:r>
              <w:rPr>
                <w:rFonts w:ascii="Calibri" w:hAnsi="Calibri"/>
                <w:sz w:val="18"/>
              </w:rPr>
              <w:t xml:space="preserve">18</w:t>
            </w:r>
          </w:p>
        </w:tc>
      </w:tr>
      <w:tr>
        <w:tc>
          <w:tcPr>
            <w:shd w:val="clear" w:color="auto" w:fill="E8E8E8"/>
          </w:tcPr>
          <w:p>
            <w:pPr>
              <w:pStyle w:val="Compact"/>
              <w:jc w:val="left"/>
            </w:pPr>
            <w:r>
              <w:rPr>
                <w:rFonts w:ascii="Calibri" w:hAnsi="Calibri"/>
                <w:sz w:val="18"/>
              </w:rPr>
              <w:t xml:space="preserve">EP02</w:t>
            </w:r>
          </w:p>
        </w:tc>
        <w:tc>
          <w:tcPr>
            <w:shd w:val="clear" w:color="auto" w:fill="E8E8E8"/>
          </w:tcPr>
          <w:p>
            <w:pPr>
              <w:pStyle w:val="Compact"/>
              <w:jc w:val="left"/>
            </w:pPr>
            <w:r>
              <w:rPr>
                <w:rFonts w:ascii="Calibri" w:hAnsi="Calibri"/>
                <w:sz w:val="18"/>
              </w:rPr>
              <w:t xml:space="preserve">Encuesta vocacional</w:t>
            </w:r>
          </w:p>
        </w:tc>
        <w:tc>
          <w:tcPr>
            <w:shd w:val="clear" w:color="auto" w:fill="E8E8E8"/>
          </w:tcPr>
          <w:p>
            <w:pPr>
              <w:pStyle w:val="Compact"/>
              <w:jc w:val="left"/>
            </w:pPr>
            <w:r>
              <w:rPr>
                <w:rFonts w:ascii="Calibri" w:hAnsi="Calibri"/>
                <w:sz w:val="18"/>
              </w:rPr>
              <w:t xml:space="preserve">Formulario interactivo que captura intereses, habilidades y preferencias vocacionales del aspirante</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20</w:t>
            </w:r>
          </w:p>
        </w:tc>
      </w:tr>
      <w:tr>
        <w:tc>
          <w:tcPr>
            <w:shd w:val="clear" w:color="auto" w:fill="FFFFFF"/>
          </w:tcPr>
          <w:p>
            <w:pPr>
              <w:pStyle w:val="Compact"/>
              <w:jc w:val="left"/>
            </w:pPr>
            <w:r>
              <w:rPr>
                <w:rFonts w:ascii="Calibri" w:hAnsi="Calibri"/>
                <w:sz w:val="18"/>
              </w:rPr>
              <w:t xml:space="preserve">EP03</w:t>
            </w:r>
          </w:p>
        </w:tc>
        <w:tc>
          <w:tcPr>
            <w:shd w:val="clear" w:color="auto" w:fill="FFFFFF"/>
          </w:tcPr>
          <w:p>
            <w:pPr>
              <w:pStyle w:val="Compact"/>
              <w:jc w:val="left"/>
            </w:pPr>
            <w:r>
              <w:rPr>
                <w:rFonts w:ascii="Calibri" w:hAnsi="Calibri"/>
                <w:sz w:val="18"/>
              </w:rPr>
              <w:t xml:space="preserve">Carreras y pensum 2026</w:t>
            </w:r>
          </w:p>
        </w:tc>
        <w:tc>
          <w:tcPr>
            <w:shd w:val="clear" w:color="auto" w:fill="FFFFFF"/>
          </w:tcPr>
          <w:p>
            <w:pPr>
              <w:pStyle w:val="Compact"/>
              <w:jc w:val="left"/>
            </w:pPr>
            <w:r>
              <w:rPr>
                <w:rFonts w:ascii="Calibri" w:hAnsi="Calibri"/>
                <w:sz w:val="18"/>
              </w:rPr>
              <w:t xml:space="preserve">Catálogo digital de carreras de pregrado UVG Campus Central validado por Admisiones</w:t>
            </w:r>
          </w:p>
        </w:tc>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19</w:t>
            </w:r>
          </w:p>
        </w:tc>
      </w:tr>
      <w:tr>
        <w:tc>
          <w:tcPr>
            <w:shd w:val="clear" w:color="auto" w:fill="E8E8E8"/>
          </w:tcPr>
          <w:p>
            <w:pPr>
              <w:pStyle w:val="Compact"/>
              <w:jc w:val="left"/>
            </w:pPr>
            <w:r>
              <w:rPr>
                <w:rFonts w:ascii="Calibri" w:hAnsi="Calibri"/>
                <w:sz w:val="18"/>
              </w:rPr>
              <w:t xml:space="preserve">EP04</w:t>
            </w:r>
          </w:p>
        </w:tc>
        <w:tc>
          <w:tcPr>
            <w:shd w:val="clear" w:color="auto" w:fill="E8E8E8"/>
          </w:tcPr>
          <w:p>
            <w:pPr>
              <w:pStyle w:val="Compact"/>
              <w:jc w:val="left"/>
            </w:pPr>
            <w:r>
              <w:rPr>
                <w:rFonts w:ascii="Calibri" w:hAnsi="Calibri"/>
                <w:sz w:val="18"/>
              </w:rPr>
              <w:t xml:space="preserve">Motor de recomendación</w:t>
            </w:r>
          </w:p>
        </w:tc>
        <w:tc>
          <w:tcPr>
            <w:shd w:val="clear" w:color="auto" w:fill="E8E8E8"/>
          </w:tcPr>
          <w:p>
            <w:pPr>
              <w:pStyle w:val="Compact"/>
              <w:jc w:val="left"/>
            </w:pPr>
            <w:r>
              <w:rPr>
                <w:rFonts w:ascii="Calibri" w:hAnsi="Calibri"/>
                <w:sz w:val="18"/>
              </w:rPr>
              <w:t xml:space="preserve">Algoritmo de afinidad que genera un ranking de compatibilidad entre el perfil del aspirante y las carreras</w:t>
            </w:r>
          </w:p>
        </w:tc>
        <w:tc>
          <w:tcPr>
            <w:shd w:val="clear" w:color="auto" w:fill="E8E8E8"/>
          </w:tcPr>
          <w:p>
            <w:pPr>
              <w:pStyle w:val="Compact"/>
              <w:jc w:val="left"/>
            </w:pPr>
            <w:r>
              <w:rPr>
                <w:rFonts w:ascii="Calibri" w:hAnsi="Calibri"/>
                <w:sz w:val="18"/>
              </w:rPr>
              <w:t xml:space="preserve">3</w:t>
            </w:r>
          </w:p>
        </w:tc>
        <w:tc>
          <w:tcPr>
            <w:shd w:val="clear" w:color="auto" w:fill="E8E8E8"/>
          </w:tcPr>
          <w:p>
            <w:pPr>
              <w:pStyle w:val="Compact"/>
              <w:jc w:val="left"/>
            </w:pPr>
            <w:r>
              <w:rPr>
                <w:rFonts w:ascii="Calibri" w:hAnsi="Calibri"/>
                <w:sz w:val="18"/>
              </w:rPr>
              <w:t xml:space="preserve">16</w:t>
            </w:r>
          </w:p>
        </w:tc>
      </w:tr>
      <w:tr>
        <w:tc>
          <w:tcPr>
            <w:shd w:val="clear" w:color="auto" w:fill="FFFFFF"/>
          </w:tcPr>
          <w:p>
            <w:pPr>
              <w:pStyle w:val="Compact"/>
              <w:jc w:val="left"/>
            </w:pPr>
            <w:r>
              <w:rPr>
                <w:rFonts w:ascii="Calibri" w:hAnsi="Calibri"/>
                <w:sz w:val="18"/>
              </w:rPr>
              <w:t xml:space="preserve">EP05</w:t>
            </w:r>
          </w:p>
        </w:tc>
        <w:tc>
          <w:tcPr>
            <w:shd w:val="clear" w:color="auto" w:fill="FFFFFF"/>
          </w:tcPr>
          <w:p>
            <w:pPr>
              <w:pStyle w:val="Compact"/>
              <w:jc w:val="left"/>
            </w:pPr>
            <w:r>
              <w:rPr>
                <w:rFonts w:ascii="Calibri" w:hAnsi="Calibri"/>
                <w:sz w:val="18"/>
              </w:rPr>
              <w:t xml:space="preserve">Análisis y clasificación de afinidad</w:t>
            </w:r>
          </w:p>
        </w:tc>
        <w:tc>
          <w:tcPr>
            <w:shd w:val="clear" w:color="auto" w:fill="FFFFFF"/>
          </w:tcPr>
          <w:p>
            <w:pPr>
              <w:pStyle w:val="Compact"/>
              <w:jc w:val="left"/>
            </w:pPr>
            <w:r>
              <w:rPr>
                <w:rFonts w:ascii="Calibri" w:hAnsi="Calibri"/>
                <w:sz w:val="18"/>
              </w:rPr>
              <w:t xml:space="preserve">Módulo que interpreta y clasifica los resultados del motor (alta, media, baja afinidad)</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26</w:t>
            </w:r>
          </w:p>
        </w:tc>
      </w:tr>
      <w:tr>
        <w:tc>
          <w:tcPr>
            <w:shd w:val="clear" w:color="auto" w:fill="E8E8E8"/>
          </w:tcPr>
          <w:p>
            <w:pPr>
              <w:pStyle w:val="Compact"/>
              <w:jc w:val="left"/>
            </w:pPr>
            <w:r>
              <w:rPr>
                <w:rFonts w:ascii="Calibri" w:hAnsi="Calibri"/>
                <w:sz w:val="18"/>
              </w:rPr>
              <w:t xml:space="preserve">EP06</w:t>
            </w:r>
          </w:p>
        </w:tc>
        <w:tc>
          <w:tcPr>
            <w:shd w:val="clear" w:color="auto" w:fill="E8E8E8"/>
          </w:tcPr>
          <w:p>
            <w:pPr>
              <w:pStyle w:val="Compact"/>
              <w:jc w:val="left"/>
            </w:pPr>
            <w:r>
              <w:rPr>
                <w:rFonts w:ascii="Calibri" w:hAnsi="Calibri"/>
                <w:sz w:val="18"/>
              </w:rPr>
              <w:t xml:space="preserve">Panel de resultados</w:t>
            </w:r>
          </w:p>
        </w:tc>
        <w:tc>
          <w:tcPr>
            <w:shd w:val="clear" w:color="auto" w:fill="E8E8E8"/>
          </w:tcPr>
          <w:p>
            <w:pPr>
              <w:pStyle w:val="Compact"/>
              <w:jc w:val="left"/>
            </w:pPr>
            <w:r>
              <w:rPr>
                <w:rFonts w:ascii="Calibri" w:hAnsi="Calibri"/>
                <w:sz w:val="18"/>
              </w:rPr>
              <w:t xml:space="preserve">Interfaz que presenta el ranking de carreras recomendadas con información detallada de cada opción</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22</w:t>
            </w:r>
          </w:p>
        </w:tc>
      </w:tr>
      <w:tr>
        <w:tc>
          <w:tcPr>
            <w:shd w:val="clear" w:color="auto" w:fill="FFFFFF"/>
          </w:tcPr>
          <w:p>
            <w:pPr>
              <w:pStyle w:val="Compact"/>
              <w:jc w:val="left"/>
            </w:pPr>
            <w:r>
              <w:rPr>
                <w:rFonts w:ascii="Calibri" w:hAnsi="Calibri"/>
                <w:b/>
                <w:sz w:val="18"/>
              </w:rPr>
              <w:t xml:space="preserve">Total</w:t>
            </w:r>
          </w:p>
        </w:tc>
        <w:tc>
          <w:tcPr>
            <w:shd w:val="clear" w:color="auto" w:fill="FFFFFF"/>
          </w:tcPr>
          <w:p/>
        </w:tc>
        <w:tc>
          <w:tcPr>
            <w:shd w:val="clear" w:color="auto" w:fill="FFFFFF"/>
          </w:tcPr>
          <w:p/>
        </w:tc>
        <w:tc>
          <w:tcPr>
            <w:shd w:val="clear" w:color="auto" w:fill="FFFFFF"/>
          </w:tcPr>
          <w:p>
            <w:pPr>
              <w:pStyle w:val="Compact"/>
              <w:jc w:val="left"/>
            </w:pPr>
            <w:r>
              <w:rPr>
                <w:rFonts w:ascii="Calibri" w:hAnsi="Calibri"/>
                <w:b/>
                <w:sz w:val="18"/>
              </w:rPr>
              <w:t xml:space="preserve">32 HU</w:t>
            </w:r>
          </w:p>
        </w:tc>
        <w:tc>
          <w:tcPr>
            <w:shd w:val="clear" w:color="auto" w:fill="FFFFFF"/>
          </w:tcPr>
          <w:p>
            <w:pPr>
              <w:pStyle w:val="Compact"/>
              <w:jc w:val="left"/>
            </w:pPr>
            <w:r>
              <w:rPr>
                <w:rFonts w:ascii="Calibri" w:hAnsi="Calibri"/>
                <w:b/>
                <w:sz w:val="18"/>
              </w:rPr>
              <w:t xml:space="preserve">121 SP</w:t>
            </w:r>
          </w:p>
        </w:tc>
      </w:tr>
    </w:tbl>
    <w:p>
      <w:pPr>
        <w:pStyle w:val="Heading3"/>
      </w:pPr>
      <w:bookmarkStart w:id="30" w:name="alcance-excluido-out-of-scope"/>
      <w:r>
        <w:t xml:space="preserve">Alcance excluido (Out of Scope)</w:t>
      </w:r>
      <w:bookmarkEnd w:id="30"/>
    </w:p>
    <w:p>
      <w:pPr>
        <w:numPr>
          <w:ilvl w:val="0"/>
          <w:numId w:val="1001"/>
        </w:numPr>
        <w:pStyle w:val="Compact"/>
      </w:pPr>
      <w:r>
        <w:t xml:space="preserve">Integración directa con el sistema de admisiones o ERP institucional de UVG.</w:t>
      </w:r>
    </w:p>
    <w:p>
      <w:pPr>
        <w:numPr>
          <w:ilvl w:val="0"/>
          <w:numId w:val="1001"/>
        </w:numPr>
        <w:pStyle w:val="Compact"/>
      </w:pPr>
      <w:r>
        <w:t xml:space="preserve">Módulo de orientación psicológica o asesoría personalizada por profesional humano.</w:t>
      </w:r>
    </w:p>
    <w:p>
      <w:pPr>
        <w:numPr>
          <w:ilvl w:val="0"/>
          <w:numId w:val="1001"/>
        </w:numPr>
        <w:pStyle w:val="Compact"/>
      </w:pPr>
      <w:r>
        <w:t xml:space="preserve">Seguimiento post-admisión del desempeño académico del estudiante inscrito.</w:t>
      </w:r>
    </w:p>
    <w:p>
      <w:pPr>
        <w:numPr>
          <w:ilvl w:val="0"/>
          <w:numId w:val="1001"/>
        </w:numPr>
        <w:pStyle w:val="Compact"/>
      </w:pPr>
      <w:r>
        <w:t xml:space="preserve">Cobertura de campus o sedes de UVG distintos a Campus Central.</w:t>
      </w:r>
    </w:p>
    <w:p>
      <w:pPr>
        <w:numPr>
          <w:ilvl w:val="0"/>
          <w:numId w:val="1001"/>
        </w:numPr>
        <w:pStyle w:val="Compact"/>
      </w:pPr>
      <w:r>
        <w:t xml:space="preserve">Aplicación móvil nativa para iOS o Android.</w:t>
      </w:r>
    </w:p>
    <w:p>
      <w:pPr>
        <w:numPr>
          <w:ilvl w:val="0"/>
          <w:numId w:val="1001"/>
        </w:numPr>
        <w:pStyle w:val="Compact"/>
      </w:pPr>
      <w:r>
        <w:t xml:space="preserve">Autenticación federada con SSO institucional de UVG o Active Directory.</w:t>
      </w:r>
    </w:p>
    <w:p>
      <w:pPr>
        <w:numPr>
          <w:ilvl w:val="0"/>
          <w:numId w:val="1001"/>
        </w:numPr>
        <w:pStyle w:val="Compact"/>
      </w:pPr>
      <w:r>
        <w:t xml:space="preserve">Recomendación de carreras técnicas, postgrados o programas fuera del pregrado 2026.</w:t>
      </w:r>
    </w:p>
    <w:p>
      <w:pPr>
        <w:numPr>
          <w:ilvl w:val="0"/>
          <w:numId w:val="1001"/>
        </w:numPr>
        <w:pStyle w:val="Compact"/>
      </w:pPr>
      <w:r>
        <w:t xml:space="preserve">Módulo administrativo de reportes estadísticos para la Dirección de Admisiones.</w:t>
      </w:r>
    </w:p>
    <w:p>
      <w:pPr>
        <w:numPr>
          <w:ilvl w:val="0"/>
          <w:numId w:val="1001"/>
        </w:numPr>
        <w:pStyle w:val="Compact"/>
      </w:pPr>
      <w:r>
        <w:t xml:space="preserve">Soporte o mantenimiento post-cierre del proyecto.</w:t>
      </w:r>
    </w:p>
    <w:p>
      <w:pPr>
        <w:pStyle w:val="Heading3"/>
      </w:pPr>
      <w:bookmarkStart w:id="31" w:name="declaración-de-alcance"/>
      <w:r>
        <w:t xml:space="preserve">Declaración de alcance</w:t>
      </w:r>
      <w:bookmarkEnd w:id="31"/>
    </w:p>
    <w:p>
      <w:pPr>
        <w:pStyle w:val="FirstParagraph"/>
      </w:pPr>
      <w:r>
        <w:t xml:space="preserve">El Sistema de Recomendación de Carrera Universitaria para UVG Campus Central 2026 es una aplicación web que permite a los aspirantes de diversificado completar un perfil vocacional y recibir un ranking personalizado de carreras de pregrado compatibles con sus intereses y habilidades, basado en el catálogo oficial UVG 2026. El sistema cubre el ciclo completo desde el registro del aspirante hasta la presentación de resultados, sin integración con sistemas de admisión, sin módulos de seguimiento académico y sin aplicación móvil nativa.</w:t>
      </w:r>
    </w:p>
    <w:p>
      <w:pPr>
        <w:pStyle w:val="Heading3"/>
      </w:pPr>
      <w:bookmarkStart w:id="32" w:name="criterios-de-éxito-del-proyecto"/>
      <w:r>
        <w:t xml:space="preserve">Criterios de éxito del proyecto</w:t>
      </w:r>
      <w:bookmarkEnd w:id="3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Métrica</w:t>
            </w:r>
          </w:p>
        </w:tc>
        <w:tc>
          <w:tcPr>
            <w:tcBorders>
              <w:bottom w:val="single"/>
            </w:tcBorders>
            <w:vAlign w:val="bottom"/>
            <w:shd w:val="clear" w:color="auto" w:fill="0E2841"/>
          </w:tcPr>
          <w:p>
            <w:pPr>
              <w:pStyle w:val="Compact"/>
              <w:jc w:val="left"/>
            </w:pPr>
            <w:r>
              <w:rPr>
                <w:rFonts w:ascii="Calibri" w:hAnsi="Calibri"/>
                <w:b/>
                <w:color w:val="FFFFFF"/>
                <w:sz w:val="18"/>
              </w:rPr>
              <w:t xml:space="preserve">Verificación</w:t>
            </w:r>
          </w:p>
        </w:tc>
      </w:tr>
      <w:tr>
        <w:tc>
          <w:tcPr>
            <w:shd w:val="clear" w:color="auto" w:fill="FFFFFF"/>
          </w:tcPr>
          <w:p>
            <w:pPr>
              <w:pStyle w:val="Compact"/>
              <w:jc w:val="left"/>
            </w:pPr>
            <w:r>
              <w:rPr>
                <w:rFonts w:ascii="Calibri" w:hAnsi="Calibri"/>
                <w:sz w:val="18"/>
              </w:rPr>
              <w:t xml:space="preserve">CE-1</w:t>
            </w:r>
          </w:p>
        </w:tc>
        <w:tc>
          <w:tcPr>
            <w:shd w:val="clear" w:color="auto" w:fill="FFFFFF"/>
          </w:tcPr>
          <w:p>
            <w:pPr>
              <w:pStyle w:val="Compact"/>
              <w:jc w:val="left"/>
            </w:pPr>
            <w:r>
              <w:rPr>
                <w:rFonts w:ascii="Calibri" w:hAnsi="Calibri"/>
                <w:sz w:val="18"/>
              </w:rPr>
              <w:t xml:space="preserve">MVP entregado en fecha comprometida</w:t>
            </w:r>
          </w:p>
        </w:tc>
        <w:tc>
          <w:tcPr>
            <w:shd w:val="clear" w:color="auto" w:fill="FFFFFF"/>
          </w:tcPr>
          <w:p>
            <w:pPr>
              <w:pStyle w:val="Compact"/>
              <w:jc w:val="left"/>
            </w:pPr>
            <w:r>
              <w:rPr>
                <w:rFonts w:ascii="Calibri" w:hAnsi="Calibri"/>
                <w:sz w:val="18"/>
              </w:rPr>
              <w:t xml:space="preserve">H7 completado el 6 de mayo de 2027 o antes</w:t>
            </w:r>
          </w:p>
        </w:tc>
        <w:tc>
          <w:tcPr>
            <w:shd w:val="clear" w:color="auto" w:fill="FFFFFF"/>
          </w:tcPr>
          <w:p>
            <w:pPr>
              <w:pStyle w:val="Compact"/>
              <w:jc w:val="left"/>
            </w:pPr>
            <w:r>
              <w:rPr>
                <w:rFonts w:ascii="Calibri" w:hAnsi="Calibri"/>
                <w:sz w:val="18"/>
              </w:rPr>
              <w:t xml:space="preserve">Fecha real vs fecha planificada al cierre del sprint 9</w:t>
            </w:r>
          </w:p>
        </w:tc>
      </w:tr>
      <w:tr>
        <w:tc>
          <w:tcPr>
            <w:shd w:val="clear" w:color="auto" w:fill="E8E8E8"/>
          </w:tcPr>
          <w:p>
            <w:pPr>
              <w:pStyle w:val="Compact"/>
              <w:jc w:val="left"/>
            </w:pPr>
            <w:r>
              <w:rPr>
                <w:rFonts w:ascii="Calibri" w:hAnsi="Calibri"/>
                <w:sz w:val="18"/>
              </w:rPr>
              <w:t xml:space="preserve">CE-2</w:t>
            </w:r>
          </w:p>
        </w:tc>
        <w:tc>
          <w:tcPr>
            <w:shd w:val="clear" w:color="auto" w:fill="E8E8E8"/>
          </w:tcPr>
          <w:p>
            <w:pPr>
              <w:pStyle w:val="Compact"/>
              <w:jc w:val="left"/>
            </w:pPr>
            <w:r>
              <w:rPr>
                <w:rFonts w:ascii="Calibri" w:hAnsi="Calibri"/>
                <w:sz w:val="18"/>
              </w:rPr>
              <w:t xml:space="preserve">Todas las épicas EP01–EP06 funcionales</w:t>
            </w:r>
          </w:p>
        </w:tc>
        <w:tc>
          <w:tcPr>
            <w:shd w:val="clear" w:color="auto" w:fill="E8E8E8"/>
          </w:tcPr>
          <w:p>
            <w:pPr>
              <w:pStyle w:val="Compact"/>
              <w:jc w:val="left"/>
            </w:pPr>
            <w:r>
              <w:rPr>
                <w:rFonts w:ascii="Calibri" w:hAnsi="Calibri"/>
                <w:sz w:val="18"/>
              </w:rPr>
              <w:t xml:space="preserve">32 HU en estado Done según DoD</w:t>
            </w:r>
          </w:p>
        </w:tc>
        <w:tc>
          <w:tcPr>
            <w:shd w:val="clear" w:color="auto" w:fill="E8E8E8"/>
          </w:tcPr>
          <w:p>
            <w:pPr>
              <w:pStyle w:val="Compact"/>
              <w:jc w:val="left"/>
            </w:pPr>
            <w:r>
              <w:rPr>
                <w:rFonts w:ascii="Calibri" w:hAnsi="Calibri"/>
                <w:sz w:val="18"/>
              </w:rPr>
              <w:t xml:space="preserve">Reporte de DoD al cierre del sprint 9</w:t>
            </w:r>
          </w:p>
        </w:tc>
      </w:tr>
      <w:tr>
        <w:tc>
          <w:tcPr>
            <w:shd w:val="clear" w:color="auto" w:fill="FFFFFF"/>
          </w:tcPr>
          <w:p>
            <w:pPr>
              <w:pStyle w:val="Compact"/>
              <w:jc w:val="left"/>
            </w:pPr>
            <w:r>
              <w:rPr>
                <w:rFonts w:ascii="Calibri" w:hAnsi="Calibri"/>
                <w:sz w:val="18"/>
              </w:rPr>
              <w:t xml:space="preserve">CE-3</w:t>
            </w:r>
          </w:p>
        </w:tc>
        <w:tc>
          <w:tcPr>
            <w:shd w:val="clear" w:color="auto" w:fill="FFFFFF"/>
          </w:tcPr>
          <w:p>
            <w:pPr>
              <w:pStyle w:val="Compact"/>
              <w:jc w:val="left"/>
            </w:pPr>
            <w:r>
              <w:rPr>
                <w:rFonts w:ascii="Calibri" w:hAnsi="Calibri"/>
                <w:sz w:val="18"/>
              </w:rPr>
              <w:t xml:space="preserve">Catálogo validado por Admisiones</w:t>
            </w:r>
          </w:p>
        </w:tc>
        <w:tc>
          <w:tcPr>
            <w:shd w:val="clear" w:color="auto" w:fill="FFFFFF"/>
          </w:tcPr>
          <w:p>
            <w:pPr>
              <w:pStyle w:val="Compact"/>
              <w:jc w:val="left"/>
            </w:pPr>
            <w:r>
              <w:rPr>
                <w:rFonts w:ascii="Calibri" w:hAnsi="Calibri"/>
                <w:sz w:val="18"/>
              </w:rPr>
              <w:t xml:space="preserve">Acta firmada por S3 en H4</w:t>
            </w:r>
          </w:p>
        </w:tc>
        <w:tc>
          <w:tcPr>
            <w:shd w:val="clear" w:color="auto" w:fill="FFFFFF"/>
          </w:tcPr>
          <w:p>
            <w:pPr>
              <w:pStyle w:val="Compact"/>
              <w:jc w:val="left"/>
            </w:pPr>
            <w:r>
              <w:rPr>
                <w:rFonts w:ascii="Calibri" w:hAnsi="Calibri"/>
                <w:sz w:val="18"/>
              </w:rPr>
              <w:t xml:space="preserve">Documento de validación en el archivo del proyecto</w:t>
            </w:r>
          </w:p>
        </w:tc>
      </w:tr>
      <w:tr>
        <w:tc>
          <w:tcPr>
            <w:shd w:val="clear" w:color="auto" w:fill="E8E8E8"/>
          </w:tcPr>
          <w:p>
            <w:pPr>
              <w:pStyle w:val="Compact"/>
              <w:jc w:val="left"/>
            </w:pPr>
            <w:r>
              <w:rPr>
                <w:rFonts w:ascii="Calibri" w:hAnsi="Calibri"/>
                <w:sz w:val="18"/>
              </w:rPr>
              <w:t xml:space="preserve">CE-4</w:t>
            </w:r>
          </w:p>
        </w:tc>
        <w:tc>
          <w:tcPr>
            <w:shd w:val="clear" w:color="auto" w:fill="E8E8E8"/>
          </w:tcPr>
          <w:p>
            <w:pPr>
              <w:pStyle w:val="Compact"/>
              <w:jc w:val="left"/>
            </w:pPr>
            <w:r>
              <w:rPr>
                <w:rFonts w:ascii="Calibri" w:hAnsi="Calibri"/>
                <w:sz w:val="18"/>
              </w:rPr>
              <w:t xml:space="preserve">Usabilidad aceptable para aspirantes</w:t>
            </w:r>
          </w:p>
        </w:tc>
        <w:tc>
          <w:tcPr>
            <w:shd w:val="clear" w:color="auto" w:fill="E8E8E8"/>
          </w:tcPr>
          <w:p>
            <w:pPr>
              <w:pStyle w:val="Compact"/>
              <w:jc w:val="left"/>
            </w:pPr>
            <m:oMath>
              <m:r>
                <m:t>≥</m:t>
              </m:r>
            </m:oMath>
            <w:r>
              <w:rPr>
                <w:rFonts w:ascii="Calibri" w:hAnsi="Calibri"/>
                <w:sz w:val="18"/>
              </w:rPr>
              <w:t xml:space="preserve"> </w:t>
            </w:r>
            <w:r>
              <w:rPr>
                <w:rFonts w:ascii="Calibri" w:hAnsi="Calibri"/>
                <w:sz w:val="18"/>
              </w:rPr>
              <w:t xml:space="preserve">70% de participantes completan el flujo sin asistencia</w:t>
            </w:r>
          </w:p>
        </w:tc>
        <w:tc>
          <w:tcPr>
            <w:shd w:val="clear" w:color="auto" w:fill="E8E8E8"/>
          </w:tcPr>
          <w:p>
            <w:pPr>
              <w:pStyle w:val="Compact"/>
              <w:jc w:val="left"/>
            </w:pPr>
            <w:r>
              <w:rPr>
                <w:rFonts w:ascii="Calibri" w:hAnsi="Calibri"/>
                <w:sz w:val="18"/>
              </w:rPr>
              <w:t xml:space="preserve">Resultados de las sesiones de usabilidad H6</w:t>
            </w:r>
          </w:p>
        </w:tc>
      </w:tr>
      <w:tr>
        <w:tc>
          <w:tcPr>
            <w:shd w:val="clear" w:color="auto" w:fill="FFFFFF"/>
          </w:tcPr>
          <w:p>
            <w:pPr>
              <w:pStyle w:val="Compact"/>
              <w:jc w:val="left"/>
            </w:pPr>
            <w:r>
              <w:rPr>
                <w:rFonts w:ascii="Calibri" w:hAnsi="Calibri"/>
                <w:sz w:val="18"/>
              </w:rPr>
              <w:t xml:space="preserve">CE-5</w:t>
            </w:r>
          </w:p>
        </w:tc>
        <w:tc>
          <w:tcPr>
            <w:shd w:val="clear" w:color="auto" w:fill="FFFFFF"/>
          </w:tcPr>
          <w:p>
            <w:pPr>
              <w:pStyle w:val="Compact"/>
              <w:jc w:val="left"/>
            </w:pPr>
            <w:r>
              <w:rPr>
                <w:rFonts w:ascii="Calibri" w:hAnsi="Calibri"/>
                <w:sz w:val="18"/>
              </w:rPr>
              <w:t xml:space="preserve">Desempeño dentro del presupuesto</w:t>
            </w:r>
          </w:p>
        </w:tc>
        <w:tc>
          <w:tcPr>
            <w:shd w:val="clear" w:color="auto" w:fill="FFFFFF"/>
          </w:tcPr>
          <w:p>
            <w:pPr>
              <w:pStyle w:val="Compact"/>
              <w:jc w:val="left"/>
            </w:pPr>
            <w:r>
              <w:rPr>
                <w:rFonts w:ascii="Calibri" w:hAnsi="Calibri"/>
                <w:sz w:val="18"/>
              </w:rPr>
              <w:t xml:space="preserve">CPI final</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0.90 al cierre del sprint 9</w:t>
            </w:r>
          </w:p>
        </w:tc>
        <w:tc>
          <w:tcPr>
            <w:shd w:val="clear" w:color="auto" w:fill="FFFFFF"/>
          </w:tcPr>
          <w:p>
            <w:pPr>
              <w:pStyle w:val="Compact"/>
              <w:jc w:val="left"/>
            </w:pPr>
            <w:r>
              <w:rPr>
                <w:rFonts w:ascii="Calibri" w:hAnsi="Calibri"/>
                <w:sz w:val="18"/>
              </w:rPr>
              <w:t xml:space="preserve">Reporte EVM sprint 9 — ver SITPS-PMI-2026-12</w:t>
            </w:r>
          </w:p>
        </w:tc>
      </w:tr>
      <w:tr>
        <w:tc>
          <w:tcPr>
            <w:shd w:val="clear" w:color="auto" w:fill="E8E8E8"/>
          </w:tcPr>
          <w:p>
            <w:pPr>
              <w:pStyle w:val="Compact"/>
              <w:jc w:val="left"/>
            </w:pPr>
            <w:r>
              <w:rPr>
                <w:rFonts w:ascii="Calibri" w:hAnsi="Calibri"/>
                <w:sz w:val="18"/>
              </w:rPr>
              <w:t xml:space="preserve">CE-6</w:t>
            </w:r>
          </w:p>
        </w:tc>
        <w:tc>
          <w:tcPr>
            <w:shd w:val="clear" w:color="auto" w:fill="E8E8E8"/>
          </w:tcPr>
          <w:p>
            <w:pPr>
              <w:pStyle w:val="Compact"/>
              <w:jc w:val="left"/>
            </w:pPr>
            <w:r>
              <w:rPr>
                <w:rFonts w:ascii="Calibri" w:hAnsi="Calibri"/>
                <w:sz w:val="18"/>
              </w:rPr>
              <w:t xml:space="preserve">Cierre formal completado</w:t>
            </w:r>
          </w:p>
        </w:tc>
        <w:tc>
          <w:tcPr>
            <w:shd w:val="clear" w:color="auto" w:fill="E8E8E8"/>
          </w:tcPr>
          <w:p>
            <w:pPr>
              <w:pStyle w:val="Compact"/>
              <w:jc w:val="left"/>
            </w:pPr>
            <w:r>
              <w:rPr>
                <w:rFonts w:ascii="Calibri" w:hAnsi="Calibri"/>
                <w:sz w:val="18"/>
              </w:rPr>
              <w:t xml:space="preserve">Acta de Cierre firmada por el Sponsor (H8)</w:t>
            </w:r>
          </w:p>
        </w:tc>
        <w:tc>
          <w:tcPr>
            <w:shd w:val="clear" w:color="auto" w:fill="E8E8E8"/>
          </w:tcPr>
          <w:p>
            <w:pPr>
              <w:pStyle w:val="Compact"/>
              <w:jc w:val="left"/>
            </w:pPr>
            <w:r>
              <w:rPr>
                <w:rFonts w:ascii="Calibri" w:hAnsi="Calibri"/>
                <w:sz w:val="18"/>
              </w:rPr>
              <w:t xml:space="preserve">Firma del Acta en SITPS-PMI-2026-15</w:t>
            </w:r>
          </w:p>
        </w:tc>
      </w:tr>
    </w:tbl>
    <w:p>
      <w:pPr>
        <w:pStyle w:val="Heading3"/>
      </w:pPr>
      <w:bookmarkStart w:id="33" w:name="necesidades-de-los-stakeholders"/>
      <w:r>
        <w:t xml:space="preserve">Necesidades de los stakeholders</w:t>
      </w:r>
      <w:bookmarkEnd w:id="3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Stakeholder</w:t>
            </w:r>
          </w:p>
        </w:tc>
        <w:tc>
          <w:tcPr>
            <w:tcBorders>
              <w:bottom w:val="single"/>
            </w:tcBorders>
            <w:vAlign w:val="bottom"/>
            <w:shd w:val="clear" w:color="auto" w:fill="0E2841"/>
          </w:tcPr>
          <w:p>
            <w:pPr>
              <w:pStyle w:val="Compact"/>
              <w:jc w:val="left"/>
            </w:pPr>
            <w:r>
              <w:rPr>
                <w:rFonts w:ascii="Calibri" w:hAnsi="Calibri"/>
                <w:b/>
                <w:color w:val="FFFFFF"/>
                <w:sz w:val="18"/>
              </w:rPr>
              <w:t xml:space="preserve">Necesidad principal</w:t>
            </w:r>
          </w:p>
        </w:tc>
        <w:tc>
          <w:tcPr>
            <w:tcBorders>
              <w:bottom w:val="single"/>
            </w:tcBorders>
            <w:vAlign w:val="bottom"/>
            <w:shd w:val="clear" w:color="auto" w:fill="0E2841"/>
          </w:tcPr>
          <w:p>
            <w:pPr>
              <w:pStyle w:val="Compact"/>
              <w:jc w:val="left"/>
            </w:pPr>
            <w:r>
              <w:rPr>
                <w:rFonts w:ascii="Calibri" w:hAnsi="Calibri"/>
                <w:b/>
                <w:color w:val="FFFFFF"/>
                <w:sz w:val="18"/>
              </w:rPr>
              <w:t xml:space="preserve">Cómo la cubre el sistema</w:t>
            </w:r>
          </w:p>
        </w:tc>
      </w:tr>
      <w:tr>
        <w:tc>
          <w:tcPr>
            <w:shd w:val="clear" w:color="auto" w:fill="FFFFFF"/>
          </w:tcPr>
          <w:p>
            <w:pPr>
              <w:pStyle w:val="Compact"/>
              <w:jc w:val="left"/>
            </w:pPr>
            <w:r>
              <w:rPr>
                <w:rFonts w:ascii="Calibri" w:hAnsi="Calibri"/>
                <w:sz w:val="18"/>
              </w:rPr>
              <w:t xml:space="preserve">S1</w:t>
            </w:r>
          </w:p>
        </w:tc>
        <w:tc>
          <w:tcPr>
            <w:shd w:val="clear" w:color="auto" w:fill="FFFFFF"/>
          </w:tcPr>
          <w:p>
            <w:pPr>
              <w:pStyle w:val="Compact"/>
              <w:jc w:val="left"/>
            </w:pPr>
            <w:r>
              <w:rPr>
                <w:rFonts w:ascii="Calibri" w:hAnsi="Calibri"/>
                <w:sz w:val="18"/>
              </w:rPr>
              <w:t xml:space="preserve">Marroquín (Sponsor)</w:t>
            </w:r>
          </w:p>
        </w:tc>
        <w:tc>
          <w:tcPr>
            <w:shd w:val="clear" w:color="auto" w:fill="FFFFFF"/>
          </w:tcPr>
          <w:p>
            <w:pPr>
              <w:pStyle w:val="Compact"/>
              <w:jc w:val="left"/>
            </w:pPr>
            <w:r>
              <w:rPr>
                <w:rFonts w:ascii="Calibri" w:hAnsi="Calibri"/>
                <w:sz w:val="18"/>
              </w:rPr>
              <w:t xml:space="preserve">Proyecto documentado, gobernado y entregado a tiempo</w:t>
            </w:r>
          </w:p>
        </w:tc>
        <w:tc>
          <w:tcPr>
            <w:shd w:val="clear" w:color="auto" w:fill="FFFFFF"/>
          </w:tcPr>
          <w:p>
            <w:pPr>
              <w:pStyle w:val="Compact"/>
              <w:jc w:val="left"/>
            </w:pPr>
            <w:r>
              <w:rPr>
                <w:rFonts w:ascii="Calibri" w:hAnsi="Calibri"/>
                <w:sz w:val="18"/>
              </w:rPr>
              <w:t xml:space="preserve">Plan PMI completo + informes C1 quincenales + H7 y H8</w:t>
            </w:r>
          </w:p>
        </w:tc>
      </w:tr>
      <w:tr>
        <w:tc>
          <w:tcPr>
            <w:shd w:val="clear" w:color="auto" w:fill="E8E8E8"/>
          </w:tcPr>
          <w:p>
            <w:pPr>
              <w:pStyle w:val="Compact"/>
              <w:jc w:val="left"/>
            </w:pPr>
            <w:r>
              <w:rPr>
                <w:rFonts w:ascii="Calibri" w:hAnsi="Calibri"/>
                <w:sz w:val="18"/>
              </w:rPr>
              <w:t xml:space="preserve">S2</w:t>
            </w:r>
          </w:p>
        </w:tc>
        <w:tc>
          <w:tcPr>
            <w:shd w:val="clear" w:color="auto" w:fill="E8E8E8"/>
          </w:tcPr>
          <w:p>
            <w:pPr>
              <w:pStyle w:val="Compact"/>
              <w:jc w:val="left"/>
            </w:pPr>
            <w:r>
              <w:rPr>
                <w:rFonts w:ascii="Calibri" w:hAnsi="Calibri"/>
                <w:sz w:val="18"/>
              </w:rPr>
              <w:t xml:space="preserve">UVG institución</w:t>
            </w:r>
          </w:p>
        </w:tc>
        <w:tc>
          <w:tcPr>
            <w:shd w:val="clear" w:color="auto" w:fill="E8E8E8"/>
          </w:tcPr>
          <w:p>
            <w:pPr>
              <w:pStyle w:val="Compact"/>
              <w:jc w:val="left"/>
            </w:pPr>
            <w:r>
              <w:rPr>
                <w:rFonts w:ascii="Calibri" w:hAnsi="Calibri"/>
                <w:sz w:val="18"/>
              </w:rPr>
              <w:t xml:space="preserve">Sistema replicable que mejore la orientación vocacional institucional</w:t>
            </w:r>
          </w:p>
        </w:tc>
        <w:tc>
          <w:tcPr>
            <w:shd w:val="clear" w:color="auto" w:fill="E8E8E8"/>
          </w:tcPr>
          <w:p>
            <w:pPr>
              <w:pStyle w:val="Compact"/>
              <w:jc w:val="left"/>
            </w:pPr>
            <w:r>
              <w:rPr>
                <w:rFonts w:ascii="Calibri" w:hAnsi="Calibri"/>
                <w:sz w:val="18"/>
              </w:rPr>
              <w:t xml:space="preserve">MVP documentado y con arquitectura de catálogo actualizable</w:t>
            </w:r>
          </w:p>
        </w:tc>
      </w:tr>
      <w:tr>
        <w:tc>
          <w:tcPr>
            <w:shd w:val="clear" w:color="auto" w:fill="FFFFFF"/>
          </w:tcPr>
          <w:p>
            <w:pPr>
              <w:pStyle w:val="Compact"/>
              <w:jc w:val="left"/>
            </w:pPr>
            <w:r>
              <w:rPr>
                <w:rFonts w:ascii="Calibri" w:hAnsi="Calibri"/>
                <w:sz w:val="18"/>
              </w:rPr>
              <w:t xml:space="preserve">S3</w:t>
            </w:r>
          </w:p>
        </w:tc>
        <w:tc>
          <w:tcPr>
            <w:shd w:val="clear" w:color="auto" w:fill="FFFFFF"/>
          </w:tcPr>
          <w:p>
            <w:pPr>
              <w:pStyle w:val="Compact"/>
              <w:jc w:val="left"/>
            </w:pPr>
            <w:r>
              <w:rPr>
                <w:rFonts w:ascii="Calibri" w:hAnsi="Calibri"/>
                <w:sz w:val="18"/>
              </w:rPr>
              <w:t xml:space="preserve">Dirección de Admisiones</w:t>
            </w:r>
          </w:p>
        </w:tc>
        <w:tc>
          <w:tcPr>
            <w:shd w:val="clear" w:color="auto" w:fill="FFFFFF"/>
          </w:tcPr>
          <w:p>
            <w:pPr>
              <w:pStyle w:val="Compact"/>
              <w:jc w:val="left"/>
            </w:pPr>
            <w:r>
              <w:rPr>
                <w:rFonts w:ascii="Calibri" w:hAnsi="Calibri"/>
                <w:sz w:val="18"/>
              </w:rPr>
              <w:t xml:space="preserve">Catálogo de carreras digitalizado y validado, presentado sin errores</w:t>
            </w:r>
          </w:p>
        </w:tc>
        <w:tc>
          <w:tcPr>
            <w:shd w:val="clear" w:color="auto" w:fill="FFFFFF"/>
          </w:tcPr>
          <w:p>
            <w:pPr>
              <w:pStyle w:val="Compact"/>
              <w:jc w:val="left"/>
            </w:pPr>
            <w:r>
              <w:rPr>
                <w:rFonts w:ascii="Calibri" w:hAnsi="Calibri"/>
                <w:sz w:val="18"/>
              </w:rPr>
              <w:t xml:space="preserve">EP03 con proceso de validación formal en H4</w:t>
            </w:r>
          </w:p>
        </w:tc>
      </w:tr>
      <w:tr>
        <w:tc>
          <w:tcPr>
            <w:shd w:val="clear" w:color="auto" w:fill="E8E8E8"/>
          </w:tcPr>
          <w:p>
            <w:pPr>
              <w:pStyle w:val="Compact"/>
              <w:jc w:val="left"/>
            </w:pPr>
            <w:r>
              <w:rPr>
                <w:rFonts w:ascii="Calibri" w:hAnsi="Calibri"/>
                <w:sz w:val="18"/>
              </w:rPr>
              <w:t xml:space="preserve">S4</w:t>
            </w:r>
          </w:p>
        </w:tc>
        <w:tc>
          <w:tcPr>
            <w:shd w:val="clear" w:color="auto" w:fill="E8E8E8"/>
          </w:tcPr>
          <w:p>
            <w:pPr>
              <w:pStyle w:val="Compact"/>
              <w:jc w:val="left"/>
            </w:pPr>
            <w:r>
              <w:rPr>
                <w:rFonts w:ascii="Calibri" w:hAnsi="Calibri"/>
                <w:sz w:val="18"/>
              </w:rPr>
              <w:t xml:space="preserve">Área de TI UVG</w:t>
            </w:r>
          </w:p>
        </w:tc>
        <w:tc>
          <w:tcPr>
            <w:shd w:val="clear" w:color="auto" w:fill="E8E8E8"/>
          </w:tcPr>
          <w:p>
            <w:pPr>
              <w:pStyle w:val="Compact"/>
              <w:jc w:val="left"/>
            </w:pPr>
            <w:r>
              <w:rPr>
                <w:rFonts w:ascii="Calibri" w:hAnsi="Calibri"/>
                <w:sz w:val="18"/>
              </w:rPr>
              <w:t xml:space="preserve">Sistema desplegable sin conflictos con la infraestructura institucional</w:t>
            </w:r>
          </w:p>
        </w:tc>
        <w:tc>
          <w:tcPr>
            <w:shd w:val="clear" w:color="auto" w:fill="E8E8E8"/>
          </w:tcPr>
          <w:p>
            <w:pPr>
              <w:pStyle w:val="Compact"/>
              <w:jc w:val="left"/>
            </w:pPr>
            <w:r>
              <w:rPr>
                <w:rFonts w:ascii="Calibri" w:hAnsi="Calibri"/>
                <w:sz w:val="18"/>
              </w:rPr>
              <w:t xml:space="preserve">Coordinación técnica C4 y SLA con proveedor cloud externo</w:t>
            </w:r>
          </w:p>
        </w:tc>
      </w:tr>
      <w:tr>
        <w:tc>
          <w:tcPr>
            <w:shd w:val="clear" w:color="auto" w:fill="FFFFFF"/>
          </w:tcPr>
          <w:p>
            <w:pPr>
              <w:pStyle w:val="Compact"/>
              <w:jc w:val="left"/>
            </w:pPr>
            <w:r>
              <w:rPr>
                <w:rFonts w:ascii="Calibri" w:hAnsi="Calibri"/>
                <w:sz w:val="18"/>
              </w:rPr>
              <w:t xml:space="preserve">S8</w:t>
            </w:r>
          </w:p>
        </w:tc>
        <w:tc>
          <w:tcPr>
            <w:shd w:val="clear" w:color="auto" w:fill="FFFFFF"/>
          </w:tcPr>
          <w:p>
            <w:pPr>
              <w:pStyle w:val="Compact"/>
              <w:jc w:val="left"/>
            </w:pPr>
            <w:r>
              <w:rPr>
                <w:rFonts w:ascii="Calibri" w:hAnsi="Calibri"/>
                <w:sz w:val="18"/>
              </w:rPr>
              <w:t xml:space="preserve">Aspirantes de diversificado</w:t>
            </w:r>
          </w:p>
        </w:tc>
        <w:tc>
          <w:tcPr>
            <w:shd w:val="clear" w:color="auto" w:fill="FFFFFF"/>
          </w:tcPr>
          <w:p>
            <w:pPr>
              <w:pStyle w:val="Compact"/>
              <w:jc w:val="left"/>
            </w:pPr>
            <w:r>
              <w:rPr>
                <w:rFonts w:ascii="Calibri" w:hAnsi="Calibri"/>
                <w:sz w:val="18"/>
              </w:rPr>
              <w:t xml:space="preserve">Herramienta que los ayude a elegir carrera con confianza</w:t>
            </w:r>
          </w:p>
        </w:tc>
        <w:tc>
          <w:tcPr>
            <w:shd w:val="clear" w:color="auto" w:fill="FFFFFF"/>
          </w:tcPr>
          <w:p>
            <w:pPr>
              <w:pStyle w:val="Compact"/>
              <w:jc w:val="left"/>
            </w:pPr>
            <w:r>
              <w:rPr>
                <w:rFonts w:ascii="Calibri" w:hAnsi="Calibri"/>
                <w:sz w:val="18"/>
              </w:rPr>
              <w:t xml:space="preserve">EP01–EP06: flujo completo de recomendación basado en su perfil real</w:t>
            </w:r>
          </w:p>
        </w:tc>
      </w:tr>
      <w:tr>
        <w:tc>
          <w:tcPr>
            <w:shd w:val="clear" w:color="auto" w:fill="E8E8E8"/>
          </w:tcPr>
          <w:p>
            <w:pPr>
              <w:pStyle w:val="Compact"/>
              <w:jc w:val="left"/>
            </w:pPr>
            <w:r>
              <w:rPr>
                <w:rFonts w:ascii="Calibri" w:hAnsi="Calibri"/>
                <w:sz w:val="18"/>
              </w:rPr>
              <w:t xml:space="preserve">S9</w:t>
            </w:r>
          </w:p>
        </w:tc>
        <w:tc>
          <w:tcPr>
            <w:shd w:val="clear" w:color="auto" w:fill="E8E8E8"/>
          </w:tcPr>
          <w:p>
            <w:pPr>
              <w:pStyle w:val="Compact"/>
              <w:jc w:val="left"/>
            </w:pPr>
            <w:r>
              <w:rPr>
                <w:rFonts w:ascii="Calibri" w:hAnsi="Calibri"/>
                <w:sz w:val="18"/>
              </w:rPr>
              <w:t xml:space="preserve">Catedráticos de carreras</w:t>
            </w:r>
          </w:p>
        </w:tc>
        <w:tc>
          <w:tcPr>
            <w:shd w:val="clear" w:color="auto" w:fill="E8E8E8"/>
          </w:tcPr>
          <w:p>
            <w:pPr>
              <w:pStyle w:val="Compact"/>
              <w:jc w:val="left"/>
            </w:pPr>
            <w:r>
              <w:rPr>
                <w:rFonts w:ascii="Calibri" w:hAnsi="Calibri"/>
                <w:sz w:val="18"/>
              </w:rPr>
              <w:t xml:space="preserve">Que su carrera esté descrita correctamente en el catálogo</w:t>
            </w:r>
          </w:p>
        </w:tc>
        <w:tc>
          <w:tcPr>
            <w:shd w:val="clear" w:color="auto" w:fill="E8E8E8"/>
          </w:tcPr>
          <w:p>
            <w:pPr>
              <w:pStyle w:val="Compact"/>
              <w:jc w:val="left"/>
            </w:pPr>
            <w:r>
              <w:rPr>
                <w:rFonts w:ascii="Calibri" w:hAnsi="Calibri"/>
                <w:sz w:val="18"/>
              </w:rPr>
              <w:t xml:space="preserve">C6: validación de descripción de carreras en EP03</w:t>
            </w:r>
          </w:p>
        </w:tc>
      </w:tr>
    </w:tbl>
    <w:p>
      <w:pPr>
        <w:pStyle w:val="BodyText"/>
      </w:pPr>
      <w:r>
        <w:t xml:space="preserve">Ver registro completo en SITPS-PMI-2026-10.</w:t>
      </w:r>
    </w:p>
    <w:p>
      <w:pPr>
        <w:pStyle w:val="Heading3"/>
      </w:pPr>
      <w:bookmarkStart w:id="34" w:name="entregables-del-proyecto"/>
      <w:r>
        <w:t xml:space="preserve">Entregables del proyecto</w:t>
      </w:r>
      <w:bookmarkEnd w:id="34"/>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Entregable</w:t>
            </w:r>
          </w:p>
        </w:tc>
        <w:tc>
          <w:tcPr>
            <w:tcBorders>
              <w:bottom w:val="single"/>
            </w:tcBorders>
            <w:vAlign w:val="bottom"/>
            <w:shd w:val="clear" w:color="auto" w:fill="0E2841"/>
          </w:tcPr>
          <w:p>
            <w:pPr>
              <w:pStyle w:val="Compact"/>
              <w:jc w:val="left"/>
            </w:pPr>
            <w:r>
              <w:rPr>
                <w:rFonts w:ascii="Calibri" w:hAnsi="Calibri"/>
                <w:b/>
                <w:color w:val="FFFFFF"/>
                <w:sz w:val="18"/>
              </w:rPr>
              <w:t xml:space="preserve">Fase</w:t>
            </w:r>
          </w:p>
        </w:tc>
        <w:tc>
          <w:tcPr>
            <w:tcBorders>
              <w:bottom w:val="single"/>
            </w:tcBorders>
            <w:vAlign w:val="bottom"/>
            <w:shd w:val="clear" w:color="auto" w:fill="0E2841"/>
          </w:tcPr>
          <w:p>
            <w:pPr>
              <w:pStyle w:val="Compact"/>
              <w:jc w:val="left"/>
            </w:pPr>
            <w:r>
              <w:rPr>
                <w:rFonts w:ascii="Calibri" w:hAnsi="Calibri"/>
                <w:b/>
                <w:color w:val="FFFFFF"/>
                <w:sz w:val="18"/>
              </w:rPr>
              <w:t xml:space="preserve">Hito de entrega</w:t>
            </w:r>
          </w:p>
        </w:tc>
      </w:tr>
      <w:tr>
        <w:tc>
          <w:tcPr>
            <w:shd w:val="clear" w:color="auto" w:fill="FFFFFF"/>
          </w:tcPr>
          <w:p>
            <w:pPr>
              <w:pStyle w:val="Compact"/>
              <w:jc w:val="left"/>
            </w:pPr>
            <w:r>
              <w:rPr>
                <w:rFonts w:ascii="Calibri" w:hAnsi="Calibri"/>
                <w:sz w:val="18"/>
              </w:rPr>
              <w:t xml:space="preserve">E-01</w:t>
            </w:r>
          </w:p>
        </w:tc>
        <w:tc>
          <w:tcPr>
            <w:shd w:val="clear" w:color="auto" w:fill="FFFFFF"/>
          </w:tcPr>
          <w:p>
            <w:pPr>
              <w:pStyle w:val="Compact"/>
              <w:jc w:val="left"/>
            </w:pPr>
            <w:r>
              <w:rPr>
                <w:rFonts w:ascii="Calibri" w:hAnsi="Calibri"/>
                <w:sz w:val="18"/>
              </w:rPr>
              <w:t xml:space="preserve">Project Charter firmado</w:t>
            </w:r>
          </w:p>
        </w:tc>
        <w:tc>
          <w:tcPr>
            <w:shd w:val="clear" w:color="auto" w:fill="FFFFFF"/>
          </w:tcPr>
          <w:p>
            <w:pPr>
              <w:pStyle w:val="Compact"/>
              <w:jc w:val="left"/>
            </w:pPr>
            <w:r>
              <w:rPr>
                <w:rFonts w:ascii="Calibri" w:hAnsi="Calibri"/>
                <w:sz w:val="18"/>
              </w:rPr>
              <w:t xml:space="preserve">Fase 1</w:t>
            </w:r>
          </w:p>
        </w:tc>
        <w:tc>
          <w:tcPr>
            <w:shd w:val="clear" w:color="auto" w:fill="FFFFFF"/>
          </w:tcPr>
          <w:p>
            <w:pPr>
              <w:pStyle w:val="Compact"/>
              <w:jc w:val="left"/>
            </w:pPr>
            <w:r>
              <w:rPr>
                <w:rFonts w:ascii="Calibri" w:hAnsi="Calibri"/>
                <w:sz w:val="18"/>
              </w:rPr>
              <w:t xml:space="preserve">H2 — 10 mar 2026</w:t>
            </w:r>
          </w:p>
        </w:tc>
      </w:tr>
      <w:tr>
        <w:tc>
          <w:tcPr>
            <w:shd w:val="clear" w:color="auto" w:fill="E8E8E8"/>
          </w:tcPr>
          <w:p>
            <w:pPr>
              <w:pStyle w:val="Compact"/>
              <w:jc w:val="left"/>
            </w:pPr>
            <w:r>
              <w:rPr>
                <w:rFonts w:ascii="Calibri" w:hAnsi="Calibri"/>
                <w:sz w:val="18"/>
              </w:rPr>
              <w:t xml:space="preserve">E-02</w:t>
            </w:r>
          </w:p>
        </w:tc>
        <w:tc>
          <w:tcPr>
            <w:shd w:val="clear" w:color="auto" w:fill="E8E8E8"/>
          </w:tcPr>
          <w:p>
            <w:pPr>
              <w:pStyle w:val="Compact"/>
              <w:jc w:val="left"/>
            </w:pPr>
            <w:r>
              <w:rPr>
                <w:rFonts w:ascii="Calibri" w:hAnsi="Calibri"/>
                <w:sz w:val="18"/>
              </w:rPr>
              <w:t xml:space="preserve">Registro de stakeholders con Matriz Poder-Interés</w:t>
            </w:r>
          </w:p>
        </w:tc>
        <w:tc>
          <w:tcPr>
            <w:shd w:val="clear" w:color="auto" w:fill="E8E8E8"/>
          </w:tcPr>
          <w:p>
            <w:pPr>
              <w:pStyle w:val="Compact"/>
              <w:jc w:val="left"/>
            </w:pPr>
            <w:r>
              <w:rPr>
                <w:rFonts w:ascii="Calibri" w:hAnsi="Calibri"/>
                <w:sz w:val="18"/>
              </w:rPr>
              <w:t xml:space="preserve">Fase 1</w:t>
            </w:r>
          </w:p>
        </w:tc>
        <w:tc>
          <w:tcPr>
            <w:shd w:val="clear" w:color="auto" w:fill="E8E8E8"/>
          </w:tcPr>
          <w:p>
            <w:pPr>
              <w:pStyle w:val="Compact"/>
              <w:jc w:val="left"/>
            </w:pPr>
            <w:r>
              <w:rPr>
                <w:rFonts w:ascii="Calibri" w:hAnsi="Calibri"/>
                <w:sz w:val="18"/>
              </w:rPr>
              <w:t xml:space="preserve">H2</w:t>
            </w:r>
          </w:p>
        </w:tc>
      </w:tr>
      <w:tr>
        <w:tc>
          <w:tcPr>
            <w:shd w:val="clear" w:color="auto" w:fill="FFFFFF"/>
          </w:tcPr>
          <w:p>
            <w:pPr>
              <w:pStyle w:val="Compact"/>
              <w:jc w:val="left"/>
            </w:pPr>
            <w:r>
              <w:rPr>
                <w:rFonts w:ascii="Calibri" w:hAnsi="Calibri"/>
                <w:sz w:val="18"/>
              </w:rPr>
              <w:t xml:space="preserve">E-03</w:t>
            </w:r>
          </w:p>
        </w:tc>
        <w:tc>
          <w:tcPr>
            <w:shd w:val="clear" w:color="auto" w:fill="FFFFFF"/>
          </w:tcPr>
          <w:p>
            <w:pPr>
              <w:pStyle w:val="Compact"/>
              <w:jc w:val="left"/>
            </w:pPr>
            <w:r>
              <w:rPr>
                <w:rFonts w:ascii="Calibri" w:hAnsi="Calibri"/>
                <w:sz w:val="18"/>
              </w:rPr>
              <w:t xml:space="preserve">WBS/EDT de 3 niveles (épicas</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HU</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tareas)</w:t>
            </w:r>
          </w:p>
        </w:tc>
        <w:tc>
          <w:tcPr>
            <w:shd w:val="clear" w:color="auto" w:fill="FFFFFF"/>
          </w:tcPr>
          <w:p>
            <w:pPr>
              <w:pStyle w:val="Compact"/>
              <w:jc w:val="left"/>
            </w:pPr>
            <w:r>
              <w:rPr>
                <w:rFonts w:ascii="Calibri" w:hAnsi="Calibri"/>
                <w:sz w:val="18"/>
              </w:rPr>
              <w:t xml:space="preserve">Fase 1</w:t>
            </w:r>
          </w:p>
        </w:tc>
        <w:tc>
          <w:tcPr>
            <w:shd w:val="clear" w:color="auto" w:fill="FFFFFF"/>
          </w:tcPr>
          <w:p>
            <w:pPr>
              <w:pStyle w:val="Compact"/>
              <w:jc w:val="left"/>
            </w:pPr>
            <w:r>
              <w:rPr>
                <w:rFonts w:ascii="Calibri" w:hAnsi="Calibri"/>
                <w:sz w:val="18"/>
              </w:rPr>
              <w:t xml:space="preserve">H2</w:t>
            </w:r>
          </w:p>
        </w:tc>
      </w:tr>
      <w:tr>
        <w:tc>
          <w:tcPr>
            <w:shd w:val="clear" w:color="auto" w:fill="E8E8E8"/>
          </w:tcPr>
          <w:p>
            <w:pPr>
              <w:pStyle w:val="Compact"/>
              <w:jc w:val="left"/>
            </w:pPr>
            <w:r>
              <w:rPr>
                <w:rFonts w:ascii="Calibri" w:hAnsi="Calibri"/>
                <w:sz w:val="18"/>
              </w:rPr>
              <w:t xml:space="preserve">E-04</w:t>
            </w:r>
          </w:p>
        </w:tc>
        <w:tc>
          <w:tcPr>
            <w:shd w:val="clear" w:color="auto" w:fill="E8E8E8"/>
          </w:tcPr>
          <w:p>
            <w:pPr>
              <w:pStyle w:val="Compact"/>
              <w:jc w:val="left"/>
            </w:pPr>
            <w:r>
              <w:rPr>
                <w:rFonts w:ascii="Calibri" w:hAnsi="Calibri"/>
                <w:sz w:val="18"/>
              </w:rPr>
              <w:t xml:space="preserve">Plan de cronograma (Gantt macro H1–H8 + micro 9 sprints)</w:t>
            </w:r>
          </w:p>
        </w:tc>
        <w:tc>
          <w:tcPr>
            <w:shd w:val="clear" w:color="auto" w:fill="E8E8E8"/>
          </w:tcPr>
          <w:p>
            <w:pPr>
              <w:pStyle w:val="Compact"/>
              <w:jc w:val="left"/>
            </w:pPr>
            <w:r>
              <w:rPr>
                <w:rFonts w:ascii="Calibri" w:hAnsi="Calibri"/>
                <w:sz w:val="18"/>
              </w:rPr>
              <w:t xml:space="preserve">Fase 1</w:t>
            </w:r>
          </w:p>
        </w:tc>
        <w:tc>
          <w:tcPr>
            <w:shd w:val="clear" w:color="auto" w:fill="E8E8E8"/>
          </w:tcPr>
          <w:p>
            <w:pPr>
              <w:pStyle w:val="Compact"/>
              <w:jc w:val="left"/>
            </w:pPr>
            <w:r>
              <w:rPr>
                <w:rFonts w:ascii="Calibri" w:hAnsi="Calibri"/>
                <w:sz w:val="18"/>
              </w:rPr>
              <w:t xml:space="preserve">H2</w:t>
            </w:r>
          </w:p>
        </w:tc>
      </w:tr>
      <w:tr>
        <w:tc>
          <w:tcPr>
            <w:shd w:val="clear" w:color="auto" w:fill="FFFFFF"/>
          </w:tcPr>
          <w:p>
            <w:pPr>
              <w:pStyle w:val="Compact"/>
              <w:jc w:val="left"/>
            </w:pPr>
            <w:r>
              <w:rPr>
                <w:rFonts w:ascii="Calibri" w:hAnsi="Calibri"/>
                <w:sz w:val="18"/>
              </w:rPr>
              <w:t xml:space="preserve">E-05</w:t>
            </w:r>
          </w:p>
        </w:tc>
        <w:tc>
          <w:tcPr>
            <w:shd w:val="clear" w:color="auto" w:fill="FFFFFF"/>
          </w:tcPr>
          <w:p>
            <w:pPr>
              <w:pStyle w:val="Compact"/>
              <w:jc w:val="left"/>
            </w:pPr>
            <w:r>
              <w:rPr>
                <w:rFonts w:ascii="Calibri" w:hAnsi="Calibri"/>
                <w:sz w:val="18"/>
              </w:rPr>
              <w:t xml:space="preserve">Plan de riesgos R1–R9 con estrategias de respuesta</w:t>
            </w:r>
          </w:p>
        </w:tc>
        <w:tc>
          <w:tcPr>
            <w:shd w:val="clear" w:color="auto" w:fill="FFFFFF"/>
          </w:tcPr>
          <w:p>
            <w:pPr>
              <w:pStyle w:val="Compact"/>
              <w:jc w:val="left"/>
            </w:pPr>
            <w:r>
              <w:rPr>
                <w:rFonts w:ascii="Calibri" w:hAnsi="Calibri"/>
                <w:sz w:val="18"/>
              </w:rPr>
              <w:t xml:space="preserve">Fase 1</w:t>
            </w:r>
          </w:p>
        </w:tc>
        <w:tc>
          <w:tcPr>
            <w:shd w:val="clear" w:color="auto" w:fill="FFFFFF"/>
          </w:tcPr>
          <w:p>
            <w:pPr>
              <w:pStyle w:val="Compact"/>
              <w:jc w:val="left"/>
            </w:pPr>
            <w:r>
              <w:rPr>
                <w:rFonts w:ascii="Calibri" w:hAnsi="Calibri"/>
                <w:sz w:val="18"/>
              </w:rPr>
              <w:t xml:space="preserve">H2</w:t>
            </w:r>
          </w:p>
        </w:tc>
      </w:tr>
      <w:tr>
        <w:tc>
          <w:tcPr>
            <w:shd w:val="clear" w:color="auto" w:fill="E8E8E8"/>
          </w:tcPr>
          <w:p>
            <w:pPr>
              <w:pStyle w:val="Compact"/>
              <w:jc w:val="left"/>
            </w:pPr>
            <w:r>
              <w:rPr>
                <w:rFonts w:ascii="Calibri" w:hAnsi="Calibri"/>
                <w:sz w:val="18"/>
              </w:rPr>
              <w:t xml:space="preserve">E-06</w:t>
            </w:r>
          </w:p>
        </w:tc>
        <w:tc>
          <w:tcPr>
            <w:shd w:val="clear" w:color="auto" w:fill="E8E8E8"/>
          </w:tcPr>
          <w:p>
            <w:pPr>
              <w:pStyle w:val="Compact"/>
              <w:jc w:val="left"/>
            </w:pPr>
            <w:r>
              <w:rPr>
                <w:rFonts w:ascii="Calibri" w:hAnsi="Calibri"/>
                <w:sz w:val="18"/>
              </w:rPr>
              <w:t xml:space="preserve">Plan de comunicaciones C1–C8</w:t>
            </w:r>
          </w:p>
        </w:tc>
        <w:tc>
          <w:tcPr>
            <w:shd w:val="clear" w:color="auto" w:fill="E8E8E8"/>
          </w:tcPr>
          <w:p>
            <w:pPr>
              <w:pStyle w:val="Compact"/>
              <w:jc w:val="left"/>
            </w:pPr>
            <w:r>
              <w:rPr>
                <w:rFonts w:ascii="Calibri" w:hAnsi="Calibri"/>
                <w:sz w:val="18"/>
              </w:rPr>
              <w:t xml:space="preserve">Fase 1</w:t>
            </w:r>
          </w:p>
        </w:tc>
        <w:tc>
          <w:tcPr>
            <w:shd w:val="clear" w:color="auto" w:fill="E8E8E8"/>
          </w:tcPr>
          <w:p>
            <w:pPr>
              <w:pStyle w:val="Compact"/>
              <w:jc w:val="left"/>
            </w:pPr>
            <w:r>
              <w:rPr>
                <w:rFonts w:ascii="Calibri" w:hAnsi="Calibri"/>
                <w:sz w:val="18"/>
              </w:rPr>
              <w:t xml:space="preserve">H2</w:t>
            </w:r>
          </w:p>
        </w:tc>
      </w:tr>
      <w:tr>
        <w:tc>
          <w:tcPr>
            <w:shd w:val="clear" w:color="auto" w:fill="FFFFFF"/>
          </w:tcPr>
          <w:p>
            <w:pPr>
              <w:pStyle w:val="Compact"/>
              <w:jc w:val="left"/>
            </w:pPr>
            <w:r>
              <w:rPr>
                <w:rFonts w:ascii="Calibri" w:hAnsi="Calibri"/>
                <w:sz w:val="18"/>
              </w:rPr>
              <w:t xml:space="preserve">E-07</w:t>
            </w:r>
          </w:p>
        </w:tc>
        <w:tc>
          <w:tcPr>
            <w:shd w:val="clear" w:color="auto" w:fill="FFFFFF"/>
          </w:tcPr>
          <w:p>
            <w:pPr>
              <w:pStyle w:val="Compact"/>
              <w:jc w:val="left"/>
            </w:pPr>
            <w:r>
              <w:rPr>
                <w:rFonts w:ascii="Calibri" w:hAnsi="Calibri"/>
                <w:sz w:val="18"/>
              </w:rPr>
              <w:t xml:space="preserve">Plan de adquisiciones con SLA cloud</w:t>
            </w:r>
          </w:p>
        </w:tc>
        <w:tc>
          <w:tcPr>
            <w:shd w:val="clear" w:color="auto" w:fill="FFFFFF"/>
          </w:tcPr>
          <w:p>
            <w:pPr>
              <w:pStyle w:val="Compact"/>
              <w:jc w:val="left"/>
            </w:pPr>
            <w:r>
              <w:rPr>
                <w:rFonts w:ascii="Calibri" w:hAnsi="Calibri"/>
                <w:sz w:val="18"/>
              </w:rPr>
              <w:t xml:space="preserve">Fase 1</w:t>
            </w:r>
          </w:p>
        </w:tc>
        <w:tc>
          <w:tcPr>
            <w:shd w:val="clear" w:color="auto" w:fill="FFFFFF"/>
          </w:tcPr>
          <w:p>
            <w:pPr>
              <w:pStyle w:val="Compact"/>
              <w:jc w:val="left"/>
            </w:pPr>
            <w:r>
              <w:rPr>
                <w:rFonts w:ascii="Calibri" w:hAnsi="Calibri"/>
                <w:sz w:val="18"/>
              </w:rPr>
              <w:t xml:space="preserve">H2</w:t>
            </w:r>
          </w:p>
        </w:tc>
      </w:tr>
      <w:tr>
        <w:tc>
          <w:tcPr>
            <w:shd w:val="clear" w:color="auto" w:fill="E8E8E8"/>
          </w:tcPr>
          <w:p>
            <w:pPr>
              <w:pStyle w:val="Compact"/>
              <w:jc w:val="left"/>
            </w:pPr>
            <w:r>
              <w:rPr>
                <w:rFonts w:ascii="Calibri" w:hAnsi="Calibri"/>
                <w:sz w:val="18"/>
              </w:rPr>
              <w:t xml:space="preserve">E-08</w:t>
            </w:r>
          </w:p>
        </w:tc>
        <w:tc>
          <w:tcPr>
            <w:shd w:val="clear" w:color="auto" w:fill="E8E8E8"/>
          </w:tcPr>
          <w:p>
            <w:pPr>
              <w:pStyle w:val="Compact"/>
              <w:jc w:val="left"/>
            </w:pPr>
            <w:r>
              <w:rPr>
                <w:rFonts w:ascii="Calibri" w:hAnsi="Calibri"/>
                <w:sz w:val="18"/>
              </w:rPr>
              <w:t xml:space="preserve">Plan de calidad (DoR + DoD + criterios de aceptación)</w:t>
            </w:r>
          </w:p>
        </w:tc>
        <w:tc>
          <w:tcPr>
            <w:shd w:val="clear" w:color="auto" w:fill="E8E8E8"/>
          </w:tcPr>
          <w:p>
            <w:pPr>
              <w:pStyle w:val="Compact"/>
              <w:jc w:val="left"/>
            </w:pPr>
            <w:r>
              <w:rPr>
                <w:rFonts w:ascii="Calibri" w:hAnsi="Calibri"/>
                <w:sz w:val="18"/>
              </w:rPr>
              <w:t xml:space="preserve">Fase 1</w:t>
            </w:r>
          </w:p>
        </w:tc>
        <w:tc>
          <w:tcPr>
            <w:shd w:val="clear" w:color="auto" w:fill="E8E8E8"/>
          </w:tcPr>
          <w:p>
            <w:pPr>
              <w:pStyle w:val="Compact"/>
              <w:jc w:val="left"/>
            </w:pPr>
            <w:r>
              <w:rPr>
                <w:rFonts w:ascii="Calibri" w:hAnsi="Calibri"/>
                <w:sz w:val="18"/>
              </w:rPr>
              <w:t xml:space="preserve">H2</w:t>
            </w:r>
          </w:p>
        </w:tc>
      </w:tr>
      <w:tr>
        <w:tc>
          <w:tcPr>
            <w:shd w:val="clear" w:color="auto" w:fill="FFFFFF"/>
          </w:tcPr>
          <w:p>
            <w:pPr>
              <w:pStyle w:val="Compact"/>
              <w:jc w:val="left"/>
            </w:pPr>
            <w:r>
              <w:rPr>
                <w:rFonts w:ascii="Calibri" w:hAnsi="Calibri"/>
                <w:sz w:val="18"/>
              </w:rPr>
              <w:t xml:space="preserve">E-09</w:t>
            </w:r>
          </w:p>
        </w:tc>
        <w:tc>
          <w:tcPr>
            <w:shd w:val="clear" w:color="auto" w:fill="FFFFFF"/>
          </w:tcPr>
          <w:p>
            <w:pPr>
              <w:pStyle w:val="Compact"/>
              <w:jc w:val="left"/>
            </w:pPr>
            <w:r>
              <w:rPr>
                <w:rFonts w:ascii="Calibri" w:hAnsi="Calibri"/>
                <w:sz w:val="18"/>
              </w:rPr>
              <w:t xml:space="preserve">Plan de control de cambios (proceso CR + CCB)</w:t>
            </w:r>
          </w:p>
        </w:tc>
        <w:tc>
          <w:tcPr>
            <w:shd w:val="clear" w:color="auto" w:fill="FFFFFF"/>
          </w:tcPr>
          <w:p>
            <w:pPr>
              <w:pStyle w:val="Compact"/>
              <w:jc w:val="left"/>
            </w:pPr>
            <w:r>
              <w:rPr>
                <w:rFonts w:ascii="Calibri" w:hAnsi="Calibri"/>
                <w:sz w:val="18"/>
              </w:rPr>
              <w:t xml:space="preserve">Fase 1</w:t>
            </w:r>
          </w:p>
        </w:tc>
        <w:tc>
          <w:tcPr>
            <w:shd w:val="clear" w:color="auto" w:fill="FFFFFF"/>
          </w:tcPr>
          <w:p>
            <w:pPr>
              <w:pStyle w:val="Compact"/>
              <w:jc w:val="left"/>
            </w:pPr>
            <w:r>
              <w:rPr>
                <w:rFonts w:ascii="Calibri" w:hAnsi="Calibri"/>
                <w:sz w:val="18"/>
              </w:rPr>
              <w:t xml:space="preserve">H2</w:t>
            </w:r>
          </w:p>
        </w:tc>
      </w:tr>
      <w:tr>
        <w:tc>
          <w:tcPr>
            <w:shd w:val="clear" w:color="auto" w:fill="E8E8E8"/>
          </w:tcPr>
          <w:p>
            <w:pPr>
              <w:pStyle w:val="Compact"/>
              <w:jc w:val="left"/>
            </w:pPr>
            <w:r>
              <w:rPr>
                <w:rFonts w:ascii="Calibri" w:hAnsi="Calibri"/>
                <w:sz w:val="18"/>
              </w:rPr>
              <w:t xml:space="preserve">E-10</w:t>
            </w:r>
          </w:p>
        </w:tc>
        <w:tc>
          <w:tcPr>
            <w:shd w:val="clear" w:color="auto" w:fill="E8E8E8"/>
          </w:tcPr>
          <w:p>
            <w:pPr>
              <w:pStyle w:val="Compact"/>
              <w:jc w:val="left"/>
            </w:pPr>
            <w:r>
              <w:rPr>
                <w:rFonts w:ascii="Calibri" w:hAnsi="Calibri"/>
                <w:sz w:val="18"/>
              </w:rPr>
              <w:t xml:space="preserve">Plan de EVM para monitoreo de la Fase 2</w:t>
            </w:r>
          </w:p>
        </w:tc>
        <w:tc>
          <w:tcPr>
            <w:shd w:val="clear" w:color="auto" w:fill="E8E8E8"/>
          </w:tcPr>
          <w:p>
            <w:pPr>
              <w:pStyle w:val="Compact"/>
              <w:jc w:val="left"/>
            </w:pPr>
            <w:r>
              <w:rPr>
                <w:rFonts w:ascii="Calibri" w:hAnsi="Calibri"/>
                <w:sz w:val="18"/>
              </w:rPr>
              <w:t xml:space="preserve">Fase 1</w:t>
            </w:r>
          </w:p>
        </w:tc>
        <w:tc>
          <w:tcPr>
            <w:shd w:val="clear" w:color="auto" w:fill="E8E8E8"/>
          </w:tcPr>
          <w:p>
            <w:pPr>
              <w:pStyle w:val="Compact"/>
              <w:jc w:val="left"/>
            </w:pPr>
            <w:r>
              <w:rPr>
                <w:rFonts w:ascii="Calibri" w:hAnsi="Calibri"/>
                <w:sz w:val="18"/>
              </w:rPr>
              <w:t xml:space="preserve">H2</w:t>
            </w:r>
          </w:p>
        </w:tc>
      </w:tr>
      <w:tr>
        <w:tc>
          <w:tcPr>
            <w:shd w:val="clear" w:color="auto" w:fill="FFFFFF"/>
          </w:tcPr>
          <w:p>
            <w:pPr>
              <w:pStyle w:val="Compact"/>
              <w:jc w:val="left"/>
            </w:pPr>
            <w:r>
              <w:rPr>
                <w:rFonts w:ascii="Calibri" w:hAnsi="Calibri"/>
                <w:sz w:val="18"/>
              </w:rPr>
              <w:t xml:space="preserve">E-11</w:t>
            </w:r>
          </w:p>
        </w:tc>
        <w:tc>
          <w:tcPr>
            <w:shd w:val="clear" w:color="auto" w:fill="FFFFFF"/>
          </w:tcPr>
          <w:p>
            <w:pPr>
              <w:pStyle w:val="Compact"/>
              <w:jc w:val="left"/>
            </w:pPr>
            <w:r>
              <w:rPr>
                <w:rFonts w:ascii="Calibri" w:hAnsi="Calibri"/>
                <w:sz w:val="18"/>
              </w:rPr>
              <w:t xml:space="preserve">Sistema web MVP con EP01–EP06 funcionales</w:t>
            </w:r>
          </w:p>
        </w:tc>
        <w:tc>
          <w:tcPr>
            <w:shd w:val="clear" w:color="auto" w:fill="FFFFFF"/>
          </w:tcPr>
          <w:p>
            <w:pPr>
              <w:pStyle w:val="Compact"/>
              <w:jc w:val="left"/>
            </w:pPr>
            <w:r>
              <w:rPr>
                <w:rFonts w:ascii="Calibri" w:hAnsi="Calibri"/>
                <w:sz w:val="18"/>
              </w:rPr>
              <w:t xml:space="preserve">Fase 2</w:t>
            </w:r>
          </w:p>
        </w:tc>
        <w:tc>
          <w:tcPr>
            <w:shd w:val="clear" w:color="auto" w:fill="FFFFFF"/>
          </w:tcPr>
          <w:p>
            <w:pPr>
              <w:pStyle w:val="Compact"/>
              <w:jc w:val="left"/>
            </w:pPr>
            <w:r>
              <w:rPr>
                <w:rFonts w:ascii="Calibri" w:hAnsi="Calibri"/>
                <w:sz w:val="18"/>
              </w:rPr>
              <w:t xml:space="preserve">H7 — 6 may 2027</w:t>
            </w:r>
          </w:p>
        </w:tc>
      </w:tr>
      <w:tr>
        <w:tc>
          <w:tcPr>
            <w:shd w:val="clear" w:color="auto" w:fill="E8E8E8"/>
          </w:tcPr>
          <w:p>
            <w:pPr>
              <w:pStyle w:val="Compact"/>
              <w:jc w:val="left"/>
            </w:pPr>
            <w:r>
              <w:rPr>
                <w:rFonts w:ascii="Calibri" w:hAnsi="Calibri"/>
                <w:sz w:val="18"/>
              </w:rPr>
              <w:t xml:space="preserve">E-12</w:t>
            </w:r>
          </w:p>
        </w:tc>
        <w:tc>
          <w:tcPr>
            <w:shd w:val="clear" w:color="auto" w:fill="E8E8E8"/>
          </w:tcPr>
          <w:p>
            <w:pPr>
              <w:pStyle w:val="Compact"/>
              <w:jc w:val="left"/>
            </w:pPr>
            <w:r>
              <w:rPr>
                <w:rFonts w:ascii="Calibri" w:hAnsi="Calibri"/>
                <w:sz w:val="18"/>
              </w:rPr>
              <w:t xml:space="preserve">Acta de validación del catálogo firmada por Admisiones</w:t>
            </w:r>
          </w:p>
        </w:tc>
        <w:tc>
          <w:tcPr>
            <w:shd w:val="clear" w:color="auto" w:fill="E8E8E8"/>
          </w:tcPr>
          <w:p>
            <w:pPr>
              <w:pStyle w:val="Compact"/>
              <w:jc w:val="left"/>
            </w:pPr>
            <w:r>
              <w:rPr>
                <w:rFonts w:ascii="Calibri" w:hAnsi="Calibri"/>
                <w:sz w:val="18"/>
              </w:rPr>
              <w:t xml:space="preserve">Fase 2</w:t>
            </w:r>
          </w:p>
        </w:tc>
        <w:tc>
          <w:tcPr>
            <w:shd w:val="clear" w:color="auto" w:fill="E8E8E8"/>
          </w:tcPr>
          <w:p>
            <w:pPr>
              <w:pStyle w:val="Compact"/>
              <w:jc w:val="left"/>
            </w:pPr>
            <w:r>
              <w:rPr>
                <w:rFonts w:ascii="Calibri" w:hAnsi="Calibri"/>
                <w:sz w:val="18"/>
              </w:rPr>
              <w:t xml:space="preserve">H4 — 11 feb 2027</w:t>
            </w:r>
          </w:p>
        </w:tc>
      </w:tr>
      <w:tr>
        <w:tc>
          <w:tcPr>
            <w:shd w:val="clear" w:color="auto" w:fill="FFFFFF"/>
          </w:tcPr>
          <w:p>
            <w:pPr>
              <w:pStyle w:val="Compact"/>
              <w:jc w:val="left"/>
            </w:pPr>
            <w:r>
              <w:rPr>
                <w:rFonts w:ascii="Calibri" w:hAnsi="Calibri"/>
                <w:sz w:val="18"/>
              </w:rPr>
              <w:t xml:space="preserve">E-13</w:t>
            </w:r>
          </w:p>
        </w:tc>
        <w:tc>
          <w:tcPr>
            <w:shd w:val="clear" w:color="auto" w:fill="FFFFFF"/>
          </w:tcPr>
          <w:p>
            <w:pPr>
              <w:pStyle w:val="Compact"/>
              <w:jc w:val="left"/>
            </w:pPr>
            <w:r>
              <w:rPr>
                <w:rFonts w:ascii="Calibri" w:hAnsi="Calibri"/>
                <w:sz w:val="18"/>
              </w:rPr>
              <w:t xml:space="preserve">Informe de pruebas de usabilidad con resultados H6</w:t>
            </w:r>
          </w:p>
        </w:tc>
        <w:tc>
          <w:tcPr>
            <w:shd w:val="clear" w:color="auto" w:fill="FFFFFF"/>
          </w:tcPr>
          <w:p>
            <w:pPr>
              <w:pStyle w:val="Compact"/>
              <w:jc w:val="left"/>
            </w:pPr>
            <w:r>
              <w:rPr>
                <w:rFonts w:ascii="Calibri" w:hAnsi="Calibri"/>
                <w:sz w:val="18"/>
              </w:rPr>
              <w:t xml:space="preserve">Fase 2</w:t>
            </w:r>
          </w:p>
        </w:tc>
        <w:tc>
          <w:tcPr>
            <w:shd w:val="clear" w:color="auto" w:fill="FFFFFF"/>
          </w:tcPr>
          <w:p>
            <w:pPr>
              <w:pStyle w:val="Compact"/>
              <w:jc w:val="left"/>
            </w:pPr>
            <w:r>
              <w:rPr>
                <w:rFonts w:ascii="Calibri" w:hAnsi="Calibri"/>
                <w:sz w:val="18"/>
              </w:rPr>
              <w:t xml:space="preserve">H6 — 22 abr 2027</w:t>
            </w:r>
          </w:p>
        </w:tc>
      </w:tr>
      <w:tr>
        <w:tc>
          <w:tcPr>
            <w:shd w:val="clear" w:color="auto" w:fill="E8E8E8"/>
          </w:tcPr>
          <w:p>
            <w:pPr>
              <w:pStyle w:val="Compact"/>
              <w:jc w:val="left"/>
            </w:pPr>
            <w:r>
              <w:rPr>
                <w:rFonts w:ascii="Calibri" w:hAnsi="Calibri"/>
                <w:sz w:val="18"/>
              </w:rPr>
              <w:t xml:space="preserve">E-14</w:t>
            </w:r>
          </w:p>
        </w:tc>
        <w:tc>
          <w:tcPr>
            <w:shd w:val="clear" w:color="auto" w:fill="E8E8E8"/>
          </w:tcPr>
          <w:p>
            <w:pPr>
              <w:pStyle w:val="Compact"/>
              <w:jc w:val="left"/>
            </w:pPr>
            <w:r>
              <w:rPr>
                <w:rFonts w:ascii="Calibri" w:hAnsi="Calibri"/>
                <w:sz w:val="18"/>
              </w:rPr>
              <w:t xml:space="preserve">Informes C1 al Sponsor (9 informes quincenales)</w:t>
            </w:r>
          </w:p>
        </w:tc>
        <w:tc>
          <w:tcPr>
            <w:shd w:val="clear" w:color="auto" w:fill="E8E8E8"/>
          </w:tcPr>
          <w:p>
            <w:pPr>
              <w:pStyle w:val="Compact"/>
              <w:jc w:val="left"/>
            </w:pPr>
            <w:r>
              <w:rPr>
                <w:rFonts w:ascii="Calibri" w:hAnsi="Calibri"/>
                <w:sz w:val="18"/>
              </w:rPr>
              <w:t xml:space="preserve">Fase 2</w:t>
            </w:r>
          </w:p>
        </w:tc>
        <w:tc>
          <w:tcPr>
            <w:shd w:val="clear" w:color="auto" w:fill="E8E8E8"/>
          </w:tcPr>
          <w:p>
            <w:pPr>
              <w:pStyle w:val="Compact"/>
              <w:jc w:val="left"/>
            </w:pPr>
            <w:r>
              <w:rPr>
                <w:rFonts w:ascii="Calibri" w:hAnsi="Calibri"/>
                <w:sz w:val="18"/>
              </w:rPr>
              <w:t xml:space="preserve">Cada cierre de sprint</w:t>
            </w:r>
          </w:p>
        </w:tc>
      </w:tr>
      <w:tr>
        <w:tc>
          <w:tcPr>
            <w:shd w:val="clear" w:color="auto" w:fill="FFFFFF"/>
          </w:tcPr>
          <w:p>
            <w:pPr>
              <w:pStyle w:val="Compact"/>
              <w:jc w:val="left"/>
            </w:pPr>
            <w:r>
              <w:rPr>
                <w:rFonts w:ascii="Calibri" w:hAnsi="Calibri"/>
                <w:sz w:val="18"/>
              </w:rPr>
              <w:t xml:space="preserve">E-15</w:t>
            </w:r>
          </w:p>
        </w:tc>
        <w:tc>
          <w:tcPr>
            <w:shd w:val="clear" w:color="auto" w:fill="FFFFFF"/>
          </w:tcPr>
          <w:p>
            <w:pPr>
              <w:pStyle w:val="Compact"/>
              <w:jc w:val="left"/>
            </w:pPr>
            <w:r>
              <w:rPr>
                <w:rFonts w:ascii="Calibri" w:hAnsi="Calibri"/>
                <w:sz w:val="18"/>
              </w:rPr>
              <w:t xml:space="preserve">Reporte EVM final con CPI y SPI del proyecto completo</w:t>
            </w:r>
          </w:p>
        </w:tc>
        <w:tc>
          <w:tcPr>
            <w:shd w:val="clear" w:color="auto" w:fill="FFFFFF"/>
          </w:tcPr>
          <w:p>
            <w:pPr>
              <w:pStyle w:val="Compact"/>
              <w:jc w:val="left"/>
            </w:pPr>
            <w:r>
              <w:rPr>
                <w:rFonts w:ascii="Calibri" w:hAnsi="Calibri"/>
                <w:sz w:val="18"/>
              </w:rPr>
              <w:t xml:space="preserve">Fase 3</w:t>
            </w:r>
          </w:p>
        </w:tc>
        <w:tc>
          <w:tcPr>
            <w:shd w:val="clear" w:color="auto" w:fill="FFFFFF"/>
          </w:tcPr>
          <w:p>
            <w:pPr>
              <w:pStyle w:val="Compact"/>
              <w:jc w:val="left"/>
            </w:pPr>
            <w:r>
              <w:rPr>
                <w:rFonts w:ascii="Calibri" w:hAnsi="Calibri"/>
                <w:sz w:val="18"/>
              </w:rPr>
              <w:t xml:space="preserve">Post sprint 9</w:t>
            </w:r>
          </w:p>
        </w:tc>
      </w:tr>
      <w:tr>
        <w:tc>
          <w:tcPr>
            <w:shd w:val="clear" w:color="auto" w:fill="E8E8E8"/>
          </w:tcPr>
          <w:p>
            <w:pPr>
              <w:pStyle w:val="Compact"/>
              <w:jc w:val="left"/>
            </w:pPr>
            <w:r>
              <w:rPr>
                <w:rFonts w:ascii="Calibri" w:hAnsi="Calibri"/>
                <w:sz w:val="18"/>
              </w:rPr>
              <w:t xml:space="preserve">E-16</w:t>
            </w:r>
          </w:p>
        </w:tc>
        <w:tc>
          <w:tcPr>
            <w:shd w:val="clear" w:color="auto" w:fill="E8E8E8"/>
          </w:tcPr>
          <w:p>
            <w:pPr>
              <w:pStyle w:val="Compact"/>
              <w:jc w:val="left"/>
            </w:pPr>
            <w:r>
              <w:rPr>
                <w:rFonts w:ascii="Calibri" w:hAnsi="Calibri"/>
                <w:sz w:val="18"/>
              </w:rPr>
              <w:t xml:space="preserve">Acta de Cierre firmada por el Sponsor</w:t>
            </w:r>
          </w:p>
        </w:tc>
        <w:tc>
          <w:tcPr>
            <w:shd w:val="clear" w:color="auto" w:fill="E8E8E8"/>
          </w:tcPr>
          <w:p>
            <w:pPr>
              <w:pStyle w:val="Compact"/>
              <w:jc w:val="left"/>
            </w:pPr>
            <w:r>
              <w:rPr>
                <w:rFonts w:ascii="Calibri" w:hAnsi="Calibri"/>
                <w:sz w:val="18"/>
              </w:rPr>
              <w:t xml:space="preserve">Fase 3</w:t>
            </w:r>
          </w:p>
        </w:tc>
        <w:tc>
          <w:tcPr>
            <w:shd w:val="clear" w:color="auto" w:fill="E8E8E8"/>
          </w:tcPr>
          <w:p>
            <w:pPr>
              <w:pStyle w:val="Compact"/>
              <w:jc w:val="left"/>
            </w:pPr>
            <w:r>
              <w:rPr>
                <w:rFonts w:ascii="Calibri" w:hAnsi="Calibri"/>
                <w:sz w:val="18"/>
              </w:rPr>
              <w:t xml:space="preserve">H8 — por confirmar</w:t>
            </w:r>
          </w:p>
        </w:tc>
      </w:tr>
    </w:tbl>
    <w:p>
      <w:pPr>
        <w:pStyle w:val="Heading3"/>
      </w:pPr>
      <w:bookmarkStart w:id="35" w:name="supuestos"/>
      <w:r>
        <w:t xml:space="preserve">Supuestos</w:t>
      </w:r>
      <w:bookmarkEnd w:id="3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Supuesto</w:t>
            </w:r>
          </w:p>
        </w:tc>
        <w:tc>
          <w:tcPr>
            <w:tcBorders>
              <w:bottom w:val="single"/>
            </w:tcBorders>
            <w:vAlign w:val="bottom"/>
            <w:shd w:val="clear" w:color="auto" w:fill="0E2841"/>
          </w:tcPr>
          <w:p>
            <w:pPr>
              <w:pStyle w:val="Compact"/>
              <w:jc w:val="left"/>
            </w:pPr>
            <w:r>
              <w:rPr>
                <w:rFonts w:ascii="Calibri" w:hAnsi="Calibri"/>
                <w:b/>
                <w:color w:val="FFFFFF"/>
                <w:sz w:val="18"/>
              </w:rPr>
              <w:t xml:space="preserve">Implicación si no se cumple</w:t>
            </w:r>
          </w:p>
        </w:tc>
      </w:tr>
      <w:tr>
        <w:tc>
          <w:tcPr>
            <w:shd w:val="clear" w:color="auto" w:fill="FFFFFF"/>
          </w:tcPr>
          <w:p>
            <w:pPr>
              <w:pStyle w:val="Compact"/>
              <w:jc w:val="left"/>
            </w:pPr>
            <w:r>
              <w:rPr>
                <w:rFonts w:ascii="Calibri" w:hAnsi="Calibri"/>
                <w:sz w:val="18"/>
              </w:rPr>
              <w:t xml:space="preserve">SA-1</w:t>
            </w:r>
          </w:p>
        </w:tc>
        <w:tc>
          <w:tcPr>
            <w:shd w:val="clear" w:color="auto" w:fill="FFFFFF"/>
          </w:tcPr>
          <w:p>
            <w:pPr>
              <w:pStyle w:val="Compact"/>
              <w:jc w:val="left"/>
            </w:pPr>
            <w:r>
              <w:rPr>
                <w:rFonts w:ascii="Calibri" w:hAnsi="Calibri"/>
                <w:sz w:val="18"/>
              </w:rPr>
              <w:t xml:space="preserve">El catálogo de pregrado UVG 2026 es estable. Admisiones no modificará carreras ni pensa después de la validación en H4.</w:t>
            </w:r>
          </w:p>
        </w:tc>
        <w:tc>
          <w:tcPr>
            <w:shd w:val="clear" w:color="auto" w:fill="FFFFFF"/>
          </w:tcPr>
          <w:p>
            <w:pPr>
              <w:pStyle w:val="Compact"/>
              <w:jc w:val="left"/>
            </w:pPr>
            <w:r>
              <w:rPr>
                <w:rFonts w:ascii="Calibri" w:hAnsi="Calibri"/>
                <w:sz w:val="18"/>
              </w:rPr>
              <w:t xml:space="preserve">Si cambia post-H4, se activa R9 y se gestiona como CR menor.</w:t>
            </w:r>
          </w:p>
        </w:tc>
      </w:tr>
      <w:tr>
        <w:tc>
          <w:tcPr>
            <w:shd w:val="clear" w:color="auto" w:fill="E8E8E8"/>
          </w:tcPr>
          <w:p>
            <w:pPr>
              <w:pStyle w:val="Compact"/>
              <w:jc w:val="left"/>
            </w:pPr>
            <w:r>
              <w:rPr>
                <w:rFonts w:ascii="Calibri" w:hAnsi="Calibri"/>
                <w:sz w:val="18"/>
              </w:rPr>
              <w:t xml:space="preserve">SA-2</w:t>
            </w:r>
          </w:p>
        </w:tc>
        <w:tc>
          <w:tcPr>
            <w:shd w:val="clear" w:color="auto" w:fill="E8E8E8"/>
          </w:tcPr>
          <w:p>
            <w:pPr>
              <w:pStyle w:val="Compact"/>
              <w:jc w:val="left"/>
            </w:pPr>
            <w:r>
              <w:rPr>
                <w:rFonts w:ascii="Calibri" w:hAnsi="Calibri"/>
                <w:sz w:val="18"/>
              </w:rPr>
              <w:t xml:space="preserve">El Sponsor está disponible para revisiones quincenales C1 durante toda la Fase 2.</w:t>
            </w:r>
          </w:p>
        </w:tc>
        <w:tc>
          <w:tcPr>
            <w:shd w:val="clear" w:color="auto" w:fill="E8E8E8"/>
          </w:tcPr>
          <w:p>
            <w:pPr>
              <w:pStyle w:val="Compact"/>
              <w:jc w:val="left"/>
            </w:pPr>
            <w:r>
              <w:rPr>
                <w:rFonts w:ascii="Calibri" w:hAnsi="Calibri"/>
                <w:sz w:val="18"/>
              </w:rPr>
              <w:t xml:space="preserve">Si la disponibilidad falla, se activa R4 y el protocolo de escalamiento.</w:t>
            </w:r>
          </w:p>
        </w:tc>
      </w:tr>
      <w:tr>
        <w:tc>
          <w:tcPr>
            <w:shd w:val="clear" w:color="auto" w:fill="FFFFFF"/>
          </w:tcPr>
          <w:p>
            <w:pPr>
              <w:pStyle w:val="Compact"/>
              <w:jc w:val="left"/>
            </w:pPr>
            <w:r>
              <w:rPr>
                <w:rFonts w:ascii="Calibri" w:hAnsi="Calibri"/>
                <w:sz w:val="18"/>
              </w:rPr>
              <w:t xml:space="preserve">SA-3</w:t>
            </w:r>
          </w:p>
        </w:tc>
        <w:tc>
          <w:tcPr>
            <w:shd w:val="clear" w:color="auto" w:fill="FFFFFF"/>
          </w:tcPr>
          <w:p>
            <w:pPr>
              <w:pStyle w:val="Compact"/>
              <w:jc w:val="left"/>
            </w:pPr>
            <w:r>
              <w:rPr>
                <w:rFonts w:ascii="Calibri" w:hAnsi="Calibri"/>
                <w:sz w:val="18"/>
              </w:rPr>
              <w:t xml:space="preserve">El equipo de 5 personas mantiene la disponibilidad declarada en FTE durante los 9 sprints.</w:t>
            </w:r>
          </w:p>
        </w:tc>
        <w:tc>
          <w:tcPr>
            <w:shd w:val="clear" w:color="auto" w:fill="FFFFFF"/>
          </w:tcPr>
          <w:p>
            <w:pPr>
              <w:pStyle w:val="Compact"/>
              <w:jc w:val="left"/>
            </w:pPr>
            <w:r>
              <w:rPr>
                <w:rFonts w:ascii="Calibri" w:hAnsi="Calibri"/>
                <w:sz w:val="18"/>
              </w:rPr>
              <w:t xml:space="preserve">Si hay rotación, se activa R5 y el protocolo de pair programming y documentación.</w:t>
            </w:r>
          </w:p>
        </w:tc>
      </w:tr>
      <w:tr>
        <w:tc>
          <w:tcPr>
            <w:shd w:val="clear" w:color="auto" w:fill="E8E8E8"/>
          </w:tcPr>
          <w:p>
            <w:pPr>
              <w:pStyle w:val="Compact"/>
              <w:jc w:val="left"/>
            </w:pPr>
            <w:r>
              <w:rPr>
                <w:rFonts w:ascii="Calibri" w:hAnsi="Calibri"/>
                <w:sz w:val="18"/>
              </w:rPr>
              <w:t xml:space="preserve">SA-4</w:t>
            </w:r>
          </w:p>
        </w:tc>
        <w:tc>
          <w:tcPr>
            <w:shd w:val="clear" w:color="auto" w:fill="E8E8E8"/>
          </w:tcPr>
          <w:p>
            <w:pPr>
              <w:pStyle w:val="Compact"/>
              <w:jc w:val="left"/>
            </w:pPr>
            <w:r>
              <w:rPr>
                <w:rFonts w:ascii="Calibri" w:hAnsi="Calibri"/>
                <w:sz w:val="18"/>
              </w:rPr>
              <w:t xml:space="preserve">La infraestructura cloud (S10) estará operativa antes del H3 (1 ene 2027).</w:t>
            </w:r>
          </w:p>
        </w:tc>
        <w:tc>
          <w:tcPr>
            <w:shd w:val="clear" w:color="auto" w:fill="E8E8E8"/>
          </w:tcPr>
          <w:p>
            <w:pPr>
              <w:pStyle w:val="Compact"/>
              <w:jc w:val="left"/>
            </w:pPr>
            <w:r>
              <w:rPr>
                <w:rFonts w:ascii="Calibri" w:hAnsi="Calibri"/>
                <w:sz w:val="18"/>
              </w:rPr>
              <w:t xml:space="preserve">Si no, se activa R2 y el entorno local/Docker de contingencia.</w:t>
            </w:r>
          </w:p>
        </w:tc>
      </w:tr>
      <w:tr>
        <w:tc>
          <w:tcPr>
            <w:shd w:val="clear" w:color="auto" w:fill="FFFFFF"/>
          </w:tcPr>
          <w:p>
            <w:pPr>
              <w:pStyle w:val="Compact"/>
              <w:jc w:val="left"/>
            </w:pPr>
            <w:r>
              <w:rPr>
                <w:rFonts w:ascii="Calibri" w:hAnsi="Calibri"/>
                <w:sz w:val="18"/>
              </w:rPr>
              <w:t xml:space="preserve">SA-5</w:t>
            </w:r>
          </w:p>
        </w:tc>
        <w:tc>
          <w:tcPr>
            <w:shd w:val="clear" w:color="auto" w:fill="FFFFFF"/>
          </w:tcPr>
          <w:p>
            <w:pPr>
              <w:pStyle w:val="Compact"/>
              <w:jc w:val="left"/>
            </w:pPr>
            <w:r>
              <w:rPr>
                <w:rFonts w:ascii="Calibri" w:hAnsi="Calibri"/>
                <w:sz w:val="18"/>
              </w:rPr>
              <w:t xml:space="preserve">Los aspirantes de diversificado tienen acceso a dispositivo con navegador web moderno.</w:t>
            </w:r>
          </w:p>
        </w:tc>
        <w:tc>
          <w:tcPr>
            <w:shd w:val="clear" w:color="auto" w:fill="FFFFFF"/>
          </w:tcPr>
          <w:p>
            <w:pPr>
              <w:pStyle w:val="Compact"/>
              <w:jc w:val="left"/>
            </w:pPr>
            <w:r>
              <w:rPr>
                <w:rFonts w:ascii="Calibri" w:hAnsi="Calibri"/>
                <w:sz w:val="18"/>
              </w:rPr>
              <w:t xml:space="preserve">Si no, el sistema requiere ajustes de compatibilidad fuera del alcance comprometido.</w:t>
            </w:r>
          </w:p>
        </w:tc>
      </w:tr>
    </w:tbl>
    <w:p>
      <w:pPr>
        <w:pStyle w:val="Heading3"/>
      </w:pPr>
      <w:bookmarkStart w:id="36" w:name="restricciones"/>
      <w:r>
        <w:t xml:space="preserve">Restricciones</w:t>
      </w:r>
      <w:bookmarkEnd w:id="36"/>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Restricción</w:t>
            </w:r>
          </w:p>
        </w:tc>
        <w:tc>
          <w:tcPr>
            <w:tcBorders>
              <w:bottom w:val="single"/>
            </w:tcBorders>
            <w:vAlign w:val="bottom"/>
            <w:shd w:val="clear" w:color="auto" w:fill="0E2841"/>
          </w:tcPr>
          <w:p>
            <w:pPr>
              <w:pStyle w:val="Compact"/>
              <w:jc w:val="left"/>
            </w:pPr>
            <w:r>
              <w:rPr>
                <w:rFonts w:ascii="Calibri" w:hAnsi="Calibri"/>
                <w:b/>
                <w:color w:val="FFFFFF"/>
                <w:sz w:val="18"/>
              </w:rPr>
              <w:t xml:space="preserve">Fuente</w:t>
            </w:r>
          </w:p>
        </w:tc>
      </w:tr>
      <w:tr>
        <w:tc>
          <w:tcPr>
            <w:shd w:val="clear" w:color="auto" w:fill="FFFFFF"/>
          </w:tcPr>
          <w:p>
            <w:pPr>
              <w:pStyle w:val="Compact"/>
              <w:jc w:val="left"/>
            </w:pPr>
            <w:r>
              <w:rPr>
                <w:rFonts w:ascii="Calibri" w:hAnsi="Calibri"/>
                <w:sz w:val="18"/>
              </w:rPr>
              <w:t xml:space="preserve">RC-1</w:t>
            </w:r>
          </w:p>
        </w:tc>
        <w:tc>
          <w:tcPr>
            <w:shd w:val="clear" w:color="auto" w:fill="FFFFFF"/>
          </w:tcPr>
          <w:p>
            <w:pPr>
              <w:pStyle w:val="Compact"/>
              <w:jc w:val="left"/>
            </w:pPr>
            <w:r>
              <w:rPr>
                <w:rFonts w:ascii="Calibri" w:hAnsi="Calibri"/>
                <w:sz w:val="18"/>
              </w:rPr>
              <w:t xml:space="preserve">H7 el 6 de mayo de 2027 es fecha fija por el calendario académico del Sponsor. No es negociable sin CCB ampliado.</w:t>
            </w:r>
          </w:p>
        </w:tc>
        <w:tc>
          <w:tcPr>
            <w:shd w:val="clear" w:color="auto" w:fill="FFFFFF"/>
          </w:tcPr>
          <w:p>
            <w:pPr>
              <w:pStyle w:val="Compact"/>
              <w:jc w:val="left"/>
            </w:pPr>
            <w:r>
              <w:rPr>
                <w:rFonts w:ascii="Calibri" w:hAnsi="Calibri"/>
                <w:sz w:val="18"/>
              </w:rPr>
              <w:t xml:space="preserve">Contrato académico — S1</w:t>
            </w:r>
          </w:p>
        </w:tc>
      </w:tr>
      <w:tr>
        <w:tc>
          <w:tcPr>
            <w:shd w:val="clear" w:color="auto" w:fill="E8E8E8"/>
          </w:tcPr>
          <w:p>
            <w:pPr>
              <w:pStyle w:val="Compact"/>
              <w:jc w:val="left"/>
            </w:pPr>
            <w:r>
              <w:rPr>
                <w:rFonts w:ascii="Calibri" w:hAnsi="Calibri"/>
                <w:sz w:val="18"/>
              </w:rPr>
              <w:t xml:space="preserve">RC-2</w:t>
            </w:r>
          </w:p>
        </w:tc>
        <w:tc>
          <w:tcPr>
            <w:shd w:val="clear" w:color="auto" w:fill="E8E8E8"/>
          </w:tcPr>
          <w:p>
            <w:pPr>
              <w:pStyle w:val="Compact"/>
              <w:jc w:val="left"/>
            </w:pPr>
            <w:r>
              <w:rPr>
                <w:rFonts w:ascii="Calibri" w:hAnsi="Calibri"/>
                <w:sz w:val="18"/>
              </w:rPr>
              <w:t xml:space="preserve">Equipo máximo de 5 personas. Sin contratación adicional sin aprobación del CCB ampliado.</w:t>
            </w:r>
          </w:p>
        </w:tc>
        <w:tc>
          <w:tcPr>
            <w:shd w:val="clear" w:color="auto" w:fill="E8E8E8"/>
          </w:tcPr>
          <w:p>
            <w:pPr>
              <w:pStyle w:val="Compact"/>
              <w:jc w:val="left"/>
            </w:pPr>
            <w:r>
              <w:rPr>
                <w:rFonts w:ascii="Calibri" w:hAnsi="Calibri"/>
                <w:sz w:val="18"/>
              </w:rPr>
              <w:t xml:space="preserve">Presupuesto del proyecto</w:t>
            </w:r>
          </w:p>
        </w:tc>
      </w:tr>
      <w:tr>
        <w:tc>
          <w:tcPr>
            <w:shd w:val="clear" w:color="auto" w:fill="FFFFFF"/>
          </w:tcPr>
          <w:p>
            <w:pPr>
              <w:pStyle w:val="Compact"/>
              <w:jc w:val="left"/>
            </w:pPr>
            <w:r>
              <w:rPr>
                <w:rFonts w:ascii="Calibri" w:hAnsi="Calibri"/>
                <w:sz w:val="18"/>
              </w:rPr>
              <w:t xml:space="preserve">RC-3</w:t>
            </w:r>
          </w:p>
        </w:tc>
        <w:tc>
          <w:tcPr>
            <w:shd w:val="clear" w:color="auto" w:fill="FFFFFF"/>
          </w:tcPr>
          <w:p>
            <w:pPr>
              <w:pStyle w:val="Compact"/>
              <w:jc w:val="left"/>
            </w:pPr>
            <w:r>
              <w:rPr>
                <w:rFonts w:ascii="Calibri" w:hAnsi="Calibri"/>
                <w:sz w:val="18"/>
              </w:rPr>
              <w:t xml:space="preserve">El sistema cubre únicamente UVG Campus Central y el pregrado 2026.</w:t>
            </w:r>
          </w:p>
        </w:tc>
        <w:tc>
          <w:tcPr>
            <w:shd w:val="clear" w:color="auto" w:fill="FFFFFF"/>
          </w:tcPr>
          <w:p>
            <w:pPr>
              <w:pStyle w:val="Compact"/>
              <w:jc w:val="left"/>
            </w:pPr>
            <w:r>
              <w:rPr>
                <w:rFonts w:ascii="Calibri" w:hAnsi="Calibri"/>
                <w:sz w:val="18"/>
              </w:rPr>
              <w:t xml:space="preserve">Project Charter</w:t>
            </w:r>
          </w:p>
        </w:tc>
      </w:tr>
      <w:tr>
        <w:tc>
          <w:tcPr>
            <w:shd w:val="clear" w:color="auto" w:fill="E8E8E8"/>
          </w:tcPr>
          <w:p>
            <w:pPr>
              <w:pStyle w:val="Compact"/>
              <w:jc w:val="left"/>
            </w:pPr>
            <w:r>
              <w:rPr>
                <w:rFonts w:ascii="Calibri" w:hAnsi="Calibri"/>
                <w:sz w:val="18"/>
              </w:rPr>
              <w:t xml:space="preserve">RC-4</w:t>
            </w:r>
          </w:p>
        </w:tc>
        <w:tc>
          <w:tcPr>
            <w:shd w:val="clear" w:color="auto" w:fill="E8E8E8"/>
          </w:tcPr>
          <w:p>
            <w:pPr>
              <w:pStyle w:val="Compact"/>
              <w:jc w:val="left"/>
            </w:pPr>
            <w:r>
              <w:rPr>
                <w:rFonts w:ascii="Calibri" w:hAnsi="Calibri"/>
                <w:sz w:val="18"/>
              </w:rPr>
              <w:t xml:space="preserve">Toda modificación al alcance comprometido requiere proceso formal CR</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CCB.</w:t>
            </w:r>
          </w:p>
        </w:tc>
        <w:tc>
          <w:tcPr>
            <w:shd w:val="clear" w:color="auto" w:fill="E8E8E8"/>
          </w:tcPr>
          <w:p>
            <w:pPr>
              <w:pStyle w:val="Compact"/>
              <w:jc w:val="left"/>
            </w:pPr>
            <w:r>
              <w:rPr>
                <w:rFonts w:ascii="Calibri" w:hAnsi="Calibri"/>
                <w:sz w:val="18"/>
              </w:rPr>
              <w:t xml:space="preserve">Plan de control de cambios</w:t>
            </w:r>
          </w:p>
        </w:tc>
      </w:tr>
      <w:tr>
        <w:tc>
          <w:tcPr>
            <w:shd w:val="clear" w:color="auto" w:fill="FFFFFF"/>
          </w:tcPr>
          <w:p>
            <w:pPr>
              <w:pStyle w:val="Compact"/>
              <w:jc w:val="left"/>
            </w:pPr>
            <w:r>
              <w:rPr>
                <w:rFonts w:ascii="Calibri" w:hAnsi="Calibri"/>
                <w:sz w:val="18"/>
              </w:rPr>
              <w:t xml:space="preserve">RC-5</w:t>
            </w:r>
          </w:p>
        </w:tc>
        <w:tc>
          <w:tcPr>
            <w:shd w:val="clear" w:color="auto" w:fill="FFFFFF"/>
          </w:tcPr>
          <w:p>
            <w:pPr>
              <w:pStyle w:val="Compact"/>
              <w:jc w:val="left"/>
            </w:pPr>
            <w:r>
              <w:rPr>
                <w:rFonts w:ascii="Calibri" w:hAnsi="Calibri"/>
                <w:sz w:val="18"/>
              </w:rPr>
              <w:t xml:space="preserve">Los datos personales de los aspirantes deben manejarse con cifrado en tránsito y en reposo.</w:t>
            </w:r>
          </w:p>
        </w:tc>
        <w:tc>
          <w:tcPr>
            <w:shd w:val="clear" w:color="auto" w:fill="FFFFFF"/>
          </w:tcPr>
          <w:p>
            <w:pPr>
              <w:pStyle w:val="Compact"/>
              <w:jc w:val="left"/>
            </w:pPr>
            <w:r>
              <w:rPr>
                <w:rFonts w:ascii="Calibri" w:hAnsi="Calibri"/>
                <w:sz w:val="18"/>
              </w:rPr>
              <w:t xml:space="preserve">Riesgo R8</w:t>
            </w:r>
          </w:p>
        </w:tc>
      </w:tr>
    </w:tbl>
    <w:p>
      <w:pPr>
        <w:pStyle w:val="Heading3"/>
      </w:pPr>
      <w:bookmarkStart w:id="37" w:name="riesgos-de-alto-nivel"/>
      <w:r>
        <w:t xml:space="preserve">Riesgos de alto nivel</w:t>
      </w:r>
      <w:bookmarkEnd w:id="37"/>
    </w:p>
    <w:p>
      <w:pPr>
        <w:pStyle w:val="FirstParagraph"/>
      </w:pPr>
      <w:r>
        <w:t xml:space="preserve">Los riesgos prioritarios identificados en la planificación son:</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Probabilidad</w:t>
            </w:r>
          </w:p>
        </w:tc>
        <w:tc>
          <w:tcPr>
            <w:tcBorders>
              <w:bottom w:val="single"/>
            </w:tcBorders>
            <w:vAlign w:val="bottom"/>
            <w:shd w:val="clear" w:color="auto" w:fill="0E2841"/>
          </w:tcPr>
          <w:p>
            <w:pPr>
              <w:pStyle w:val="Compact"/>
              <w:jc w:val="left"/>
            </w:pPr>
            <w:r>
              <w:rPr>
                <w:rFonts w:ascii="Calibri" w:hAnsi="Calibri"/>
                <w:b/>
                <w:color w:val="FFFFFF"/>
                <w:sz w:val="18"/>
              </w:rPr>
              <w:t xml:space="preserve">Estrategia</w:t>
            </w:r>
          </w:p>
        </w:tc>
      </w:tr>
      <w:tr>
        <w:tc>
          <w:tcPr>
            <w:shd w:val="clear" w:color="auto" w:fill="FFFFFF"/>
          </w:tcPr>
          <w:p>
            <w:pPr>
              <w:pStyle w:val="Compact"/>
              <w:jc w:val="left"/>
            </w:pPr>
            <w:r>
              <w:rPr>
                <w:rFonts w:ascii="Calibri" w:hAnsi="Calibri"/>
                <w:sz w:val="18"/>
              </w:rPr>
              <w:t xml:space="preserve">R1</w:t>
            </w:r>
          </w:p>
        </w:tc>
        <w:tc>
          <w:tcPr>
            <w:shd w:val="clear" w:color="auto" w:fill="FFFFFF"/>
          </w:tcPr>
          <w:p>
            <w:pPr>
              <w:pStyle w:val="Compact"/>
              <w:jc w:val="left"/>
            </w:pPr>
            <w:r>
              <w:rPr>
                <w:rFonts w:ascii="Calibri" w:hAnsi="Calibri"/>
                <w:sz w:val="18"/>
              </w:rPr>
              <w:t xml:space="preserve">Cambios de requerimientos durante la ejecución</w:t>
            </w:r>
          </w:p>
        </w:tc>
        <w:tc>
          <w:tcPr>
            <w:shd w:val="clear" w:color="auto" w:fill="FFFFFF"/>
          </w:tcPr>
          <w:p>
            <w:pPr>
              <w:pStyle w:val="Compact"/>
              <w:jc w:val="left"/>
            </w:pPr>
            <w:r>
              <w:rPr>
                <w:rFonts w:ascii="Calibri" w:hAnsi="Calibri"/>
                <w:sz w:val="18"/>
              </w:rPr>
              <w:t xml:space="preserve">Media (0.40)</w:t>
            </w:r>
          </w:p>
        </w:tc>
        <w:tc>
          <w:tcPr>
            <w:shd w:val="clear" w:color="auto" w:fill="FFFFFF"/>
          </w:tcPr>
          <w:p>
            <w:pPr>
              <w:pStyle w:val="Compact"/>
              <w:jc w:val="left"/>
            </w:pPr>
            <w:r>
              <w:rPr>
                <w:rFonts w:ascii="Calibri" w:hAnsi="Calibri"/>
                <w:sz w:val="18"/>
              </w:rPr>
              <w:t xml:space="preserve">Mitigar — DoR + proceso CR</w:t>
            </w:r>
          </w:p>
        </w:tc>
      </w:tr>
      <w:tr>
        <w:tc>
          <w:tcPr>
            <w:shd w:val="clear" w:color="auto" w:fill="E8E8E8"/>
          </w:tcPr>
          <w:p>
            <w:pPr>
              <w:pStyle w:val="Compact"/>
              <w:jc w:val="left"/>
            </w:pPr>
            <w:r>
              <w:rPr>
                <w:rFonts w:ascii="Calibri" w:hAnsi="Calibri"/>
                <w:sz w:val="18"/>
              </w:rPr>
              <w:t xml:space="preserve">R2</w:t>
            </w:r>
          </w:p>
        </w:tc>
        <w:tc>
          <w:tcPr>
            <w:shd w:val="clear" w:color="auto" w:fill="E8E8E8"/>
          </w:tcPr>
          <w:p>
            <w:pPr>
              <w:pStyle w:val="Compact"/>
              <w:jc w:val="left"/>
            </w:pPr>
            <w:r>
              <w:rPr>
                <w:rFonts w:ascii="Calibri" w:hAnsi="Calibri"/>
                <w:sz w:val="18"/>
              </w:rPr>
              <w:t xml:space="preserve">Retraso técnico del proveedor cloud</w:t>
            </w:r>
          </w:p>
        </w:tc>
        <w:tc>
          <w:tcPr>
            <w:shd w:val="clear" w:color="auto" w:fill="E8E8E8"/>
          </w:tcPr>
          <w:p>
            <w:pPr>
              <w:pStyle w:val="Compact"/>
              <w:jc w:val="left"/>
            </w:pPr>
            <w:r>
              <w:rPr>
                <w:rFonts w:ascii="Calibri" w:hAnsi="Calibri"/>
                <w:sz w:val="18"/>
              </w:rPr>
              <w:t xml:space="preserve">Media (0.40)</w:t>
            </w:r>
          </w:p>
        </w:tc>
        <w:tc>
          <w:tcPr>
            <w:shd w:val="clear" w:color="auto" w:fill="E8E8E8"/>
          </w:tcPr>
          <w:p>
            <w:pPr>
              <w:pStyle w:val="Compact"/>
              <w:jc w:val="left"/>
            </w:pPr>
            <w:r>
              <w:rPr>
                <w:rFonts w:ascii="Calibri" w:hAnsi="Calibri"/>
                <w:sz w:val="18"/>
              </w:rPr>
              <w:t xml:space="preserve">Mitigar — entorno Docker de contingencia</w:t>
            </w:r>
          </w:p>
        </w:tc>
      </w:tr>
      <w:tr>
        <w:tc>
          <w:tcPr>
            <w:shd w:val="clear" w:color="auto" w:fill="FFFFFF"/>
          </w:tcPr>
          <w:p>
            <w:pPr>
              <w:pStyle w:val="Compact"/>
              <w:jc w:val="left"/>
            </w:pPr>
            <w:r>
              <w:rPr>
                <w:rFonts w:ascii="Calibri" w:hAnsi="Calibri"/>
                <w:sz w:val="18"/>
              </w:rPr>
              <w:t xml:space="preserve">R6</w:t>
            </w:r>
          </w:p>
        </w:tc>
        <w:tc>
          <w:tcPr>
            <w:shd w:val="clear" w:color="auto" w:fill="FFFFFF"/>
          </w:tcPr>
          <w:p>
            <w:pPr>
              <w:pStyle w:val="Compact"/>
              <w:jc w:val="left"/>
            </w:pPr>
            <w:r>
              <w:rPr>
                <w:rFonts w:ascii="Calibri" w:hAnsi="Calibri"/>
                <w:sz w:val="18"/>
              </w:rPr>
              <w:t xml:space="preserve">Falla grave del proveedor cloud en producción</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Transferir — SLA con penalidades</w:t>
            </w:r>
          </w:p>
        </w:tc>
      </w:tr>
      <w:tr>
        <w:tc>
          <w:tcPr>
            <w:shd w:val="clear" w:color="auto" w:fill="E8E8E8"/>
          </w:tcPr>
          <w:p>
            <w:pPr>
              <w:pStyle w:val="Compact"/>
              <w:jc w:val="left"/>
            </w:pPr>
            <w:r>
              <w:rPr>
                <w:rFonts w:ascii="Calibri" w:hAnsi="Calibri"/>
                <w:sz w:val="18"/>
              </w:rPr>
              <w:t xml:space="preserve">R7</w:t>
            </w:r>
          </w:p>
        </w:tc>
        <w:tc>
          <w:tcPr>
            <w:shd w:val="clear" w:color="auto" w:fill="E8E8E8"/>
          </w:tcPr>
          <w:p>
            <w:pPr>
              <w:pStyle w:val="Compact"/>
              <w:jc w:val="left"/>
            </w:pPr>
            <w:r>
              <w:rPr>
                <w:rFonts w:ascii="Calibri" w:hAnsi="Calibri"/>
                <w:sz w:val="18"/>
              </w:rPr>
              <w:t xml:space="preserve">Baja adopción por parte de los usuarios</w:t>
            </w:r>
          </w:p>
        </w:tc>
        <w:tc>
          <w:tcPr>
            <w:shd w:val="clear" w:color="auto" w:fill="E8E8E8"/>
          </w:tcPr>
          <w:p>
            <w:pPr>
              <w:pStyle w:val="Compact"/>
              <w:jc w:val="left"/>
            </w:pPr>
            <w:r>
              <w:rPr>
                <w:rFonts w:ascii="Calibri" w:hAnsi="Calibri"/>
                <w:sz w:val="18"/>
              </w:rPr>
              <w:t xml:space="preserve">Media (0.40)</w:t>
            </w:r>
          </w:p>
        </w:tc>
        <w:tc>
          <w:tcPr>
            <w:shd w:val="clear" w:color="auto" w:fill="E8E8E8"/>
          </w:tcPr>
          <w:p>
            <w:pPr>
              <w:pStyle w:val="Compact"/>
              <w:jc w:val="left"/>
            </w:pPr>
            <w:r>
              <w:rPr>
                <w:rFonts w:ascii="Calibri" w:hAnsi="Calibri"/>
                <w:sz w:val="18"/>
              </w:rPr>
              <w:t xml:space="preserve">Mitigar — pruebas de usabilidad H6</w:t>
            </w:r>
          </w:p>
        </w:tc>
      </w:tr>
      <w:tr>
        <w:tc>
          <w:tcPr>
            <w:shd w:val="clear" w:color="auto" w:fill="FFFFFF"/>
          </w:tcPr>
          <w:p>
            <w:pPr>
              <w:pStyle w:val="Compact"/>
              <w:jc w:val="left"/>
            </w:pPr>
            <w:r>
              <w:rPr>
                <w:rFonts w:ascii="Calibri" w:hAnsi="Calibri"/>
                <w:sz w:val="18"/>
              </w:rPr>
              <w:t xml:space="preserve">R8</w:t>
            </w:r>
          </w:p>
        </w:tc>
        <w:tc>
          <w:tcPr>
            <w:shd w:val="clear" w:color="auto" w:fill="FFFFFF"/>
          </w:tcPr>
          <w:p>
            <w:pPr>
              <w:pStyle w:val="Compact"/>
              <w:jc w:val="left"/>
            </w:pPr>
            <w:r>
              <w:rPr>
                <w:rFonts w:ascii="Calibri" w:hAnsi="Calibri"/>
                <w:sz w:val="18"/>
              </w:rPr>
              <w:t xml:space="preserve">Exposición de datos personales de aspirantes</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Mitigar — cifrado + revisión de seguridad Developer Chen</w:t>
            </w:r>
          </w:p>
        </w:tc>
      </w:tr>
    </w:tbl>
    <w:p>
      <w:pPr>
        <w:pStyle w:val="BodyText"/>
      </w:pPr>
      <w:r>
        <w:t xml:space="preserve">Ver registro completo de los 9 riesgos en SITPS-PMI-2026-08.</w:t>
      </w:r>
    </w:p>
    <w:p>
      <w:pPr>
        <w:pStyle w:val="Heading2"/>
      </w:pPr>
      <w:bookmarkStart w:id="38" w:name="costo-cronograma-y-recursos"/>
      <w:r>
        <w:t xml:space="preserve">Costo, cronograma y recursos</w:t>
      </w:r>
      <w:bookmarkEnd w:id="38"/>
    </w:p>
    <w:p>
      <w:pPr>
        <w:pStyle w:val="Heading3"/>
      </w:pPr>
      <w:bookmarkStart w:id="39" w:name="costo"/>
      <w:r>
        <w:t xml:space="preserve">Costo</w:t>
      </w:r>
      <w:bookmarkEnd w:id="39"/>
    </w:p>
    <w:p>
      <w:pPr>
        <w:pStyle w:val="FirstParagraph"/>
      </w:pPr>
      <w:r>
        <w:t xml:space="preserve">El presupuesto total del proyecto (BAC) se detalla en el documento de costos consolidados del proyecto. Incluye:</w:t>
      </w:r>
    </w:p>
    <w:p>
      <w:pPr>
        <w:numPr>
          <w:ilvl w:val="0"/>
          <w:numId w:val="1002"/>
        </w:numPr>
        <w:pStyle w:val="Compact"/>
      </w:pPr>
      <w:r>
        <w:t xml:space="preserve">Salarios del equipo (PO, SM, 3 developers) por el período de ejecución.</w:t>
      </w:r>
    </w:p>
    <w:p>
      <w:pPr>
        <w:numPr>
          <w:ilvl w:val="0"/>
          <w:numId w:val="1002"/>
        </w:numPr>
        <w:pStyle w:val="Compact"/>
      </w:pPr>
      <w:r>
        <w:t xml:space="preserve">Infraestructura cloud (S10) por el período 1 ene – 30 may 2027.</w:t>
      </w:r>
    </w:p>
    <w:p>
      <w:pPr>
        <w:numPr>
          <w:ilvl w:val="0"/>
          <w:numId w:val="1002"/>
        </w:numPr>
        <w:pStyle w:val="Compact"/>
      </w:pPr>
      <w:r>
        <w:t xml:space="preserve">Costos adicionales: licencias, hardware, energía, herramientas.</w:t>
      </w:r>
    </w:p>
    <w:p>
      <w:pPr>
        <w:numPr>
          <w:ilvl w:val="0"/>
          <w:numId w:val="1002"/>
        </w:numPr>
        <w:pStyle w:val="Compact"/>
      </w:pPr>
      <w:r>
        <w:t xml:space="preserve">Reserva de contingencia:</w:t>
      </w:r>
      <w:r>
        <w:t xml:space="preserve"> </w:t>
      </w:r>
      <m:oMath>
        <m:r>
          <m:t>∑</m:t>
        </m:r>
      </m:oMath>
      <w:r>
        <w:t xml:space="preserve"> </w:t>
      </w:r>
      <w:r>
        <w:t xml:space="preserve">EMV de los riesgos R1–R9.</w:t>
      </w:r>
    </w:p>
    <w:p>
      <w:pPr>
        <w:pStyle w:val="Heading3"/>
      </w:pPr>
      <w:bookmarkStart w:id="40" w:name="cronograma-e-hitos"/>
      <w:r>
        <w:t xml:space="preserve">Cronograma e hitos</w:t>
      </w:r>
      <w:bookmarkEnd w:id="40"/>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Hito</w:t>
            </w:r>
          </w:p>
        </w:tc>
        <w:tc>
          <w:tcPr>
            <w:tcBorders>
              <w:bottom w:val="single"/>
            </w:tcBorders>
            <w:vAlign w:val="bottom"/>
            <w:shd w:val="clear" w:color="auto" w:fill="0E2841"/>
          </w:tcPr>
          <w:p>
            <w:pPr>
              <w:pStyle w:val="Compact"/>
              <w:jc w:val="left"/>
            </w:pPr>
            <w:r>
              <w:rPr>
                <w:rFonts w:ascii="Calibri" w:hAnsi="Calibri"/>
                <w:b/>
                <w:color w:val="FFFFFF"/>
                <w:sz w:val="18"/>
              </w:rPr>
              <w:t xml:space="preserve">Fecha</w:t>
            </w:r>
          </w:p>
        </w:tc>
        <w:tc>
          <w:tcPr>
            <w:tcBorders>
              <w:bottom w:val="single"/>
            </w:tcBorders>
            <w:vAlign w:val="bottom"/>
            <w:shd w:val="clear" w:color="auto" w:fill="0E2841"/>
          </w:tcPr>
          <w:p>
            <w:pPr>
              <w:pStyle w:val="Compact"/>
              <w:jc w:val="left"/>
            </w:pPr>
            <w:r>
              <w:rPr>
                <w:rFonts w:ascii="Calibri" w:hAnsi="Calibri"/>
                <w:b/>
                <w:color w:val="FFFFFF"/>
                <w:sz w:val="18"/>
              </w:rPr>
              <w:t xml:space="preserve">Entregable</w:t>
            </w:r>
          </w:p>
        </w:tc>
      </w:tr>
      <w:tr>
        <w:tc>
          <w:tcPr>
            <w:shd w:val="clear" w:color="auto" w:fill="FFFFFF"/>
          </w:tcPr>
          <w:p>
            <w:pPr>
              <w:pStyle w:val="Compact"/>
              <w:jc w:val="left"/>
            </w:pPr>
            <w:r>
              <w:rPr>
                <w:rFonts w:ascii="Calibri" w:hAnsi="Calibri"/>
                <w:sz w:val="18"/>
              </w:rPr>
              <w:t xml:space="preserve">H1</w:t>
            </w:r>
          </w:p>
        </w:tc>
        <w:tc>
          <w:tcPr>
            <w:shd w:val="clear" w:color="auto" w:fill="FFFFFF"/>
          </w:tcPr>
          <w:p>
            <w:pPr>
              <w:pStyle w:val="Compact"/>
              <w:jc w:val="left"/>
            </w:pPr>
            <w:r>
              <w:rPr>
                <w:rFonts w:ascii="Calibri" w:hAnsi="Calibri"/>
                <w:sz w:val="18"/>
              </w:rPr>
              <w:t xml:space="preserve">Inicio de planificación</w:t>
            </w:r>
          </w:p>
        </w:tc>
        <w:tc>
          <w:tcPr>
            <w:shd w:val="clear" w:color="auto" w:fill="FFFFFF"/>
          </w:tcPr>
          <w:p>
            <w:pPr>
              <w:pStyle w:val="Compact"/>
              <w:jc w:val="left"/>
            </w:pPr>
            <w:r>
              <w:rPr>
                <w:rFonts w:ascii="Calibri" w:hAnsi="Calibri"/>
                <w:sz w:val="18"/>
              </w:rPr>
              <w:t xml:space="preserve">10 mar 2026</w:t>
            </w:r>
          </w:p>
        </w:tc>
        <w:tc>
          <w:tcPr>
            <w:shd w:val="clear" w:color="auto" w:fill="FFFFFF"/>
          </w:tcPr>
          <w:p>
            <w:pPr>
              <w:pStyle w:val="Compact"/>
              <w:jc w:val="left"/>
            </w:pPr>
            <w:r>
              <w:rPr>
                <w:rFonts w:ascii="Calibri" w:hAnsi="Calibri"/>
                <w:sz w:val="18"/>
              </w:rPr>
              <w:t xml:space="preserve">Aprobación formal del proyecto</w:t>
            </w:r>
          </w:p>
        </w:tc>
      </w:tr>
      <w:tr>
        <w:tc>
          <w:tcPr>
            <w:shd w:val="clear" w:color="auto" w:fill="E8E8E8"/>
          </w:tcPr>
          <w:p>
            <w:pPr>
              <w:pStyle w:val="Compact"/>
              <w:jc w:val="left"/>
            </w:pPr>
            <w:r>
              <w:rPr>
                <w:rFonts w:ascii="Calibri" w:hAnsi="Calibri"/>
                <w:sz w:val="18"/>
              </w:rPr>
              <w:t xml:space="preserve">H2</w:t>
            </w:r>
          </w:p>
        </w:tc>
        <w:tc>
          <w:tcPr>
            <w:shd w:val="clear" w:color="auto" w:fill="E8E8E8"/>
          </w:tcPr>
          <w:p>
            <w:pPr>
              <w:pStyle w:val="Compact"/>
              <w:jc w:val="left"/>
            </w:pPr>
            <w:r>
              <w:rPr>
                <w:rFonts w:ascii="Calibri" w:hAnsi="Calibri"/>
                <w:sz w:val="18"/>
              </w:rPr>
              <w:t xml:space="preserve">Entrega documentos de planificación</w:t>
            </w:r>
          </w:p>
        </w:tc>
        <w:tc>
          <w:tcPr>
            <w:shd w:val="clear" w:color="auto" w:fill="E8E8E8"/>
          </w:tcPr>
          <w:p>
            <w:pPr>
              <w:pStyle w:val="Compact"/>
              <w:jc w:val="left"/>
            </w:pPr>
            <w:r>
              <w:rPr>
                <w:rFonts w:ascii="Calibri" w:hAnsi="Calibri"/>
                <w:sz w:val="18"/>
              </w:rPr>
              <w:t xml:space="preserve">10 mar 2026</w:t>
            </w:r>
          </w:p>
        </w:tc>
        <w:tc>
          <w:tcPr>
            <w:shd w:val="clear" w:color="auto" w:fill="E8E8E8"/>
          </w:tcPr>
          <w:p>
            <w:pPr>
              <w:pStyle w:val="Compact"/>
              <w:jc w:val="left"/>
            </w:pPr>
            <w:r>
              <w:rPr>
                <w:rFonts w:ascii="Calibri" w:hAnsi="Calibri"/>
                <w:sz w:val="18"/>
              </w:rPr>
              <w:t xml:space="preserve">Conjunto completo de planes PMI (E-01 a E-10)</w:t>
            </w:r>
          </w:p>
        </w:tc>
      </w:tr>
      <w:tr>
        <w:tc>
          <w:tcPr>
            <w:shd w:val="clear" w:color="auto" w:fill="FFFFFF"/>
          </w:tcPr>
          <w:p>
            <w:pPr>
              <w:pStyle w:val="Compact"/>
              <w:jc w:val="left"/>
            </w:pPr>
            <w:r>
              <w:rPr>
                <w:rFonts w:ascii="Calibri" w:hAnsi="Calibri"/>
                <w:sz w:val="18"/>
              </w:rPr>
              <w:t xml:space="preserve">H3</w:t>
            </w:r>
          </w:p>
        </w:tc>
        <w:tc>
          <w:tcPr>
            <w:shd w:val="clear" w:color="auto" w:fill="FFFFFF"/>
          </w:tcPr>
          <w:p>
            <w:pPr>
              <w:pStyle w:val="Compact"/>
              <w:jc w:val="left"/>
            </w:pPr>
            <w:r>
              <w:rPr>
                <w:rFonts w:ascii="Calibri" w:hAnsi="Calibri"/>
                <w:sz w:val="18"/>
              </w:rPr>
              <w:t xml:space="preserve">Inicio de ejecución — Sprint 1</w:t>
            </w:r>
          </w:p>
        </w:tc>
        <w:tc>
          <w:tcPr>
            <w:shd w:val="clear" w:color="auto" w:fill="FFFFFF"/>
          </w:tcPr>
          <w:p>
            <w:pPr>
              <w:pStyle w:val="Compact"/>
              <w:jc w:val="left"/>
            </w:pPr>
            <w:r>
              <w:rPr>
                <w:rFonts w:ascii="Calibri" w:hAnsi="Calibri"/>
                <w:sz w:val="18"/>
              </w:rPr>
              <w:t xml:space="preserve">1 ene 2027</w:t>
            </w:r>
          </w:p>
        </w:tc>
        <w:tc>
          <w:tcPr>
            <w:shd w:val="clear" w:color="auto" w:fill="FFFFFF"/>
          </w:tcPr>
          <w:p>
            <w:pPr>
              <w:pStyle w:val="Compact"/>
              <w:jc w:val="left"/>
            </w:pPr>
            <w:r>
              <w:rPr>
                <w:rFonts w:ascii="Calibri" w:hAnsi="Calibri"/>
                <w:sz w:val="18"/>
              </w:rPr>
              <w:t xml:space="preserve">Entorno operativo + equipo listo</w:t>
            </w:r>
          </w:p>
        </w:tc>
      </w:tr>
      <w:tr>
        <w:tc>
          <w:tcPr>
            <w:shd w:val="clear" w:color="auto" w:fill="E8E8E8"/>
          </w:tcPr>
          <w:p>
            <w:pPr>
              <w:pStyle w:val="Compact"/>
              <w:jc w:val="left"/>
            </w:pPr>
            <w:r>
              <w:rPr>
                <w:rFonts w:ascii="Calibri" w:hAnsi="Calibri"/>
                <w:sz w:val="18"/>
              </w:rPr>
              <w:t xml:space="preserve">H4</w:t>
            </w:r>
          </w:p>
        </w:tc>
        <w:tc>
          <w:tcPr>
            <w:shd w:val="clear" w:color="auto" w:fill="E8E8E8"/>
          </w:tcPr>
          <w:p>
            <w:pPr>
              <w:pStyle w:val="Compact"/>
              <w:jc w:val="left"/>
            </w:pPr>
            <w:r>
              <w:rPr>
                <w:rFonts w:ascii="Calibri" w:hAnsi="Calibri"/>
                <w:sz w:val="18"/>
              </w:rPr>
              <w:t xml:space="preserve">Validación catálogo de carreras</w:t>
            </w:r>
          </w:p>
        </w:tc>
        <w:tc>
          <w:tcPr>
            <w:shd w:val="clear" w:color="auto" w:fill="E8E8E8"/>
          </w:tcPr>
          <w:p>
            <w:pPr>
              <w:pStyle w:val="Compact"/>
              <w:jc w:val="left"/>
            </w:pPr>
            <w:r>
              <w:rPr>
                <w:rFonts w:ascii="Calibri" w:hAnsi="Calibri"/>
                <w:sz w:val="18"/>
              </w:rPr>
              <w:t xml:space="preserve">11 feb 2027</w:t>
            </w:r>
          </w:p>
        </w:tc>
        <w:tc>
          <w:tcPr>
            <w:shd w:val="clear" w:color="auto" w:fill="E8E8E8"/>
          </w:tcPr>
          <w:p>
            <w:pPr>
              <w:pStyle w:val="Compact"/>
              <w:jc w:val="left"/>
            </w:pPr>
            <w:r>
              <w:rPr>
                <w:rFonts w:ascii="Calibri" w:hAnsi="Calibri"/>
                <w:sz w:val="18"/>
              </w:rPr>
              <w:t xml:space="preserve">Acta firmada por Admisiones (E-12)</w:t>
            </w:r>
          </w:p>
        </w:tc>
      </w:tr>
      <w:tr>
        <w:tc>
          <w:tcPr>
            <w:shd w:val="clear" w:color="auto" w:fill="FFFFFF"/>
          </w:tcPr>
          <w:p>
            <w:pPr>
              <w:pStyle w:val="Compact"/>
              <w:jc w:val="left"/>
            </w:pPr>
            <w:r>
              <w:rPr>
                <w:rFonts w:ascii="Calibri" w:hAnsi="Calibri"/>
                <w:sz w:val="18"/>
              </w:rPr>
              <w:t xml:space="preserve">H5</w:t>
            </w:r>
          </w:p>
        </w:tc>
        <w:tc>
          <w:tcPr>
            <w:shd w:val="clear" w:color="auto" w:fill="FFFFFF"/>
          </w:tcPr>
          <w:p>
            <w:pPr>
              <w:pStyle w:val="Compact"/>
              <w:jc w:val="left"/>
            </w:pPr>
            <w:r>
              <w:rPr>
                <w:rFonts w:ascii="Calibri" w:hAnsi="Calibri"/>
                <w:sz w:val="18"/>
              </w:rPr>
              <w:t xml:space="preserve">Motor de recomendación funcional</w:t>
            </w:r>
          </w:p>
        </w:tc>
        <w:tc>
          <w:tcPr>
            <w:shd w:val="clear" w:color="auto" w:fill="FFFFFF"/>
          </w:tcPr>
          <w:p>
            <w:pPr>
              <w:pStyle w:val="Compact"/>
              <w:jc w:val="left"/>
            </w:pPr>
            <w:r>
              <w:rPr>
                <w:rFonts w:ascii="Calibri" w:hAnsi="Calibri"/>
                <w:sz w:val="18"/>
              </w:rPr>
              <w:t xml:space="preserve">11 mar 2027</w:t>
            </w:r>
          </w:p>
        </w:tc>
        <w:tc>
          <w:tcPr>
            <w:shd w:val="clear" w:color="auto" w:fill="FFFFFF"/>
          </w:tcPr>
          <w:p>
            <w:pPr>
              <w:pStyle w:val="Compact"/>
              <w:jc w:val="left"/>
            </w:pPr>
            <w:r>
              <w:rPr>
                <w:rFonts w:ascii="Calibri" w:hAnsi="Calibri"/>
                <w:sz w:val="18"/>
              </w:rPr>
              <w:t xml:space="preserve">EP04 completado y desplegado en staging</w:t>
            </w:r>
          </w:p>
        </w:tc>
      </w:tr>
      <w:tr>
        <w:tc>
          <w:tcPr>
            <w:shd w:val="clear" w:color="auto" w:fill="E8E8E8"/>
          </w:tcPr>
          <w:p>
            <w:pPr>
              <w:pStyle w:val="Compact"/>
              <w:jc w:val="left"/>
            </w:pPr>
            <w:r>
              <w:rPr>
                <w:rFonts w:ascii="Calibri" w:hAnsi="Calibri"/>
                <w:sz w:val="18"/>
              </w:rPr>
              <w:t xml:space="preserve">H6</w:t>
            </w:r>
          </w:p>
        </w:tc>
        <w:tc>
          <w:tcPr>
            <w:shd w:val="clear" w:color="auto" w:fill="E8E8E8"/>
          </w:tcPr>
          <w:p>
            <w:pPr>
              <w:pStyle w:val="Compact"/>
              <w:jc w:val="left"/>
            </w:pPr>
            <w:r>
              <w:rPr>
                <w:rFonts w:ascii="Calibri" w:hAnsi="Calibri"/>
                <w:sz w:val="18"/>
              </w:rPr>
              <w:t xml:space="preserve">Pruebas de usabilidad con usuarios reales</w:t>
            </w:r>
          </w:p>
        </w:tc>
        <w:tc>
          <w:tcPr>
            <w:shd w:val="clear" w:color="auto" w:fill="E8E8E8"/>
          </w:tcPr>
          <w:p>
            <w:pPr>
              <w:pStyle w:val="Compact"/>
              <w:jc w:val="left"/>
            </w:pPr>
            <w:r>
              <w:rPr>
                <w:rFonts w:ascii="Calibri" w:hAnsi="Calibri"/>
                <w:sz w:val="18"/>
              </w:rPr>
              <w:t xml:space="preserve">22 abr 2027</w:t>
            </w:r>
          </w:p>
        </w:tc>
        <w:tc>
          <w:tcPr>
            <w:shd w:val="clear" w:color="auto" w:fill="E8E8E8"/>
          </w:tcPr>
          <w:p>
            <w:pPr>
              <w:pStyle w:val="Compact"/>
              <w:jc w:val="left"/>
            </w:pPr>
            <w:r>
              <w:rPr>
                <w:rFonts w:ascii="Calibri" w:hAnsi="Calibri"/>
                <w:sz w:val="18"/>
              </w:rPr>
              <w:t xml:space="preserve">Informe de usabilidad con resultados (E-13)</w:t>
            </w:r>
          </w:p>
        </w:tc>
      </w:tr>
      <w:tr>
        <w:tc>
          <w:tcPr>
            <w:shd w:val="clear" w:color="auto" w:fill="FFFFFF"/>
          </w:tcPr>
          <w:p>
            <w:pPr>
              <w:pStyle w:val="Compact"/>
              <w:jc w:val="left"/>
            </w:pPr>
            <w:r>
              <w:rPr>
                <w:rFonts w:ascii="Calibri" w:hAnsi="Calibri"/>
                <w:sz w:val="18"/>
              </w:rPr>
              <w:t xml:space="preserve">H7</w:t>
            </w:r>
          </w:p>
        </w:tc>
        <w:tc>
          <w:tcPr>
            <w:shd w:val="clear" w:color="auto" w:fill="FFFFFF"/>
          </w:tcPr>
          <w:p>
            <w:pPr>
              <w:pStyle w:val="Compact"/>
              <w:jc w:val="left"/>
            </w:pPr>
            <w:r>
              <w:rPr>
                <w:rFonts w:ascii="Calibri" w:hAnsi="Calibri"/>
                <w:sz w:val="18"/>
              </w:rPr>
              <w:t xml:space="preserve">Entrega del MVP — cierre técnico</w:t>
            </w:r>
          </w:p>
        </w:tc>
        <w:tc>
          <w:tcPr>
            <w:shd w:val="clear" w:color="auto" w:fill="FFFFFF"/>
          </w:tcPr>
          <w:p>
            <w:pPr>
              <w:pStyle w:val="Compact"/>
              <w:jc w:val="left"/>
            </w:pPr>
            <w:r>
              <w:rPr>
                <w:rFonts w:ascii="Calibri" w:hAnsi="Calibri"/>
                <w:sz w:val="18"/>
              </w:rPr>
              <w:t xml:space="preserve">6 may 2027</w:t>
            </w:r>
          </w:p>
        </w:tc>
        <w:tc>
          <w:tcPr>
            <w:shd w:val="clear" w:color="auto" w:fill="FFFFFF"/>
          </w:tcPr>
          <w:p>
            <w:pPr>
              <w:pStyle w:val="Compact"/>
              <w:jc w:val="left"/>
            </w:pPr>
            <w:r>
              <w:rPr>
                <w:rFonts w:ascii="Calibri" w:hAnsi="Calibri"/>
                <w:sz w:val="18"/>
              </w:rPr>
              <w:t xml:space="preserve">Sistema web EP01–EP06 funcional (E-11)</w:t>
            </w:r>
          </w:p>
        </w:tc>
      </w:tr>
      <w:tr>
        <w:tc>
          <w:tcPr>
            <w:shd w:val="clear" w:color="auto" w:fill="E8E8E8"/>
          </w:tcPr>
          <w:p>
            <w:pPr>
              <w:pStyle w:val="Compact"/>
              <w:jc w:val="left"/>
            </w:pPr>
            <w:r>
              <w:rPr>
                <w:rFonts w:ascii="Calibri" w:hAnsi="Calibri"/>
                <w:sz w:val="18"/>
              </w:rPr>
              <w:t xml:space="preserve">H8</w:t>
            </w:r>
          </w:p>
        </w:tc>
        <w:tc>
          <w:tcPr>
            <w:shd w:val="clear" w:color="auto" w:fill="E8E8E8"/>
          </w:tcPr>
          <w:p>
            <w:pPr>
              <w:pStyle w:val="Compact"/>
              <w:jc w:val="left"/>
            </w:pPr>
            <w:r>
              <w:rPr>
                <w:rFonts w:ascii="Calibri" w:hAnsi="Calibri"/>
                <w:sz w:val="18"/>
              </w:rPr>
              <w:t xml:space="preserve">Firma del Acta de Cierre</w:t>
            </w:r>
          </w:p>
        </w:tc>
        <w:tc>
          <w:tcPr>
            <w:shd w:val="clear" w:color="auto" w:fill="E8E8E8"/>
          </w:tcPr>
          <w:p>
            <w:pPr>
              <w:pStyle w:val="Compact"/>
              <w:jc w:val="left"/>
            </w:pPr>
            <w:r>
              <w:rPr>
                <w:rFonts w:ascii="Calibri" w:hAnsi="Calibri"/>
                <w:sz w:val="18"/>
              </w:rPr>
              <w:t xml:space="preserve">Por confirmar con Sponsor</w:t>
            </w:r>
          </w:p>
        </w:tc>
        <w:tc>
          <w:tcPr>
            <w:shd w:val="clear" w:color="auto" w:fill="E8E8E8"/>
          </w:tcPr>
          <w:p>
            <w:pPr>
              <w:pStyle w:val="Compact"/>
              <w:jc w:val="left"/>
            </w:pPr>
            <w:r>
              <w:rPr>
                <w:rFonts w:ascii="Calibri" w:hAnsi="Calibri"/>
                <w:sz w:val="18"/>
              </w:rPr>
              <w:t xml:space="preserve">Acta firmada por S1 Marroquín (E-16)</w:t>
            </w:r>
          </w:p>
        </w:tc>
      </w:tr>
    </w:tbl>
    <w:p>
      <w:pPr>
        <w:pStyle w:val="Heading3"/>
      </w:pPr>
      <w:bookmarkStart w:id="41" w:name="recursos-planificados"/>
      <w:r>
        <w:t xml:space="preserve">Recursos planificados</w:t>
      </w:r>
      <w:bookmarkEnd w:id="4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w:t>
            </w:r>
          </w:p>
        </w:tc>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FTE</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Responsabilidad principal</w:t>
            </w:r>
          </w:p>
        </w:tc>
      </w:tr>
      <w:tr>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0.7 interno / 1.0 facturado</w:t>
            </w:r>
          </w:p>
        </w:tc>
        <w:tc>
          <w:tcPr>
            <w:shd w:val="clear" w:color="auto" w:fill="FFFFFF"/>
          </w:tcPr>
          <w:p>
            <w:pPr>
              <w:pStyle w:val="Compact"/>
              <w:jc w:val="left"/>
            </w:pPr>
            <w:r>
              <w:rPr>
                <w:rFonts w:ascii="Calibri" w:hAnsi="Calibri"/>
                <w:sz w:val="18"/>
              </w:rPr>
              <w:t xml:space="preserve">Backlog, stakeholders, control de cambios, informes C1</w:t>
            </w:r>
          </w:p>
        </w:tc>
      </w:tr>
      <w:tr>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Ceremonies, impedimentos, protección del equipo</w:t>
            </w:r>
          </w:p>
        </w:tc>
      </w:tr>
      <w:tr>
        <w:tc>
          <w:tcPr>
            <w:shd w:val="clear" w:color="auto" w:fill="FFFFFF"/>
          </w:tcPr>
          <w:p>
            <w:pPr>
              <w:pStyle w:val="Compact"/>
              <w:jc w:val="left"/>
            </w:pPr>
            <w:r>
              <w:rPr>
                <w:rFonts w:ascii="Calibri" w:hAnsi="Calibri"/>
                <w:sz w:val="18"/>
              </w:rPr>
              <w:t xml:space="preserve">Developer — Líder técnico</w:t>
            </w:r>
          </w:p>
        </w:tc>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Arquitectura, cloud, EP03 y EP04, coordinación TI (C4)</w:t>
            </w:r>
          </w:p>
        </w:tc>
      </w:tr>
      <w:tr>
        <w:tc>
          <w:tcPr>
            <w:shd w:val="clear" w:color="auto" w:fill="E8E8E8"/>
          </w:tcPr>
          <w:p>
            <w:pPr>
              <w:pStyle w:val="Compact"/>
              <w:jc w:val="left"/>
            </w:pPr>
            <w:r>
              <w:rPr>
                <w:rFonts w:ascii="Calibri" w:hAnsi="Calibri"/>
                <w:sz w:val="18"/>
              </w:rPr>
              <w:t xml:space="preserve">Developer — Seguridad</w:t>
            </w:r>
          </w:p>
        </w:tc>
        <w:tc>
          <w:tcPr>
            <w:shd w:val="clear" w:color="auto" w:fill="E8E8E8"/>
          </w:tcPr>
          <w:p>
            <w:pPr>
              <w:pStyle w:val="Compact"/>
              <w:jc w:val="left"/>
            </w:pPr>
            <w:r>
              <w:rPr>
                <w:rFonts w:ascii="Calibri" w:hAnsi="Calibri"/>
                <w:sz w:val="18"/>
              </w:rPr>
              <w:t xml:space="preserve">Javier Chen Gonzalez</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Cifrado, vulnerabilidades (R8), proveedor cloud (C7)</w:t>
            </w:r>
          </w:p>
        </w:tc>
      </w:tr>
      <w:tr>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Pedro Guzmán Mayen</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Funcionalidades backlog, pair programming, code review</w:t>
            </w:r>
          </w:p>
        </w:tc>
      </w:tr>
    </w:tbl>
    <w:p>
      <w:pPr>
        <w:pStyle w:val="BodyText"/>
      </w:pPr>
      <w:r>
        <w:t xml:space="preserve">Ver RACI completo en SITPS-PMI-2026-06.</w:t>
      </w:r>
    </w:p>
    <w:p>
      <w:pPr>
        <w:pStyle w:val="Heading2"/>
      </w:pPr>
      <w:bookmarkStart w:id="42" w:name="enfoque"/>
      <w:r>
        <w:t xml:space="preserve">Enfoque</w:t>
      </w:r>
      <w:bookmarkEnd w:id="42"/>
    </w:p>
    <w:p>
      <w:pPr>
        <w:pStyle w:val="Heading3"/>
      </w:pPr>
      <w:bookmarkStart w:id="43" w:name="metodología"/>
      <w:r>
        <w:t xml:space="preserve">Metodología</w:t>
      </w:r>
      <w:bookmarkEnd w:id="43"/>
    </w:p>
    <w:p>
      <w:pPr>
        <w:pStyle w:val="FirstParagraph"/>
      </w:pPr>
      <w:r>
        <w:t xml:space="preserve">El proyecto adopta el modelo</w:t>
      </w:r>
      <w:r>
        <w:t xml:space="preserve"> </w:t>
      </w:r>
      <w:r>
        <w:rPr>
          <w:b/>
        </w:rPr>
        <w:t xml:space="preserve">Water-Scrum-Fall</w:t>
      </w:r>
      <w:r>
        <w:t xml:space="preserve">:</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Fase</w:t>
            </w:r>
          </w:p>
        </w:tc>
        <w:tc>
          <w:tcPr>
            <w:tcBorders>
              <w:bottom w:val="single"/>
            </w:tcBorders>
            <w:vAlign w:val="bottom"/>
            <w:shd w:val="clear" w:color="auto" w:fill="0E2841"/>
          </w:tcPr>
          <w:p>
            <w:pPr>
              <w:pStyle w:val="Compact"/>
              <w:jc w:val="left"/>
            </w:pPr>
            <w:r>
              <w:rPr>
                <w:rFonts w:ascii="Calibri" w:hAnsi="Calibri"/>
                <w:b/>
                <w:color w:val="FFFFFF"/>
                <w:sz w:val="18"/>
              </w:rPr>
              <w:t xml:space="preserve">Período</w:t>
            </w:r>
          </w:p>
        </w:tc>
        <w:tc>
          <w:tcPr>
            <w:tcBorders>
              <w:bottom w:val="single"/>
            </w:tcBorders>
            <w:vAlign w:val="bottom"/>
            <w:shd w:val="clear" w:color="auto" w:fill="0E2841"/>
          </w:tcPr>
          <w:p>
            <w:pPr>
              <w:pStyle w:val="Compact"/>
              <w:jc w:val="left"/>
            </w:pPr>
            <w:r>
              <w:rPr>
                <w:rFonts w:ascii="Calibri" w:hAnsi="Calibri"/>
                <w:b/>
                <w:color w:val="FFFFFF"/>
                <w:sz w:val="18"/>
              </w:rPr>
              <w:t xml:space="preserve">Marco</w:t>
            </w:r>
          </w:p>
        </w:tc>
        <w:tc>
          <w:tcPr>
            <w:tcBorders>
              <w:bottom w:val="single"/>
            </w:tcBorders>
            <w:vAlign w:val="bottom"/>
            <w:shd w:val="clear" w:color="auto" w:fill="0E2841"/>
          </w:tcPr>
          <w:p>
            <w:pPr>
              <w:pStyle w:val="Compact"/>
              <w:jc w:val="left"/>
            </w:pPr>
            <w:r>
              <w:rPr>
                <w:rFonts w:ascii="Calibri" w:hAnsi="Calibri"/>
                <w:b/>
                <w:color w:val="FFFFFF"/>
                <w:sz w:val="18"/>
              </w:rPr>
              <w:t xml:space="preserve">Objetivo</w:t>
            </w:r>
          </w:p>
        </w:tc>
      </w:tr>
      <w:tr>
        <w:tc>
          <w:tcPr>
            <w:shd w:val="clear" w:color="auto" w:fill="FFFFFF"/>
          </w:tcPr>
          <w:p>
            <w:pPr>
              <w:pStyle w:val="Compact"/>
              <w:jc w:val="left"/>
            </w:pPr>
            <w:r>
              <w:rPr>
                <w:rFonts w:ascii="Calibri" w:hAnsi="Calibri"/>
                <w:sz w:val="18"/>
              </w:rPr>
              <w:t xml:space="preserve">Fase 1 — Planificación</w:t>
            </w:r>
          </w:p>
        </w:tc>
        <w:tc>
          <w:tcPr>
            <w:shd w:val="clear" w:color="auto" w:fill="FFFFFF"/>
          </w:tcPr>
          <w:p>
            <w:pPr>
              <w:pStyle w:val="Compact"/>
              <w:jc w:val="left"/>
            </w:pPr>
            <w:r>
              <w:rPr>
                <w:rFonts w:ascii="Calibri" w:hAnsi="Calibri"/>
                <w:sz w:val="18"/>
              </w:rPr>
              <w:t xml:space="preserve">10 mar 2026 – 31 dic 2026</w:t>
            </w:r>
          </w:p>
        </w:tc>
        <w:tc>
          <w:tcPr>
            <w:shd w:val="clear" w:color="auto" w:fill="FFFFFF"/>
          </w:tcPr>
          <w:p>
            <w:pPr>
              <w:pStyle w:val="Compact"/>
              <w:jc w:val="left"/>
            </w:pPr>
            <w:r>
              <w:rPr>
                <w:rFonts w:ascii="Calibri" w:hAnsi="Calibri"/>
                <w:sz w:val="18"/>
              </w:rPr>
              <w:t xml:space="preserve">PMI (10 áreas)</w:t>
            </w:r>
          </w:p>
        </w:tc>
        <w:tc>
          <w:tcPr>
            <w:shd w:val="clear" w:color="auto" w:fill="FFFFFF"/>
          </w:tcPr>
          <w:p>
            <w:pPr>
              <w:pStyle w:val="Compact"/>
              <w:jc w:val="left"/>
            </w:pPr>
            <w:r>
              <w:rPr>
                <w:rFonts w:ascii="Calibri" w:hAnsi="Calibri"/>
                <w:sz w:val="18"/>
              </w:rPr>
              <w:t xml:space="preserve">Producir los documentos de gobernanza y el contrato de alcance con el Sponsor</w:t>
            </w:r>
          </w:p>
        </w:tc>
      </w:tr>
      <w:tr>
        <w:tc>
          <w:tcPr>
            <w:shd w:val="clear" w:color="auto" w:fill="E8E8E8"/>
          </w:tcPr>
          <w:p>
            <w:pPr>
              <w:pStyle w:val="Compact"/>
              <w:jc w:val="left"/>
            </w:pPr>
            <w:r>
              <w:rPr>
                <w:rFonts w:ascii="Calibri" w:hAnsi="Calibri"/>
                <w:sz w:val="18"/>
              </w:rPr>
              <w:t xml:space="preserve">Fase 2 — Ejecución</w:t>
            </w:r>
          </w:p>
        </w:tc>
        <w:tc>
          <w:tcPr>
            <w:shd w:val="clear" w:color="auto" w:fill="E8E8E8"/>
          </w:tcPr>
          <w:p>
            <w:pPr>
              <w:pStyle w:val="Compact"/>
              <w:jc w:val="left"/>
            </w:pPr>
            <w:r>
              <w:rPr>
                <w:rFonts w:ascii="Calibri" w:hAnsi="Calibri"/>
                <w:sz w:val="18"/>
              </w:rPr>
              <w:t xml:space="preserve">1 ene 2027 – 6 may 2027</w:t>
            </w:r>
          </w:p>
        </w:tc>
        <w:tc>
          <w:tcPr>
            <w:shd w:val="clear" w:color="auto" w:fill="E8E8E8"/>
          </w:tcPr>
          <w:p>
            <w:pPr>
              <w:pStyle w:val="Compact"/>
              <w:jc w:val="left"/>
            </w:pPr>
            <w:r>
              <w:rPr>
                <w:rFonts w:ascii="Calibri" w:hAnsi="Calibri"/>
                <w:sz w:val="18"/>
              </w:rPr>
              <w:t xml:space="preserve">Scrum + Kanban/Scrumban + XP</w:t>
            </w:r>
          </w:p>
        </w:tc>
        <w:tc>
          <w:tcPr>
            <w:shd w:val="clear" w:color="auto" w:fill="E8E8E8"/>
          </w:tcPr>
          <w:p>
            <w:pPr>
              <w:pStyle w:val="Compact"/>
              <w:jc w:val="left"/>
            </w:pPr>
            <w:r>
              <w:rPr>
                <w:rFonts w:ascii="Calibri" w:hAnsi="Calibri"/>
                <w:sz w:val="18"/>
              </w:rPr>
              <w:t xml:space="preserve">Desarrollar las 6 épicas en 9 sprints con ceremonias ágiles y prácticas técnicas XP</w:t>
            </w:r>
          </w:p>
        </w:tc>
      </w:tr>
      <w:tr>
        <w:tc>
          <w:tcPr>
            <w:shd w:val="clear" w:color="auto" w:fill="FFFFFF"/>
          </w:tcPr>
          <w:p>
            <w:pPr>
              <w:pStyle w:val="Compact"/>
              <w:jc w:val="left"/>
            </w:pPr>
            <w:r>
              <w:rPr>
                <w:rFonts w:ascii="Calibri" w:hAnsi="Calibri"/>
                <w:sz w:val="18"/>
              </w:rPr>
              <w:t xml:space="preserve">Fase 3 — Cierre</w:t>
            </w:r>
          </w:p>
        </w:tc>
        <w:tc>
          <w:tcPr>
            <w:shd w:val="clear" w:color="auto" w:fill="FFFFFF"/>
          </w:tcPr>
          <w:p>
            <w:pPr>
              <w:pStyle w:val="Compact"/>
              <w:jc w:val="left"/>
            </w:pPr>
            <w:r>
              <w:rPr>
                <w:rFonts w:ascii="Calibri" w:hAnsi="Calibri"/>
                <w:sz w:val="18"/>
              </w:rPr>
              <w:t xml:space="preserve">Mayo 2027</w:t>
            </w:r>
          </w:p>
        </w:tc>
        <w:tc>
          <w:tcPr>
            <w:shd w:val="clear" w:color="auto" w:fill="FFFFFF"/>
          </w:tcPr>
          <w:p>
            <w:pPr>
              <w:pStyle w:val="Compact"/>
              <w:jc w:val="left"/>
            </w:pPr>
            <w:r>
              <w:rPr>
                <w:rFonts w:ascii="Calibri" w:hAnsi="Calibri"/>
                <w:sz w:val="18"/>
              </w:rPr>
              <w:t xml:space="preserve">PMI (procesos de cierre)</w:t>
            </w:r>
          </w:p>
        </w:tc>
        <w:tc>
          <w:tcPr>
            <w:shd w:val="clear" w:color="auto" w:fill="FFFFFF"/>
          </w:tcPr>
          <w:p>
            <w:pPr>
              <w:pStyle w:val="Compact"/>
              <w:jc w:val="left"/>
            </w:pPr>
            <w:r>
              <w:rPr>
                <w:rFonts w:ascii="Calibri" w:hAnsi="Calibri"/>
                <w:sz w:val="18"/>
              </w:rPr>
              <w:t xml:space="preserve">Validar el alcance entregado y obtener la firma del Acta de Cierre (H8)</w:t>
            </w:r>
          </w:p>
        </w:tc>
      </w:tr>
    </w:tbl>
    <w:p>
      <w:pPr>
        <w:pStyle w:val="BodyText"/>
      </w:pPr>
      <w:r>
        <w:t xml:space="preserve">Ver justificación completa del modelo en SITPS-PMI-2026-13.</w:t>
      </w:r>
    </w:p>
    <w:p>
      <w:pPr>
        <w:pStyle w:val="Heading3"/>
      </w:pPr>
      <w:bookmarkStart w:id="44" w:name="gestión-de-cambios"/>
      <w:r>
        <w:t xml:space="preserve">Gestión de cambios</w:t>
      </w:r>
      <w:bookmarkEnd w:id="44"/>
    </w:p>
    <w:p>
      <w:pPr>
        <w:pStyle w:val="FirstParagraph"/>
      </w:pPr>
      <w:r>
        <w:t xml:space="preserve">Cualquier modificación al alcance, cronograma o recursos comprometidos en este Charter durante la Fase 2 debe seguir el proceso formal de control de cambios:</w:t>
      </w:r>
    </w:p>
    <w:p>
      <w:pPr>
        <w:pStyle w:val="SourceCode"/>
      </w:pPr>
      <w:r>
        <w:rPr>
          <w:rStyle w:val="VerbatimChar"/>
        </w:rPr>
        <w:t xml:space="preserve">Solicitud CR -&gt; Evaluación de impacto (5 días hábiles) -&gt; Decisión CCB -&gt; Implementación o archivo -&gt; Comunicación al solicitante</w:t>
      </w:r>
    </w:p>
    <w:p>
      <w:pPr>
        <w:numPr>
          <w:ilvl w:val="0"/>
          <w:numId w:val="1003"/>
        </w:numPr>
        <w:pStyle w:val="Compact"/>
      </w:pPr>
      <w:r>
        <w:rPr>
          <w:b/>
        </w:rPr>
        <w:t xml:space="preserve">CCB básico</w:t>
      </w:r>
      <w:r>
        <w:t xml:space="preserve"> </w:t>
      </w:r>
      <w:r>
        <w:t xml:space="preserve">(PO Say + SM Cordero): cambios menores (</w:t>
      </w:r>
      <m:oMath>
        <m:r>
          <m:t>≤</m:t>
        </m:r>
      </m:oMath>
      <w:r>
        <w:t xml:space="preserve"> </w:t>
      </w:r>
      <w:r>
        <w:t xml:space="preserve">5 SP adicionales, sin impacto en hitos macro).</w:t>
      </w:r>
    </w:p>
    <w:p>
      <w:pPr>
        <w:numPr>
          <w:ilvl w:val="0"/>
          <w:numId w:val="1003"/>
        </w:numPr>
        <w:pStyle w:val="Compact"/>
      </w:pPr>
      <w:r>
        <w:rPr>
          <w:b/>
        </w:rPr>
        <w:t xml:space="preserve">CCB ampliado</w:t>
      </w:r>
      <w:r>
        <w:t xml:space="preserve"> </w:t>
      </w:r>
      <w:r>
        <w:t xml:space="preserve">(PO + SM + Sponsor Marroquín): cambios mayores que afecten hitos H1–H8 o el presupuesto total.</w:t>
      </w:r>
    </w:p>
    <w:p>
      <w:pPr>
        <w:pStyle w:val="FirstParagraph"/>
      </w:pPr>
      <w:r>
        <w:t xml:space="preserve">Ver proceso completo en SITPS-PMI-2026-11.</w:t>
      </w:r>
    </w:p>
    <w:p>
      <w:pPr>
        <w:pStyle w:val="Heading2"/>
      </w:pPr>
      <w:bookmarkStart w:id="45" w:name="gobernanza"/>
      <w:r>
        <w:t xml:space="preserve">Gobernanza</w:t>
      </w:r>
      <w:bookmarkEnd w:id="45"/>
    </w:p>
    <w:p>
      <w:pPr>
        <w:pStyle w:val="Heading3"/>
      </w:pPr>
      <w:bookmarkStart w:id="46" w:name="estructura-de-gobierno-del-proyecto"/>
      <w:r>
        <w:t xml:space="preserve">Estructura de gobierno del proyecto</w:t>
      </w:r>
      <w:bookmarkEnd w:id="46"/>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Órgano</w:t>
            </w:r>
          </w:p>
        </w:tc>
        <w:tc>
          <w:tcPr>
            <w:tcBorders>
              <w:bottom w:val="single"/>
            </w:tcBorders>
            <w:vAlign w:val="bottom"/>
            <w:shd w:val="clear" w:color="auto" w:fill="0E2841"/>
          </w:tcPr>
          <w:p>
            <w:pPr>
              <w:pStyle w:val="Compact"/>
              <w:jc w:val="left"/>
            </w:pPr>
            <w:r>
              <w:rPr>
                <w:rFonts w:ascii="Calibri" w:hAnsi="Calibri"/>
                <w:b/>
                <w:color w:val="FFFFFF"/>
                <w:sz w:val="18"/>
              </w:rPr>
              <w:t xml:space="preserve">Integrantes</w:t>
            </w:r>
          </w:p>
        </w:tc>
        <w:tc>
          <w:tcPr>
            <w:tcBorders>
              <w:bottom w:val="single"/>
            </w:tcBorders>
            <w:vAlign w:val="bottom"/>
            <w:shd w:val="clear" w:color="auto" w:fill="0E2841"/>
          </w:tcPr>
          <w:p>
            <w:pPr>
              <w:pStyle w:val="Compact"/>
              <w:jc w:val="left"/>
            </w:pPr>
            <w:r>
              <w:rPr>
                <w:rFonts w:ascii="Calibri" w:hAnsi="Calibri"/>
                <w:b/>
                <w:color w:val="FFFFFF"/>
                <w:sz w:val="18"/>
              </w:rPr>
              <w:t xml:space="preserve">Función</w:t>
            </w:r>
          </w:p>
        </w:tc>
      </w:tr>
      <w:tr>
        <w:tc>
          <w:tcPr>
            <w:shd w:val="clear" w:color="auto" w:fill="FFFFFF"/>
          </w:tcPr>
          <w:p>
            <w:pPr>
              <w:pStyle w:val="Compact"/>
              <w:jc w:val="left"/>
            </w:pPr>
            <w:r>
              <w:rPr>
                <w:rFonts w:ascii="Calibri" w:hAnsi="Calibri"/>
                <w:sz w:val="18"/>
              </w:rPr>
              <w:t xml:space="preserve">Sponsor</w:t>
            </w:r>
          </w:p>
        </w:tc>
        <w:tc>
          <w:tcPr>
            <w:shd w:val="clear" w:color="auto" w:fill="FFFFFF"/>
          </w:tcPr>
          <w:p>
            <w:pPr>
              <w:pStyle w:val="Compact"/>
              <w:jc w:val="left"/>
            </w:pPr>
            <w:r>
              <w:rPr>
                <w:rFonts w:ascii="Calibri" w:hAnsi="Calibri"/>
                <w:sz w:val="18"/>
              </w:rPr>
              <w:t xml:space="preserve">Erick Oswaldo Marroquín Zamora</w:t>
            </w:r>
          </w:p>
        </w:tc>
        <w:tc>
          <w:tcPr>
            <w:shd w:val="clear" w:color="auto" w:fill="FFFFFF"/>
          </w:tcPr>
          <w:p>
            <w:pPr>
              <w:pStyle w:val="Compact"/>
              <w:jc w:val="left"/>
            </w:pPr>
            <w:r>
              <w:rPr>
                <w:rFonts w:ascii="Calibri" w:hAnsi="Calibri"/>
                <w:sz w:val="18"/>
              </w:rPr>
              <w:t xml:space="preserve">Autoriza el inicio, aprueba cambios mayores (CCB ampliado), firma el Acta de Cierre</w:t>
            </w:r>
          </w:p>
        </w:tc>
      </w:tr>
      <w:tr>
        <w:tc>
          <w:tcPr>
            <w:shd w:val="clear" w:color="auto" w:fill="E8E8E8"/>
          </w:tcPr>
          <w:p>
            <w:pPr>
              <w:pStyle w:val="Compact"/>
              <w:jc w:val="left"/>
            </w:pPr>
            <w:r>
              <w:rPr>
                <w:rFonts w:ascii="Calibri" w:hAnsi="Calibri"/>
                <w:sz w:val="18"/>
              </w:rPr>
              <w:t xml:space="preserve">CCB básico</w:t>
            </w:r>
          </w:p>
        </w:tc>
        <w:tc>
          <w:tcPr>
            <w:shd w:val="clear" w:color="auto" w:fill="E8E8E8"/>
          </w:tcPr>
          <w:p>
            <w:pPr>
              <w:pStyle w:val="Compact"/>
              <w:jc w:val="left"/>
            </w:pPr>
            <w:r>
              <w:rPr>
                <w:rFonts w:ascii="Calibri" w:hAnsi="Calibri"/>
                <w:sz w:val="18"/>
              </w:rPr>
              <w:t xml:space="preserve">PO Say + SM Cordero</w:t>
            </w:r>
          </w:p>
        </w:tc>
        <w:tc>
          <w:tcPr>
            <w:shd w:val="clear" w:color="auto" w:fill="E8E8E8"/>
          </w:tcPr>
          <w:p>
            <w:pPr>
              <w:pStyle w:val="Compact"/>
              <w:jc w:val="left"/>
            </w:pPr>
            <w:r>
              <w:rPr>
                <w:rFonts w:ascii="Calibri" w:hAnsi="Calibri"/>
                <w:sz w:val="18"/>
              </w:rPr>
              <w:t xml:space="preserve">Aprueba o rechaza cambios menores al alcance</w:t>
            </w:r>
          </w:p>
        </w:tc>
      </w:tr>
      <w:tr>
        <w:tc>
          <w:tcPr>
            <w:shd w:val="clear" w:color="auto" w:fill="FFFFFF"/>
          </w:tcPr>
          <w:p>
            <w:pPr>
              <w:pStyle w:val="Compact"/>
              <w:jc w:val="left"/>
            </w:pPr>
            <w:r>
              <w:rPr>
                <w:rFonts w:ascii="Calibri" w:hAnsi="Calibri"/>
                <w:sz w:val="18"/>
              </w:rPr>
              <w:t xml:space="preserve">CCB ampliado</w:t>
            </w:r>
          </w:p>
        </w:tc>
        <w:tc>
          <w:tcPr>
            <w:shd w:val="clear" w:color="auto" w:fill="FFFFFF"/>
          </w:tcPr>
          <w:p>
            <w:pPr>
              <w:pStyle w:val="Compact"/>
              <w:jc w:val="left"/>
            </w:pPr>
            <w:r>
              <w:rPr>
                <w:rFonts w:ascii="Calibri" w:hAnsi="Calibri"/>
                <w:sz w:val="18"/>
              </w:rPr>
              <w:t xml:space="preserve">PO + SM + Sponsor</w:t>
            </w:r>
          </w:p>
        </w:tc>
        <w:tc>
          <w:tcPr>
            <w:shd w:val="clear" w:color="auto" w:fill="FFFFFF"/>
          </w:tcPr>
          <w:p>
            <w:pPr>
              <w:pStyle w:val="Compact"/>
              <w:jc w:val="left"/>
            </w:pPr>
            <w:r>
              <w:rPr>
                <w:rFonts w:ascii="Calibri" w:hAnsi="Calibri"/>
                <w:sz w:val="18"/>
              </w:rPr>
              <w:t xml:space="preserve">Aprueba cambios que modifican hitos macro o el presupuesto</w:t>
            </w:r>
          </w:p>
        </w:tc>
      </w:tr>
      <w:tr>
        <w:tc>
          <w:tcPr>
            <w:shd w:val="clear" w:color="auto" w:fill="E8E8E8"/>
          </w:tcPr>
          <w:p>
            <w:pPr>
              <w:pStyle w:val="Compact"/>
              <w:jc w:val="left"/>
            </w:pPr>
            <w:r>
              <w:rPr>
                <w:rFonts w:ascii="Calibri" w:hAnsi="Calibri"/>
                <w:sz w:val="18"/>
              </w:rPr>
              <w:t xml:space="preserve">Product Owner</w:t>
            </w:r>
          </w:p>
        </w:tc>
        <w:tc>
          <w:tcPr>
            <w:shd w:val="clear" w:color="auto" w:fill="E8E8E8"/>
          </w:tcPr>
          <w:p>
            <w:pPr>
              <w:pStyle w:val="Compact"/>
              <w:jc w:val="left"/>
            </w:pPr>
            <w:r>
              <w:rPr>
                <w:rFonts w:ascii="Calibri" w:hAnsi="Calibri"/>
                <w:sz w:val="18"/>
              </w:rPr>
              <w:t xml:space="preserve">Josué Say</w:t>
            </w:r>
          </w:p>
        </w:tc>
        <w:tc>
          <w:tcPr>
            <w:shd w:val="clear" w:color="auto" w:fill="E8E8E8"/>
          </w:tcPr>
          <w:p>
            <w:pPr>
              <w:pStyle w:val="Compact"/>
              <w:jc w:val="left"/>
            </w:pPr>
            <w:r>
              <w:rPr>
                <w:rFonts w:ascii="Calibri" w:hAnsi="Calibri"/>
                <w:sz w:val="18"/>
              </w:rPr>
              <w:t xml:space="preserve">Propietario del backlog, representante del cliente ante el equipo, responsable de los informes C1</w:t>
            </w:r>
          </w:p>
        </w:tc>
      </w:tr>
      <w:tr>
        <w:tc>
          <w:tcPr>
            <w:shd w:val="clear" w:color="auto" w:fill="FFFFFF"/>
          </w:tcPr>
          <w:p>
            <w:pPr>
              <w:pStyle w:val="Compact"/>
              <w:jc w:val="left"/>
            </w:pPr>
            <w:r>
              <w:rPr>
                <w:rFonts w:ascii="Calibri" w:hAnsi="Calibri"/>
                <w:sz w:val="18"/>
              </w:rPr>
              <w:t xml:space="preserve">Scrum Master</w:t>
            </w:r>
          </w:p>
        </w:tc>
        <w:tc>
          <w:tcPr>
            <w:shd w:val="clear" w:color="auto" w:fill="FFFFFF"/>
          </w:tcPr>
          <w:p>
            <w:pPr>
              <w:pStyle w:val="Compact"/>
              <w:jc w:val="left"/>
            </w:pPr>
            <w:r>
              <w:rPr>
                <w:rFonts w:ascii="Calibri" w:hAnsi="Calibri"/>
                <w:sz w:val="18"/>
              </w:rPr>
              <w:t xml:space="preserve">Mathew Cordero</w:t>
            </w:r>
          </w:p>
        </w:tc>
        <w:tc>
          <w:tcPr>
            <w:shd w:val="clear" w:color="auto" w:fill="FFFFFF"/>
          </w:tcPr>
          <w:p>
            <w:pPr>
              <w:pStyle w:val="Compact"/>
              <w:jc w:val="left"/>
            </w:pPr>
            <w:r>
              <w:rPr>
                <w:rFonts w:ascii="Calibri" w:hAnsi="Calibri"/>
                <w:sz w:val="18"/>
              </w:rPr>
              <w:t xml:space="preserve">Facilita las ceremonies, protege al equipo del scope creep, gestiona el canal C3</w:t>
            </w:r>
          </w:p>
        </w:tc>
      </w:tr>
    </w:tbl>
    <w:p>
      <w:pPr>
        <w:pStyle w:val="Heading3"/>
      </w:pPr>
      <w:bookmarkStart w:id="47" w:name="roles-y-responsabilidades"/>
      <w:r>
        <w:t xml:space="preserve">Roles y responsabilidades</w:t>
      </w:r>
      <w:bookmarkEnd w:id="47"/>
    </w:p>
    <w:p>
      <w:pPr>
        <w:pStyle w:val="FirstParagraph"/>
      </w:pPr>
      <w:r>
        <w:t xml:space="preserve">La matriz de responsabilidades completa (RACI) para las 16 actividades clave del proyecto está documentada en SITPS-PMI-2026-06.</w:t>
      </w:r>
    </w:p>
    <w:p>
      <w:pPr>
        <w:pStyle w:val="Heading3"/>
      </w:pPr>
      <w:bookmarkStart w:id="48" w:name="autorización-del-proyecto"/>
      <w:r>
        <w:t xml:space="preserve">Autorización del proyecto</w:t>
      </w:r>
      <w:bookmarkEnd w:id="48"/>
    </w:p>
    <w:p>
      <w:pPr>
        <w:pStyle w:val="FirstParagraph"/>
      </w:pPr>
      <w:r>
        <w:t xml:space="preserve">Por medio de este Project Charter, el Sponsor autoriza formalmente el inicio del proyecto y otorga al Product Owner la autoridad para aplicar los recursos organizacionales comprometidos durante las Fases 1, 2 y 3.</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w:t>
            </w:r>
          </w:p>
        </w:tc>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Firma</w:t>
            </w:r>
          </w:p>
        </w:tc>
        <w:tc>
          <w:tcPr>
            <w:tcBorders>
              <w:bottom w:val="single"/>
            </w:tcBorders>
            <w:vAlign w:val="bottom"/>
            <w:shd w:val="clear" w:color="auto" w:fill="0E2841"/>
          </w:tcPr>
          <w:p>
            <w:pPr>
              <w:pStyle w:val="Compact"/>
              <w:jc w:val="left"/>
            </w:pPr>
            <w:r>
              <w:rPr>
                <w:rFonts w:ascii="Calibri" w:hAnsi="Calibri"/>
                <w:b/>
                <w:color w:val="FFFFFF"/>
                <w:sz w:val="18"/>
              </w:rPr>
              <w:t xml:space="preserve">Fecha</w:t>
            </w:r>
          </w:p>
        </w:tc>
      </w:tr>
      <w:tr>
        <w:tc>
          <w:tcPr>
            <w:shd w:val="clear" w:color="auto" w:fill="FFFFFF"/>
          </w:tcPr>
          <w:p>
            <w:pPr>
              <w:pStyle w:val="Compact"/>
              <w:jc w:val="left"/>
            </w:pPr>
            <w:r>
              <w:rPr>
                <w:rFonts w:ascii="Calibri" w:hAnsi="Calibri"/>
                <w:sz w:val="18"/>
              </w:rPr>
              <w:t xml:space="preserve">Sponsor / Catedrático</w:t>
            </w:r>
          </w:p>
        </w:tc>
        <w:tc>
          <w:tcPr>
            <w:shd w:val="clear" w:color="auto" w:fill="FFFFFF"/>
          </w:tcPr>
          <w:p>
            <w:pPr>
              <w:pStyle w:val="Compact"/>
              <w:jc w:val="left"/>
            </w:pPr>
            <w:r>
              <w:rPr>
                <w:rFonts w:ascii="Calibri" w:hAnsi="Calibri"/>
                <w:sz w:val="18"/>
              </w:rPr>
              <w:t xml:space="preserve">Erick Oswaldo Marroquín Zamora</w:t>
            </w:r>
          </w:p>
        </w:tc>
        <w:tc>
          <w:tcPr>
            <w:shd w:val="clear" w:color="auto" w:fill="FFFFFF"/>
          </w:tcPr>
          <w:p>
            <w:pPr>
              <w:pStyle w:val="Compact"/>
              <w:jc w:val="left"/>
            </w:pPr>
            <w:r>
              <w:rPr>
                <w:rFonts w:ascii="Calibri" w:hAnsi="Calibri"/>
                <w:sz w:val="18"/>
              </w:rPr>
              <w:t xml:space="preserve">[FIRMA PENDIENTE — H2]</w:t>
            </w:r>
          </w:p>
        </w:tc>
        <w:tc>
          <w:tcPr>
            <w:shd w:val="clear" w:color="auto" w:fill="FFFFFF"/>
          </w:tcPr>
          <w:p>
            <w:pPr>
              <w:pStyle w:val="Compact"/>
              <w:jc w:val="left"/>
            </w:pPr>
            <w:r>
              <w:rPr>
                <w:rFonts w:ascii="Calibri" w:hAnsi="Calibri"/>
                <w:sz w:val="18"/>
              </w:rPr>
              <w:t xml:space="preserve">10 mar 2026</w:t>
            </w:r>
          </w:p>
        </w:tc>
      </w:tr>
      <w:tr>
        <w:tc>
          <w:tcPr>
            <w:shd w:val="clear" w:color="auto" w:fill="E8E8E8"/>
          </w:tcPr>
          <w:p>
            <w:pPr>
              <w:pStyle w:val="Compact"/>
              <w:jc w:val="left"/>
            </w:pPr>
            <w:r>
              <w:rPr>
                <w:rFonts w:ascii="Calibri" w:hAnsi="Calibri"/>
                <w:sz w:val="18"/>
              </w:rPr>
              <w:t xml:space="preserve">Product Owner</w:t>
            </w:r>
          </w:p>
        </w:tc>
        <w:tc>
          <w:tcPr>
            <w:shd w:val="clear" w:color="auto" w:fill="E8E8E8"/>
          </w:tcPr>
          <w:p>
            <w:pPr>
              <w:pStyle w:val="Compact"/>
              <w:jc w:val="left"/>
            </w:pPr>
            <w:r>
              <w:rPr>
                <w:rFonts w:ascii="Calibri" w:hAnsi="Calibri"/>
                <w:sz w:val="18"/>
              </w:rPr>
              <w:t xml:space="preserve">Josué Say</w:t>
            </w:r>
          </w:p>
        </w:tc>
        <w:tc>
          <w:tcPr>
            <w:shd w:val="clear" w:color="auto" w:fill="E8E8E8"/>
          </w:tcPr>
          <w:p>
            <w:pPr>
              <w:pStyle w:val="Compact"/>
              <w:jc w:val="left"/>
            </w:pPr>
            <w:r>
              <w:rPr>
                <w:rFonts w:ascii="Calibri" w:hAnsi="Calibri"/>
                <w:sz w:val="18"/>
              </w:rPr>
              <w:t xml:space="preserve">[FIRMA PENDIENTE — H2]</w:t>
            </w:r>
          </w:p>
        </w:tc>
        <w:tc>
          <w:tcPr>
            <w:shd w:val="clear" w:color="auto" w:fill="E8E8E8"/>
          </w:tcPr>
          <w:p>
            <w:pPr>
              <w:pStyle w:val="Compact"/>
              <w:jc w:val="left"/>
            </w:pPr>
            <w:r>
              <w:rPr>
                <w:rFonts w:ascii="Calibri" w:hAnsi="Calibri"/>
                <w:sz w:val="18"/>
              </w:rPr>
              <w:t xml:space="preserve">10 mar 2026</w:t>
            </w:r>
          </w:p>
        </w:tc>
      </w:tr>
    </w:tbl>
    <w:p>
      <w:pPr>
        <w:pStyle w:val="Heading2"/>
      </w:pPr>
      <w:bookmarkStart w:id="49" w:name="referencia-a-documentos-de-soporte"/>
      <w:r>
        <w:t xml:space="preserve">Referencia a documentos de soporte</w:t>
      </w:r>
      <w:bookmarkEnd w:id="49"/>
    </w:p>
    <w:p>
      <w:pPr>
        <w:pStyle w:val="FirstParagraph"/>
      </w:pPr>
      <w:r>
        <w:t xml:space="preserve">Cada área de conocimiento PMI tiene su documento detallado en la carpeta</w:t>
      </w:r>
      <w:r>
        <w:t xml:space="preserve"> </w:t>
      </w:r>
      <w:r>
        <w:rPr>
          <w:rStyle w:val="VerbatimChar"/>
        </w:rPr>
        <w:t xml:space="preserve">pmi/</w:t>
      </w:r>
      <w:r>
        <w:t xml:space="preserve">:</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Área</w:t>
            </w:r>
          </w:p>
        </w:tc>
        <w:tc>
          <w:tcPr>
            <w:tcBorders>
              <w:bottom w:val="single"/>
            </w:tcBorders>
            <w:vAlign w:val="bottom"/>
            <w:shd w:val="clear" w:color="auto" w:fill="0E2841"/>
          </w:tcPr>
          <w:p>
            <w:pPr>
              <w:pStyle w:val="Compact"/>
              <w:jc w:val="left"/>
            </w:pPr>
            <w:r>
              <w:rPr>
                <w:rFonts w:ascii="Calibri" w:hAnsi="Calibri"/>
                <w:b/>
                <w:color w:val="FFFFFF"/>
                <w:sz w:val="18"/>
              </w:rPr>
              <w:t xml:space="preserve">Documento</w:t>
            </w:r>
          </w:p>
        </w:tc>
      </w:tr>
      <w:tr>
        <w:tc>
          <w:tcPr>
            <w:shd w:val="clear" w:color="auto" w:fill="FFFFFF"/>
          </w:tcPr>
          <w:p>
            <w:pPr>
              <w:pStyle w:val="Compact"/>
              <w:jc w:val="left"/>
            </w:pPr>
            <w:r>
              <w:rPr>
                <w:rFonts w:ascii="Calibri" w:hAnsi="Calibri"/>
                <w:sz w:val="18"/>
              </w:rPr>
              <w:t xml:space="preserve">Alcance (Área 2)</w:t>
            </w:r>
          </w:p>
        </w:tc>
        <w:tc>
          <w:tcPr>
            <w:shd w:val="clear" w:color="auto" w:fill="FFFFFF"/>
          </w:tcPr>
          <w:p>
            <w:pPr>
              <w:pStyle w:val="Compact"/>
              <w:jc w:val="left"/>
            </w:pPr>
            <w:r>
              <w:rPr>
                <w:rFonts w:ascii="Calibri" w:hAnsi="Calibri"/>
                <w:sz w:val="18"/>
              </w:rPr>
              <w:t xml:space="preserve">SITPS-PMI-2026-02</w:t>
            </w:r>
          </w:p>
        </w:tc>
      </w:tr>
      <w:tr>
        <w:tc>
          <w:tcPr>
            <w:shd w:val="clear" w:color="auto" w:fill="E8E8E8"/>
          </w:tcPr>
          <w:p>
            <w:pPr>
              <w:pStyle w:val="Compact"/>
              <w:jc w:val="left"/>
            </w:pPr>
            <w:r>
              <w:rPr>
                <w:rFonts w:ascii="Calibri" w:hAnsi="Calibri"/>
                <w:sz w:val="18"/>
              </w:rPr>
              <w:t xml:space="preserve">Cronograma (Área 3)</w:t>
            </w:r>
          </w:p>
        </w:tc>
        <w:tc>
          <w:tcPr>
            <w:shd w:val="clear" w:color="auto" w:fill="E8E8E8"/>
          </w:tcPr>
          <w:p>
            <w:pPr>
              <w:pStyle w:val="Compact"/>
              <w:jc w:val="left"/>
            </w:pPr>
            <w:r>
              <w:rPr>
                <w:rFonts w:ascii="Calibri" w:hAnsi="Calibri"/>
                <w:sz w:val="18"/>
              </w:rPr>
              <w:t xml:space="preserve">SITPS-PMI-2026-03</w:t>
            </w:r>
          </w:p>
        </w:tc>
      </w:tr>
      <w:tr>
        <w:tc>
          <w:tcPr>
            <w:shd w:val="clear" w:color="auto" w:fill="FFFFFF"/>
          </w:tcPr>
          <w:p>
            <w:pPr>
              <w:pStyle w:val="Compact"/>
              <w:jc w:val="left"/>
            </w:pPr>
            <w:r>
              <w:rPr>
                <w:rFonts w:ascii="Calibri" w:hAnsi="Calibri"/>
                <w:sz w:val="18"/>
              </w:rPr>
              <w:t xml:space="preserve">Calidad (Área 5)</w:t>
            </w:r>
          </w:p>
        </w:tc>
        <w:tc>
          <w:tcPr>
            <w:shd w:val="clear" w:color="auto" w:fill="FFFFFF"/>
          </w:tcPr>
          <w:p>
            <w:pPr>
              <w:pStyle w:val="Compact"/>
              <w:jc w:val="left"/>
            </w:pPr>
            <w:r>
              <w:rPr>
                <w:rFonts w:ascii="Calibri" w:hAnsi="Calibri"/>
                <w:sz w:val="18"/>
              </w:rPr>
              <w:t xml:space="preserve">SITPS-PMI-2026-05</w:t>
            </w:r>
          </w:p>
        </w:tc>
      </w:tr>
      <w:tr>
        <w:tc>
          <w:tcPr>
            <w:shd w:val="clear" w:color="auto" w:fill="E8E8E8"/>
          </w:tcPr>
          <w:p>
            <w:pPr>
              <w:pStyle w:val="Compact"/>
              <w:jc w:val="left"/>
            </w:pPr>
            <w:r>
              <w:rPr>
                <w:rFonts w:ascii="Calibri" w:hAnsi="Calibri"/>
                <w:sz w:val="18"/>
              </w:rPr>
              <w:t xml:space="preserve">Recursos (Área 6)</w:t>
            </w:r>
          </w:p>
        </w:tc>
        <w:tc>
          <w:tcPr>
            <w:shd w:val="clear" w:color="auto" w:fill="E8E8E8"/>
          </w:tcPr>
          <w:p>
            <w:pPr>
              <w:pStyle w:val="Compact"/>
              <w:jc w:val="left"/>
            </w:pPr>
            <w:r>
              <w:rPr>
                <w:rFonts w:ascii="Calibri" w:hAnsi="Calibri"/>
                <w:sz w:val="18"/>
              </w:rPr>
              <w:t xml:space="preserve">SITPS-PMI-2026-06</w:t>
            </w:r>
          </w:p>
        </w:tc>
      </w:tr>
      <w:tr>
        <w:tc>
          <w:tcPr>
            <w:shd w:val="clear" w:color="auto" w:fill="FFFFFF"/>
          </w:tcPr>
          <w:p>
            <w:pPr>
              <w:pStyle w:val="Compact"/>
              <w:jc w:val="left"/>
            </w:pPr>
            <w:r>
              <w:rPr>
                <w:rFonts w:ascii="Calibri" w:hAnsi="Calibri"/>
                <w:sz w:val="18"/>
              </w:rPr>
              <w:t xml:space="preserve">Comunicaciones (Área 7)</w:t>
            </w:r>
          </w:p>
        </w:tc>
        <w:tc>
          <w:tcPr>
            <w:shd w:val="clear" w:color="auto" w:fill="FFFFFF"/>
          </w:tcPr>
          <w:p>
            <w:pPr>
              <w:pStyle w:val="Compact"/>
              <w:jc w:val="left"/>
            </w:pPr>
            <w:r>
              <w:rPr>
                <w:rFonts w:ascii="Calibri" w:hAnsi="Calibri"/>
                <w:sz w:val="18"/>
              </w:rPr>
              <w:t xml:space="preserve">SITPS-PMI-2026-07</w:t>
            </w:r>
          </w:p>
        </w:tc>
      </w:tr>
      <w:tr>
        <w:tc>
          <w:tcPr>
            <w:shd w:val="clear" w:color="auto" w:fill="E8E8E8"/>
          </w:tcPr>
          <w:p>
            <w:pPr>
              <w:pStyle w:val="Compact"/>
              <w:jc w:val="left"/>
            </w:pPr>
            <w:r>
              <w:rPr>
                <w:rFonts w:ascii="Calibri" w:hAnsi="Calibri"/>
                <w:sz w:val="18"/>
              </w:rPr>
              <w:t xml:space="preserve">Riesgos (Área 8)</w:t>
            </w:r>
          </w:p>
        </w:tc>
        <w:tc>
          <w:tcPr>
            <w:shd w:val="clear" w:color="auto" w:fill="E8E8E8"/>
          </w:tcPr>
          <w:p>
            <w:pPr>
              <w:pStyle w:val="Compact"/>
              <w:jc w:val="left"/>
            </w:pPr>
            <w:r>
              <w:rPr>
                <w:rFonts w:ascii="Calibri" w:hAnsi="Calibri"/>
                <w:sz w:val="18"/>
              </w:rPr>
              <w:t xml:space="preserve">SITPS-PMI-2026-08</w:t>
            </w:r>
          </w:p>
        </w:tc>
      </w:tr>
      <w:tr>
        <w:tc>
          <w:tcPr>
            <w:shd w:val="clear" w:color="auto" w:fill="FFFFFF"/>
          </w:tcPr>
          <w:p>
            <w:pPr>
              <w:pStyle w:val="Compact"/>
              <w:jc w:val="left"/>
            </w:pPr>
            <w:r>
              <w:rPr>
                <w:rFonts w:ascii="Calibri" w:hAnsi="Calibri"/>
                <w:sz w:val="18"/>
              </w:rPr>
              <w:t xml:space="preserve">Adquisiciones (Área 9)</w:t>
            </w:r>
          </w:p>
        </w:tc>
        <w:tc>
          <w:tcPr>
            <w:shd w:val="clear" w:color="auto" w:fill="FFFFFF"/>
          </w:tcPr>
          <w:p>
            <w:pPr>
              <w:pStyle w:val="Compact"/>
              <w:jc w:val="left"/>
            </w:pPr>
            <w:r>
              <w:rPr>
                <w:rFonts w:ascii="Calibri" w:hAnsi="Calibri"/>
                <w:sz w:val="18"/>
              </w:rPr>
              <w:t xml:space="preserve">SITPS-PMI-2026-09</w:t>
            </w:r>
          </w:p>
        </w:tc>
      </w:tr>
      <w:tr>
        <w:tc>
          <w:tcPr>
            <w:shd w:val="clear" w:color="auto" w:fill="E8E8E8"/>
          </w:tcPr>
          <w:p>
            <w:pPr>
              <w:pStyle w:val="Compact"/>
              <w:jc w:val="left"/>
            </w:pPr>
            <w:r>
              <w:rPr>
                <w:rFonts w:ascii="Calibri" w:hAnsi="Calibri"/>
                <w:sz w:val="18"/>
              </w:rPr>
              <w:t xml:space="preserve">Stakeholders (Área 10)</w:t>
            </w:r>
          </w:p>
        </w:tc>
        <w:tc>
          <w:tcPr>
            <w:shd w:val="clear" w:color="auto" w:fill="E8E8E8"/>
          </w:tcPr>
          <w:p>
            <w:pPr>
              <w:pStyle w:val="Compact"/>
              <w:jc w:val="left"/>
            </w:pPr>
            <w:r>
              <w:rPr>
                <w:rFonts w:ascii="Calibri" w:hAnsi="Calibri"/>
                <w:sz w:val="18"/>
              </w:rPr>
              <w:t xml:space="preserve">SITPS-PMI-2026-10</w:t>
            </w:r>
          </w:p>
        </w:tc>
      </w:tr>
      <w:tr>
        <w:tc>
          <w:tcPr>
            <w:shd w:val="clear" w:color="auto" w:fill="FFFFFF"/>
          </w:tcPr>
          <w:p>
            <w:pPr>
              <w:pStyle w:val="Compact"/>
              <w:jc w:val="left"/>
            </w:pPr>
            <w:r>
              <w:rPr>
                <w:rFonts w:ascii="Calibri" w:hAnsi="Calibri"/>
                <w:sz w:val="18"/>
              </w:rPr>
              <w:t xml:space="preserve">Control de cambios</w:t>
            </w:r>
          </w:p>
        </w:tc>
        <w:tc>
          <w:tcPr>
            <w:shd w:val="clear" w:color="auto" w:fill="FFFFFF"/>
          </w:tcPr>
          <w:p>
            <w:pPr>
              <w:pStyle w:val="Compact"/>
              <w:jc w:val="left"/>
            </w:pPr>
            <w:r>
              <w:rPr>
                <w:rFonts w:ascii="Calibri" w:hAnsi="Calibri"/>
                <w:sz w:val="18"/>
              </w:rPr>
              <w:t xml:space="preserve">SITPS-PMI-2026-11</w:t>
            </w:r>
          </w:p>
        </w:tc>
      </w:tr>
      <w:tr>
        <w:tc>
          <w:tcPr>
            <w:shd w:val="clear" w:color="auto" w:fill="E8E8E8"/>
          </w:tcPr>
          <w:p>
            <w:pPr>
              <w:pStyle w:val="Compact"/>
              <w:jc w:val="left"/>
            </w:pPr>
            <w:r>
              <w:rPr>
                <w:rFonts w:ascii="Calibri" w:hAnsi="Calibri"/>
                <w:sz w:val="18"/>
              </w:rPr>
              <w:t xml:space="preserve">EVM — Monitoreo</w:t>
            </w:r>
          </w:p>
        </w:tc>
        <w:tc>
          <w:tcPr>
            <w:shd w:val="clear" w:color="auto" w:fill="E8E8E8"/>
          </w:tcPr>
          <w:p>
            <w:pPr>
              <w:pStyle w:val="Compact"/>
              <w:jc w:val="left"/>
            </w:pPr>
            <w:r>
              <w:rPr>
                <w:rFonts w:ascii="Calibri" w:hAnsi="Calibri"/>
                <w:sz w:val="18"/>
              </w:rPr>
              <w:t xml:space="preserve">SITPS-PMI-2026-12</w:t>
            </w:r>
          </w:p>
        </w:tc>
      </w:tr>
      <w:tr>
        <w:tc>
          <w:tcPr>
            <w:shd w:val="clear" w:color="auto" w:fill="FFFFFF"/>
          </w:tcPr>
          <w:p>
            <w:pPr>
              <w:pStyle w:val="Compact"/>
              <w:jc w:val="left"/>
            </w:pPr>
            <w:r>
              <w:rPr>
                <w:rFonts w:ascii="Calibri" w:hAnsi="Calibri"/>
                <w:sz w:val="18"/>
              </w:rPr>
              <w:t xml:space="preserve">Marco metodológico</w:t>
            </w:r>
          </w:p>
        </w:tc>
        <w:tc>
          <w:tcPr>
            <w:shd w:val="clear" w:color="auto" w:fill="FFFFFF"/>
          </w:tcPr>
          <w:p>
            <w:pPr>
              <w:pStyle w:val="Compact"/>
              <w:jc w:val="left"/>
            </w:pPr>
            <w:r>
              <w:rPr>
                <w:rFonts w:ascii="Calibri" w:hAnsi="Calibri"/>
                <w:sz w:val="18"/>
              </w:rPr>
              <w:t xml:space="preserve">SITPS-PMI-2026-13</w:t>
            </w:r>
          </w:p>
        </w:tc>
      </w:tr>
      <w:tr>
        <w:tc>
          <w:tcPr>
            <w:shd w:val="clear" w:color="auto" w:fill="E8E8E8"/>
          </w:tcPr>
          <w:p>
            <w:pPr>
              <w:pStyle w:val="Compact"/>
              <w:jc w:val="left"/>
            </w:pPr>
            <w:r>
              <w:rPr>
                <w:rFonts w:ascii="Calibri" w:hAnsi="Calibri"/>
                <w:sz w:val="18"/>
              </w:rPr>
              <w:t xml:space="preserve">SAFe y Skills Matrix</w:t>
            </w:r>
          </w:p>
        </w:tc>
        <w:tc>
          <w:tcPr>
            <w:shd w:val="clear" w:color="auto" w:fill="E8E8E8"/>
          </w:tcPr>
          <w:p>
            <w:pPr>
              <w:pStyle w:val="Compact"/>
              <w:jc w:val="left"/>
            </w:pPr>
            <w:r>
              <w:rPr>
                <w:rFonts w:ascii="Calibri" w:hAnsi="Calibri"/>
                <w:sz w:val="18"/>
              </w:rPr>
              <w:t xml:space="preserve">SITPS-PMI-2026-14</w:t>
            </w:r>
          </w:p>
        </w:tc>
      </w:tr>
      <w:tr>
        <w:tc>
          <w:tcPr>
            <w:shd w:val="clear" w:color="auto" w:fill="FFFFFF"/>
          </w:tcPr>
          <w:p>
            <w:pPr>
              <w:pStyle w:val="Compact"/>
              <w:jc w:val="left"/>
            </w:pPr>
            <w:r>
              <w:rPr>
                <w:rFonts w:ascii="Calibri" w:hAnsi="Calibri"/>
                <w:sz w:val="18"/>
              </w:rPr>
              <w:t xml:space="preserve">Acta de Cierre</w:t>
            </w:r>
          </w:p>
        </w:tc>
        <w:tc>
          <w:tcPr>
            <w:shd w:val="clear" w:color="auto" w:fill="FFFFFF"/>
          </w:tcPr>
          <w:p>
            <w:pPr>
              <w:pStyle w:val="Compact"/>
              <w:jc w:val="left"/>
            </w:pPr>
            <w:r>
              <w:rPr>
                <w:rFonts w:ascii="Calibri" w:hAnsi="Calibri"/>
                <w:sz w:val="18"/>
              </w:rPr>
              <w:t xml:space="preserve">SITPS-PMI-2026-15</w:t>
            </w:r>
          </w:p>
        </w:tc>
      </w:tr>
      <w:tr>
        <w:tc>
          <w:tcPr>
            <w:shd w:val="clear" w:color="auto" w:fill="E8E8E8"/>
          </w:tcPr>
          <w:p>
            <w:pPr>
              <w:pStyle w:val="Compact"/>
              <w:jc w:val="left"/>
            </w:pPr>
            <w:r>
              <w:rPr>
                <w:rFonts w:ascii="Calibri" w:hAnsi="Calibri"/>
                <w:sz w:val="18"/>
              </w:rPr>
              <w:t xml:space="preserve">Modelo financiero</w:t>
            </w:r>
          </w:p>
        </w:tc>
        <w:tc>
          <w:tcPr>
            <w:shd w:val="clear" w:color="auto" w:fill="E8E8E8"/>
          </w:tcPr>
          <w:p>
            <w:pPr>
              <w:pStyle w:val="Compact"/>
              <w:jc w:val="left"/>
            </w:pPr>
            <w:r>
              <w:rPr>
                <w:rFonts w:ascii="Calibri" w:hAnsi="Calibri"/>
                <w:sz w:val="18"/>
              </w:rPr>
              <w:t xml:space="preserve">el documento de costos consolidados del proyecto</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1 PMI: Gestión de la Integración — Project Charter</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1 PMI: Gestión de la Integración — Project Charter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SITPS-PMI-2026-01</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2026-05-18T22:26:37Z</dcterms:created>
  <dcterms:modified xsi:type="dcterms:W3CDTF">2026-05-18T22:26:37Z</dcterms:modified>
</cp:coreProperties>
</file>

<file path=docProps/custom.xml><?xml version="1.0" encoding="utf-8"?>
<Properties xmlns="http://schemas.openxmlformats.org/officeDocument/2006/custom-properties" xmlns:vt="http://schemas.openxmlformats.org/officeDocument/2006/docPropsVTypes"/>
</file>