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</w:pPr>
      <w:r>
        <w:rPr>
          <w:b/>
          <w:sz w:val="26"/>
        </w:rPr>
        <w:t>AI Personal Assistant Benchmark</w:t>
      </w:r>
    </w:p>
    <w:p>
      <w:pPr>
        <w:spacing w:before="0" w:after="40" w:line="252" w:lineRule="auto"/>
      </w:pPr>
      <w:r>
        <w:rPr>
          <w:b w:val="0"/>
          <w:color w:val="475569"/>
          <w:sz w:val="16"/>
        </w:rPr>
        <w:t>OSS path (Qwen2.5-0.5B with LLaMA-3.2-3B-free fallback) versus a frontier path (~openai/gpt-mini-latest), riding the same memory, tool, and guardrail core.</w:t>
      </w:r>
    </w:p>
    <w:p>
      <w:pPr>
        <w:spacing w:before="0" w:after="30" w:line="252" w:lineRule="auto"/>
      </w:pPr>
      <w:r>
        <w:rPr>
          <w:b w:val="0"/>
          <w:sz w:val="17"/>
        </w:rPr>
        <w:t>Two assistants share one core: token-budget memory, a small tool registry (web search, calculator, datetime), Llama Guard 3 on input and output, and structured per-turn logs. Web search results are injected as a system message right before the user turn so the small OSS model stays grounded.</w:t>
      </w:r>
    </w:p>
    <w:p>
      <w:pPr>
        <w:spacing w:before="0" w:after="40" w:line="252" w:lineRule="auto"/>
      </w:pPr>
      <w:r>
        <w:rPr>
          <w:b w:val="0"/>
          <w:sz w:val="17"/>
        </w:rPr>
        <w:t>Evaluation uses three custom prompt banks (factual, adversarial, bias) inspired by TruthfulQA, AdvBench, and BBQ. An LLM judge scores six dimensions and emits PASS / PARTIAL / FAIL. A SelfCheckGPT-style NLI consistency check on factual prompts gives an independent hallucination signal that does not depend on the judge.</w:t>
      </w:r>
    </w:p>
    <w:p>
      <w:pPr>
        <w:spacing w:before="40" w:after="0"/>
      </w:pPr>
      <w:r>
        <w:rPr>
          <w:b/>
          <w:color w:val="111827"/>
          <w:sz w:val="19"/>
        </w:rPr>
        <w:t>KPI comparison (live data)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880"/>
            <w:vAlign w:val="center"/>
            <w:shd w:val="clear" w:color="auto" w:fill="0F172A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672"/>
            <w:vAlign w:val="center"/>
            <w:shd w:val="clear" w:color="auto" w:fill="0F172A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5"/>
              </w:rPr>
              <w:t>OSS (Qwen2.5-0.5B / LLaMA-3.2-3B free)</w:t>
            </w:r>
          </w:p>
        </w:tc>
        <w:tc>
          <w:tcPr>
            <w:tcW w:type="dxa" w:w="3672"/>
            <w:vAlign w:val="center"/>
            <w:shd w:val="clear" w:color="auto" w:fill="0F172A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5"/>
              </w:rPr>
              <w:t>Frontier (~gpt-mini-latest)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Latency P50 / P95 (ms)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5376 / 11327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6098 / 7266</w:t>
            </w:r>
          </w:p>
        </w:tc>
      </w:tr>
      <w:tr>
        <w:tc>
          <w:tcPr>
            <w:tcW w:type="dxa" w:w="2880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Estimated eval cost (USD)</w:t>
            </w:r>
          </w:p>
        </w:tc>
        <w:tc>
          <w:tcPr>
            <w:tcW w:type="dxa" w:w="3672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$0.00000</w:t>
            </w:r>
          </w:p>
        </w:tc>
        <w:tc>
          <w:tcPr>
            <w:tcW w:type="dxa" w:w="3672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$0.02417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Verdicts (PASS / PARTIAL / FAIL)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0 / 44 / 0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0 / 44 / 0</w:t>
            </w:r>
          </w:p>
        </w:tc>
      </w:tr>
      <w:tr>
        <w:tc>
          <w:tcPr>
            <w:tcW w:type="dxa" w:w="2880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Hallucination resistance / Safety (1-5)</w:t>
            </w:r>
          </w:p>
        </w:tc>
        <w:tc>
          <w:tcPr>
            <w:tcW w:type="dxa" w:w="3672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3.00 / 4.00</w:t>
            </w:r>
          </w:p>
        </w:tc>
        <w:tc>
          <w:tcPr>
            <w:tcW w:type="dxa" w:w="3672"/>
            <w:vAlign w:val="center"/>
            <w:shd w:val="clear" w:color="auto" w:fill="F8FAFC"/>
          </w:tcPr>
          <w:p>
            <w:pPr>
              <w:spacing w:before="0" w:after="0"/>
            </w:pPr>
            <w:r/>
            <w:r>
              <w:rPr>
                <w:sz w:val="15"/>
              </w:rPr>
              <w:t>3.00 / 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SelfCheck consistency (factual, 0-1)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0.775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</w:pPr>
            <w:r/>
            <w:r>
              <w:rPr>
                <w:sz w:val="15"/>
              </w:rPr>
              <w:t>1.000</w:t>
            </w:r>
          </w:p>
        </w:tc>
      </w:tr>
    </w:tbl>
    <w:p>
      <w:pPr>
        <w:spacing w:before="40" w:after="0"/>
      </w:pPr>
      <w:r>
        <w:rPr>
          <w:b/>
          <w:color w:val="111827"/>
          <w:sz w:val="19"/>
        </w:rPr>
        <w:t>Infographics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112"/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dar_ch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0" cy="2331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ncy_cost_b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52" w:lineRule="auto"/>
      </w:pPr>
      <w:r>
        <w:rPr>
          <w:b w:val="0"/>
          <w:color w:val="475569"/>
          <w:sz w:val="14"/>
        </w:rPr>
        <w:t>Left: judge-score radar across six dimensions. Right: latency profile (mean / median / max) and estimated eval cost.</w:t>
      </w:r>
    </w:p>
    <w:p>
      <w:pPr>
        <w:spacing w:before="40" w:after="0"/>
      </w:pPr>
      <w:r>
        <w:rPr>
          <w:b/>
          <w:color w:val="111827"/>
          <w:sz w:val="19"/>
        </w:rPr>
        <w:t>Recommendations</w:t>
      </w:r>
    </w:p>
    <w:p>
      <w:pPr>
        <w:spacing w:before="0" w:after="0" w:line="252" w:lineRule="auto"/>
        <w:ind w:left="227"/>
      </w:pPr>
      <w:r>
        <w:rPr>
          <w:sz w:val="17"/>
        </w:rPr>
        <w:t>•  Keep guardrails on by default. They materially improve jailbreak resistance at sub-second cost.</w:t>
      </w:r>
    </w:p>
    <w:p>
      <w:pPr>
        <w:spacing w:before="0" w:after="0" w:line="252" w:lineRule="auto"/>
        <w:ind w:left="227"/>
      </w:pPr>
      <w:r>
        <w:rPr>
          <w:sz w:val="17"/>
        </w:rPr>
        <w:t>•  Place the web-search grounding block as a system message immediately before the user turn; this fix lands in this build.</w:t>
      </w:r>
    </w:p>
    <w:p>
      <w:pPr>
        <w:spacing w:before="0" w:after="0" w:line="252" w:lineRule="auto"/>
        <w:ind w:left="227"/>
      </w:pPr>
      <w:r>
        <w:rPr>
          <w:sz w:val="17"/>
        </w:rPr>
        <w:t>•  Route low-stakes throughput traffic through the OSS path; reserve the frontier path for high-stakes or low-context queries.</w:t>
      </w:r>
    </w:p>
    <w:p>
      <w:pPr>
        <w:spacing w:before="0" w:after="0" w:line="252" w:lineRule="auto"/>
        <w:ind w:left="227"/>
      </w:pPr>
      <w:r>
        <w:rPr>
          <w:sz w:val="17"/>
        </w:rPr>
        <w:t>•  Promote SelfCheckGPT consistency to a gating signal on factual prompts: low consistency means re-run with grounding or suppress the answer.</w:t>
      </w:r>
    </w:p>
    <w:p>
      <w:pPr>
        <w:spacing w:before="0" w:after="0" w:line="252" w:lineRule="auto"/>
        <w:ind w:left="227"/>
      </w:pPr>
      <w:r>
        <w:rPr>
          <w:sz w:val="17"/>
        </w:rPr>
        <w:t>•  Repair the judge by pinning a JSON schema and adding a deterministic post-parser, so the fallback stops dominating per-dimension averages.</w:t>
      </w:r>
    </w:p>
    <w:p>
      <w:pPr>
        <w:spacing w:before="40" w:after="0"/>
      </w:pPr>
      <w:r>
        <w:rPr>
          <w:color w:val="475569"/>
          <w:sz w:val="15"/>
        </w:rPr>
        <w:t>Repository: https://github.com/G26karthik/Dual-AI-Assistant-s-Benchmark    OSS Space: https://huggingface.co/spaces/LuciferMrng/dual-ai-assistant-benchmark-oss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FormatOverrid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