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28"/>
          <w:szCs w:val="28"/>
        </w:rPr>
        <w:t xml:space="preserve">ATIVIDADE DE LABORATÓRIO n. 09</w:t>
      </w:r>
    </w:p>
    <w:p>
      <w:pPr>
        <w:spacing w:after="240"/>
        <w:jc w:val="center"/>
      </w:pPr>
      <w:r>
        <w:rPr>
          <w:b/>
          <w:bCs/>
          <w:sz w:val="26"/>
          <w:szCs w:val="26"/>
        </w:rPr>
        <w:t xml:space="preserve">Quantização de Imagens</w:t>
      </w:r>
    </w:p>
    <w:p>
      <w:pPr>
        <w:spacing w:after="240"/>
        <w:jc w:val="left"/>
      </w:pPr>
      <w:r>
        <w:rPr>
          <w:b/>
          <w:bCs/>
        </w:rPr>
        <w:t xml:space="preserve">Integrantes: </w:t>
      </w:r>
      <w:r>
        <w:rPr>
          <w:shd w:fill="FFFF00" w:color="auto" w:val="clear"/>
        </w:rPr>
        <w:t xml:space="preserve">[Nome completo – Matrícula]  ·  [Nome completo – Matrícula]</w:t>
      </w:r>
    </w:p>
    <w:p>
      <w:pPr>
        <w:pStyle w:val="Heading1"/>
      </w:pPr>
      <w:r>
        <w:t xml:space="preserve">i) Introdução</w:t>
      </w:r>
    </w:p>
    <w:p>
      <w:pPr>
        <w:spacing w:after="120"/>
        <w:ind w:firstLine="709"/>
        <w:jc w:val="both"/>
      </w:pPr>
      <w:r>
        <w:t xml:space="preserve">A digitalização de uma imagem envolve duas discretizações independentes. A </w:t>
      </w:r>
      <w:r>
        <w:rPr>
          <w:b/>
          <w:bCs/>
        </w:rPr>
        <w:t xml:space="preserve">amostragem</w:t>
      </w:r>
      <w:r>
        <w:t xml:space="preserve"> discretiza as coordenadas (</w:t>
      </w:r>
      <w:r>
        <w:rPr>
          <w:i/>
          <w:iCs/>
        </w:rPr>
        <w:t xml:space="preserve">x</w:t>
      </w:r>
      <w:r>
        <w:t xml:space="preserve">, </w:t>
      </w:r>
      <w:r>
        <w:rPr>
          <w:i/>
          <w:iCs/>
        </w:rPr>
        <w:t xml:space="preserve">y</w:t>
      </w:r>
      <w:r>
        <w:t xml:space="preserve">) e define a resolução espacial, tema da Atividade 08. A </w:t>
      </w:r>
      <w:r>
        <w:rPr>
          <w:b/>
          <w:bCs/>
        </w:rPr>
        <w:t xml:space="preserve">quantização</w:t>
      </w:r>
      <w:r>
        <w:t xml:space="preserve"> discretiza a amplitude </w:t>
      </w:r>
      <w:r>
        <w:rPr>
          <w:i/>
          <w:iCs/>
        </w:rPr>
        <w:t xml:space="preserve">f</w:t>
      </w:r>
      <w:r>
        <w:t xml:space="preserve">(</w:t>
      </w:r>
      <w:r>
        <w:rPr>
          <w:i/>
          <w:iCs/>
        </w:rPr>
        <w:t xml:space="preserve">x</w:t>
      </w:r>
      <w:r>
        <w:t xml:space="preserve">, </w:t>
      </w:r>
      <w:r>
        <w:rPr>
          <w:i/>
          <w:iCs/>
        </w:rPr>
        <w:t xml:space="preserve">y</w:t>
      </w:r>
      <w:r>
        <w:t xml:space="preserve">) e define a </w:t>
      </w:r>
      <w:r>
        <w:rPr>
          <w:b/>
          <w:bCs/>
        </w:rPr>
        <w:t xml:space="preserve">resolução em níveis de cinza</w:t>
      </w:r>
      <w:r>
        <w:t xml:space="preserve"> (resolução de intensidade): quantos valores distintos cada pixel pode assumir. Uma imagem de 8 bits tem 2</w:t>
      </w:r>
      <w:r>
        <w:rPr>
          <w:vertAlign w:val="superscript"/>
        </w:rPr>
        <w:t xml:space="preserve">8</w:t>
      </w:r>
      <w:r>
        <w:t xml:space="preserve"> = 256 níveis; ao convertê-la para reais com </w:t>
      </w:r>
      <w:r>
        <w:rPr>
          <w:rFonts w:ascii="Courier Prime" w:cs="Courier Prime" w:eastAsia="Courier Prime" w:hAnsi="Courier Prime"/>
          <w:sz w:val="20"/>
          <w:szCs w:val="20"/>
        </w:rPr>
        <w:t xml:space="preserve">im2double</w:t>
      </w:r>
      <w:r>
        <w:t xml:space="preserve">, esses níveis passam a ser 0, 1/255, 2/255, ..., 1.</w:t>
      </w:r>
    </w:p>
    <w:p>
      <w:pPr>
        <w:spacing w:after="120"/>
        <w:ind w:firstLine="709"/>
        <w:jc w:val="both"/>
      </w:pPr>
      <w:r>
        <w:t xml:space="preserve">Quantizar a imagem em </w:t>
      </w:r>
      <w:r>
        <w:rPr>
          <w:i/>
          <w:iCs/>
        </w:rPr>
        <w:t xml:space="preserve">N</w:t>
      </w:r>
      <w:r>
        <w:t xml:space="preserve"> níveis significa permitir apenas os </w:t>
      </w:r>
      <w:r>
        <w:rPr>
          <w:i/>
          <w:iCs/>
        </w:rPr>
        <w:t xml:space="preserve">N</w:t>
      </w:r>
      <w:r>
        <w:t xml:space="preserve"> valores igualmente espaçados 0, Δ, 2Δ, ..., 1, com passo Δ = 1/(</w:t>
      </w:r>
      <w:r>
        <w:rPr>
          <w:i/>
          <w:iCs/>
        </w:rPr>
        <w:t xml:space="preserve">N</w:t>
      </w:r>
      <w:r>
        <w:t xml:space="preserve"> − 1), e trocar cada pixel pelo nível mais próximo. Como round(</w:t>
      </w:r>
      <w:r>
        <w:rPr>
          <w:i/>
          <w:iCs/>
        </w:rPr>
        <w:t xml:space="preserve">X</w:t>
      </w:r>
      <w:r>
        <w:t xml:space="preserve">·(</w:t>
      </w:r>
      <w:r>
        <w:rPr>
          <w:i/>
          <w:iCs/>
        </w:rPr>
        <w:t xml:space="preserve">N</w:t>
      </w:r>
      <w:r>
        <w:t xml:space="preserve"> − 1)) é justamente o índice inteiro (de 0 a </w:t>
      </w:r>
      <w:r>
        <w:rPr>
          <w:i/>
          <w:iCs/>
        </w:rPr>
        <w:t xml:space="preserve">N</w:t>
      </w:r>
      <w:r>
        <w:t xml:space="preserve"> − 1) do nível mais próximo, a operação inteira cabe em uma linha:</w:t>
      </w:r>
    </w:p>
    <w:p>
      <w:pPr>
        <w:spacing w:after="160" w:before="120" w:line="240" w:lineRule="auto"/>
        <w:jc w:val="center"/>
      </w:pPr>
      <w:r>
        <w:drawing>
          <wp:inline distT="0" distB="0" distL="0" distR="0">
            <wp:extent cx="3190875" cy="390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ind w:firstLine="709"/>
        <w:jc w:val="both"/>
      </w:pPr>
      <w:r>
        <w:t xml:space="preserve">Para </w:t>
      </w:r>
      <w:r>
        <w:rPr>
          <w:i/>
          <w:iCs/>
        </w:rPr>
        <w:t xml:space="preserve">N</w:t>
      </w:r>
      <w:r>
        <w:t xml:space="preserve"> = 3 os níveis são 0, 1/2 e 1; para </w:t>
      </w:r>
      <w:r>
        <w:rPr>
          <w:i/>
          <w:iCs/>
        </w:rPr>
        <w:t xml:space="preserve">N</w:t>
      </w:r>
      <w:r>
        <w:t xml:space="preserve"> = 5, 0; 0,25; 0,5; 0,75 e 1; e para </w:t>
      </w:r>
      <w:r>
        <w:rPr>
          <w:i/>
          <w:iCs/>
        </w:rPr>
        <w:t xml:space="preserve">N</w:t>
      </w:r>
      <w:r>
        <w:t xml:space="preserve"> = 2 a imagem é binarizada com limiar em 0,5. Quando </w:t>
      </w:r>
      <w:r>
        <w:rPr>
          <w:i/>
          <w:iCs/>
        </w:rPr>
        <w:t xml:space="preserve">N</w:t>
      </w:r>
      <w:r>
        <w:t xml:space="preserve"> é potência de 2, quantizar equivale a descartar os bits menos significativos de cada pixel, como no exemplo do roteiro; o algoritmo, porém, vale para qualquer </w:t>
      </w:r>
      <w:r>
        <w:rPr>
          <w:i/>
          <w:iCs/>
        </w:rPr>
        <w:t xml:space="preserve">N</w:t>
      </w:r>
      <w:r>
        <w:t xml:space="preserve"> inteiro entre 2 e 256.</w:t>
      </w:r>
    </w:p>
    <w:p>
      <w:pPr>
        <w:spacing w:after="120"/>
        <w:ind w:firstLine="709"/>
        <w:jc w:val="both"/>
      </w:pPr>
      <w:r>
        <w:t xml:space="preserve">A diferença </w:t>
      </w:r>
      <w:r>
        <w:rPr>
          <w:i/>
          <w:iCs/>
        </w:rPr>
        <w:t xml:space="preserve">e</w:t>
      </w:r>
      <w:r>
        <w:t xml:space="preserve">(</w:t>
      </w:r>
      <w:r>
        <w:rPr>
          <w:i/>
          <w:iCs/>
        </w:rPr>
        <w:t xml:space="preserve">i</w:t>
      </w:r>
      <w:r>
        <w:t xml:space="preserve">, </w:t>
      </w:r>
      <w:r>
        <w:rPr>
          <w:i/>
          <w:iCs/>
        </w:rPr>
        <w:t xml:space="preserve">j</w:t>
      </w:r>
      <w:r>
        <w:t xml:space="preserve">) = </w:t>
      </w:r>
      <w:r>
        <w:rPr>
          <w:i/>
          <w:iCs/>
        </w:rPr>
        <w:t xml:space="preserve">X</w:t>
      </w:r>
      <w:r>
        <w:t xml:space="preserve">(</w:t>
      </w:r>
      <w:r>
        <w:rPr>
          <w:i/>
          <w:iCs/>
        </w:rPr>
        <w:t xml:space="preserve">i</w:t>
      </w:r>
      <w:r>
        <w:t xml:space="preserve">, </w:t>
      </w:r>
      <w:r>
        <w:rPr>
          <w:i/>
          <w:iCs/>
        </w:rPr>
        <w:t xml:space="preserve">j</w:t>
      </w:r>
      <w:r>
        <w:t xml:space="preserve">) − </w:t>
      </w:r>
      <w:r>
        <w:rPr>
          <w:i/>
          <w:iCs/>
        </w:rPr>
        <w:t xml:space="preserve">Y</w:t>
      </w:r>
      <w:r>
        <w:t xml:space="preserve">(</w:t>
      </w:r>
      <w:r>
        <w:rPr>
          <w:i/>
          <w:iCs/>
        </w:rPr>
        <w:t xml:space="preserve">i</w:t>
      </w:r>
      <w:r>
        <w:t xml:space="preserve">, </w:t>
      </w:r>
      <w:r>
        <w:rPr>
          <w:i/>
          <w:iCs/>
        </w:rPr>
        <w:t xml:space="preserve">j</w:t>
      </w:r>
      <w:r>
        <w:t xml:space="preserve">) é o </w:t>
      </w:r>
      <w:r>
        <w:rPr>
          <w:b/>
          <w:bCs/>
        </w:rPr>
        <w:t xml:space="preserve">erro (ou ruído) de quantização</w:t>
      </w:r>
      <w:r>
        <w:t xml:space="preserve">, sempre limitado a |</w:t>
      </w:r>
      <w:r>
        <w:rPr>
          <w:i/>
          <w:iCs/>
        </w:rPr>
        <w:t xml:space="preserve">e</w:t>
      </w:r>
      <w:r>
        <w:t xml:space="preserve">| ≤ Δ/2. Quando a imagem tem muitos níveis e o passo Δ é pequeno diante das variações de intensidade, esse erro se comporta como uma variável aleatória uniforme em [−Δ/2, Δ/2], cuja potência média é Δ²/12. Dividindo pela potência média da imagem, obtém-se uma previsão teórica para o erro relativo:</w:t>
      </w:r>
    </w:p>
    <w:p>
      <w:pPr>
        <w:spacing w:after="160" w:before="120" w:line="240" w:lineRule="auto"/>
        <w:jc w:val="center"/>
      </w:pPr>
      <w:r>
        <w:drawing>
          <wp:inline distT="0" distB="0" distL="0" distR="0">
            <wp:extent cx="4305300" cy="533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ind w:firstLine="709"/>
        <w:jc w:val="both"/>
      </w:pPr>
      <w:r>
        <w:t xml:space="preserve">Ou seja, o erro deve cair aproximadamente com 1</w:t>
      </w:r>
      <w:r>
        <w:rPr>
          <w:i/>
          <w:iCs/>
        </w:rPr>
        <w:t xml:space="preserve">/N</w:t>
      </w:r>
      <w:r>
        <w:t xml:space="preserve">²: dobrar o número de níveis (acrescentar 1 bit) divide o erro por 4, cerca de 6 dB por bit. Essa previsão será usada para conferir os resultados. A medida pedida no enunciado é o erro quadrático relativo entre a imagem original </w:t>
      </w:r>
      <w:r>
        <w:rPr>
          <w:i/>
          <w:iCs/>
        </w:rPr>
        <w:t xml:space="preserve">X</w:t>
      </w:r>
      <w:r>
        <w:t xml:space="preserve"> e a quantizada </w:t>
      </w:r>
      <w:r>
        <w:rPr>
          <w:i/>
          <w:iCs/>
        </w:rPr>
        <w:t xml:space="preserve">Y</w:t>
      </w:r>
      <w:r>
        <w:t xml:space="preserve">:</w:t>
      </w:r>
    </w:p>
    <w:p>
      <w:pPr>
        <w:spacing w:after="160" w:before="120" w:line="240" w:lineRule="auto"/>
        <w:jc w:val="center"/>
      </w:pPr>
      <w:r>
        <w:drawing>
          <wp:inline distT="0" distB="0" distL="0" distR="0">
            <wp:extent cx="2200275" cy="1009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ind w:firstLine="709"/>
        <w:jc w:val="both"/>
      </w:pPr>
      <w:r>
        <w:t xml:space="preserve">Visualmente, a redução de </w:t>
      </w:r>
      <w:r>
        <w:rPr>
          <w:i/>
          <w:iCs/>
        </w:rPr>
        <w:t xml:space="preserve">N</w:t>
      </w:r>
      <w:r>
        <w:t xml:space="preserve"> produz o </w:t>
      </w:r>
      <w:r>
        <w:rPr>
          <w:b/>
          <w:bCs/>
        </w:rPr>
        <w:t xml:space="preserve">falso contorno</w:t>
      </w:r>
      <w:r>
        <w:t xml:space="preserve">: regiões em que a intensidade varia suavemente passam a ter degraus visíveis, como curvas de nível que não existem na cena. Como visto em aula com as curvas de isopreferência, quanto mais detalhes uma imagem tem, menos importa a sua resolução em níveis de cinza: a textura mascara os degraus, e a imagem pode ser representada com menos níveis sem perda perceptível.</w:t>
      </w:r>
    </w:p>
    <w:p>
      <w:pPr>
        <w:pStyle w:val="Heading1"/>
      </w:pPr>
      <w:r>
        <w:t xml:space="preserve">ii) Experimento e procedimentos</w:t>
      </w:r>
    </w:p>
    <w:p>
      <w:pPr>
        <w:spacing w:after="120"/>
        <w:ind w:firstLine="709"/>
        <w:jc w:val="both"/>
      </w:pPr>
      <w:r>
        <w:t xml:space="preserve">Foram escritas duas rotinas em MATLAB, usando apenas comandos básicos: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ourier Prime" w:cs="Courier Prime" w:eastAsia="Courier Prime" w:hAnsi="Courier Prime"/>
          <w:sz w:val="20"/>
          <w:szCs w:val="20"/>
        </w:rPr>
        <w:t xml:space="preserve">[Y, Erelat] = quantiza(X, N)</w:t>
      </w:r>
      <w:r>
        <w:t xml:space="preserve">: valida </w:t>
      </w:r>
      <w:r>
        <w:rPr>
          <w:i/>
          <w:iCs/>
        </w:rPr>
        <w:t xml:space="preserve">N</w:t>
      </w:r>
      <w:r>
        <w:t xml:space="preserve"> (inteiro com 2 ≤ </w:t>
      </w:r>
      <w:r>
        <w:rPr>
          <w:i/>
          <w:iCs/>
        </w:rPr>
        <w:t xml:space="preserve">N</w:t>
      </w:r>
      <w:r>
        <w:t xml:space="preserve"> ≤ 256), converte a imagem para escala de cinza em reais no intervalo [0, 1] (</w:t>
      </w:r>
      <w:r>
        <w:rPr>
          <w:rFonts w:ascii="Courier Prime" w:cs="Courier Prime" w:eastAsia="Courier Prime" w:hAnsi="Courier Prime"/>
          <w:sz w:val="20"/>
          <w:szCs w:val="20"/>
        </w:rPr>
        <w:t xml:space="preserve">rgb2gray</w:t>
      </w:r>
      <w:r>
        <w:t xml:space="preserve"> e </w:t>
      </w:r>
      <w:r>
        <w:rPr>
          <w:rFonts w:ascii="Courier Prime" w:cs="Courier Prime" w:eastAsia="Courier Prime" w:hAnsi="Courier Prime"/>
          <w:sz w:val="20"/>
          <w:szCs w:val="20"/>
        </w:rPr>
        <w:t xml:space="preserve">im2double</w:t>
      </w:r>
      <w:r>
        <w:t xml:space="preserve">), quantiza com </w:t>
      </w:r>
      <w:r>
        <w:rPr>
          <w:rFonts w:ascii="Courier Prime" w:cs="Courier Prime" w:eastAsia="Courier Prime" w:hAnsi="Courier Prime"/>
          <w:sz w:val="20"/>
          <w:szCs w:val="20"/>
        </w:rPr>
        <w:t xml:space="preserve">round(X*(N-1))/(N-1)</w:t>
      </w:r>
      <w:r>
        <w:t xml:space="preserve"> e devolve a imagem quantizada e o erro relativo </w:t>
      </w:r>
      <w:r>
        <w:rPr>
          <w:i/>
          <w:iCs/>
        </w:rPr>
        <w:t xml:space="preserve">E</w:t>
      </w:r>
      <w:r>
        <w:rPr>
          <w:vertAlign w:val="subscript"/>
        </w:rPr>
        <w:t xml:space="preserve">relat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ourier Prime" w:cs="Courier Prime" w:eastAsia="Courier Prime" w:hAnsi="Courier Prime"/>
          <w:sz w:val="20"/>
          <w:szCs w:val="20"/>
        </w:rPr>
        <w:t xml:space="preserve">[Erelat, Nvet] = curva_quantizacao(X, nome)</w:t>
      </w:r>
      <w:r>
        <w:t xml:space="preserve">: chama </w:t>
      </w:r>
      <w:r>
        <w:rPr>
          <w:rFonts w:ascii="Courier Prime" w:cs="Courier Prime" w:eastAsia="Courier Prime" w:hAnsi="Courier Prime"/>
          <w:sz w:val="20"/>
          <w:szCs w:val="20"/>
        </w:rPr>
        <w:t xml:space="preserve">quantiza</w:t>
      </w:r>
      <w:r>
        <w:t xml:space="preserve"> para </w:t>
      </w:r>
      <w:r>
        <w:rPr>
          <w:i/>
          <w:iCs/>
        </w:rPr>
        <w:t xml:space="preserve">N</w:t>
      </w:r>
      <w:r>
        <w:t xml:space="preserve"> = 2, 3, ..., 256, guarda o erro relativo de cada caso num vetor e plota o gráfico </w:t>
      </w:r>
      <w:r>
        <w:rPr>
          <w:i/>
          <w:iCs/>
        </w:rPr>
        <w:t xml:space="preserve">E</w:t>
      </w:r>
      <w:r>
        <w:rPr>
          <w:vertAlign w:val="subscript"/>
        </w:rPr>
        <w:t xml:space="preserve">relat</w:t>
      </w:r>
      <w:r>
        <w:t xml:space="preserve"> × </w:t>
      </w:r>
      <w:r>
        <w:rPr>
          <w:i/>
          <w:iCs/>
        </w:rPr>
        <w:t xml:space="preserve">N</w:t>
      </w:r>
      <w:r>
        <w:t xml:space="preserve">.</w:t>
      </w:r>
    </w:p>
    <w:p>
      <w:pPr>
        <w:spacing w:after="120"/>
        <w:ind w:firstLine="709"/>
        <w:jc w:val="both"/>
      </w:pPr>
      <w:r>
        <w:t xml:space="preserve">O script </w:t>
      </w:r>
      <w:r>
        <w:rPr>
          <w:rFonts w:ascii="Courier Prime" w:cs="Courier Prime" w:eastAsia="Courier Prime" w:hAnsi="Courier Prime"/>
          <w:sz w:val="20"/>
          <w:szCs w:val="20"/>
        </w:rPr>
        <w:t xml:space="preserve">lab9_quantizacao.m</w:t>
      </w:r>
      <w:r>
        <w:t xml:space="preserve"> organiza o experimento: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rPr>
          <w:b/>
          <w:bCs/>
        </w:rPr>
        <w:t xml:space="preserve">Casos de controle</w:t>
      </w:r>
      <w:r>
        <w:t xml:space="preserve">, com resposta conhecida: (a) uma rampa de 0 a 1 quantizada com </w:t>
      </w:r>
      <w:r>
        <w:rPr>
          <w:i/>
          <w:iCs/>
        </w:rPr>
        <w:t xml:space="preserve">N</w:t>
      </w:r>
      <w:r>
        <w:t xml:space="preserve"> = 5 deve conter exatamente os valores 0; 0,25; 0,5; 0,75 e 1, os níveis do exemplo do enunciado; (b) cada imagem de 8 bits quantizada com </w:t>
      </w:r>
      <w:r>
        <w:rPr>
          <w:i/>
          <w:iCs/>
        </w:rPr>
        <w:t xml:space="preserve">N</w:t>
      </w:r>
      <w:r>
        <w:t xml:space="preserve"> = 256 deve voltar idêntica, com erro zero, pois os níveis </w:t>
      </w:r>
      <w:r>
        <w:rPr>
          <w:i/>
          <w:iCs/>
        </w:rPr>
        <w:t xml:space="preserve">k</w:t>
      </w:r>
      <w:r>
        <w:t xml:space="preserve">/255 coincidem com os da própria imagem. Os dois testes passaram.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Para cada imagem, versões quantizadas com </w:t>
      </w:r>
      <w:r>
        <w:rPr>
          <w:i/>
          <w:iCs/>
        </w:rPr>
        <w:t xml:space="preserve">N</w:t>
      </w:r>
      <w:r>
        <w:t xml:space="preserve"> = 256, 64, 32, 16, 8, 5, 3 e 2 num painel 2 × 4, como a Figura 1 do roteiro. Foram incluídos valores que não são potências de 2 (5 e 3) para mostrar que o algoritmo não depende de eliminar bits. As versões são salvas em PNG na pasta </w:t>
      </w:r>
      <w:r>
        <w:rPr>
          <w:rFonts w:ascii="Courier Prime" w:cs="Courier Prime" w:eastAsia="Courier Prime" w:hAnsi="Courier Prime"/>
          <w:sz w:val="20"/>
          <w:szCs w:val="20"/>
        </w:rPr>
        <w:t xml:space="preserve">resultados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Curva </w:t>
      </w:r>
      <w:r>
        <w:rPr>
          <w:i/>
          <w:iCs/>
        </w:rPr>
        <w:t xml:space="preserve">E</w:t>
      </w:r>
      <w:r>
        <w:rPr>
          <w:vertAlign w:val="subscript"/>
        </w:rPr>
        <w:t xml:space="preserve">relat</w:t>
      </w:r>
      <w:r>
        <w:t xml:space="preserve"> × </w:t>
      </w:r>
      <w:r>
        <w:rPr>
          <w:i/>
          <w:iCs/>
        </w:rPr>
        <w:t xml:space="preserve">N</w:t>
      </w:r>
      <w:r>
        <w:t xml:space="preserve"> para 2 ≤ </w:t>
      </w:r>
      <w:r>
        <w:rPr>
          <w:i/>
          <w:iCs/>
        </w:rPr>
        <w:t xml:space="preserve">N</w:t>
      </w:r>
      <w:r>
        <w:t xml:space="preserve"> ≤ 256, com a rotina </w:t>
      </w:r>
      <w:r>
        <w:rPr>
          <w:rFonts w:ascii="Courier Prime" w:cs="Courier Prime" w:eastAsia="Courier Prime" w:hAnsi="Courier Prime"/>
          <w:sz w:val="20"/>
          <w:szCs w:val="20"/>
        </w:rPr>
        <w:t xml:space="preserve">curva_quantizacao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Tabela com o erro medido e o erro teórico para alguns valores de </w:t>
      </w:r>
      <w:r>
        <w:rPr>
          <w:i/>
          <w:iCs/>
        </w:rPr>
        <w:t xml:space="preserve">N</w:t>
      </w:r>
      <w:r>
        <w:t xml:space="preserve">, e gráfico comparativo das três imagens em escala log-log, na qual a previsão teórica é uma reta de inclinação −2.</w:t>
      </w:r>
    </w:p>
    <w:p>
      <w:pPr>
        <w:spacing w:after="120"/>
        <w:ind w:firstLine="709"/>
        <w:jc w:val="both"/>
      </w:pPr>
      <w:r>
        <w:t xml:space="preserve">Foram usadas as mesmas três imagens de 512 × 512 pixels da Atividade 08, escolhidas para cobrir os casos pedidos no enunciado: fotografia com regiões lisas, imagem com muitos detalhes e desenho com poucos níveis de cinza (Tabela 1).</w:t>
      </w:r>
    </w:p>
    <w:p>
      <w:pPr>
        <w:keepNext/>
        <w:spacing w:after="80" w:before="160"/>
        <w:jc w:val="center"/>
      </w:pPr>
      <w:r>
        <w:rPr>
          <w:b/>
          <w:bCs/>
          <w:sz w:val="18"/>
          <w:szCs w:val="18"/>
        </w:rPr>
        <w:t xml:space="preserve">Tabela 1 – Imagens de teste (512 × 512 pixels)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100"/>
        <w:gridCol w:w="1300"/>
        <w:gridCol w:w="4660"/>
      </w:tblGrid>
      <w:tr>
        <w:trPr>
          <w:cantSplit/>
          <w:tblHeader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Imagem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Arquivo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Níveis distintos</w:t>
            </w:r>
          </w:p>
        </w:tc>
        <w:tc>
          <w:tcPr>
            <w:tcW w:type="dxa" w:w="4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Características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left"/>
            </w:pPr>
            <w:r>
              <w:rPr>
                <w:sz w:val="18"/>
                <w:szCs w:val="18"/>
              </w:rPr>
              <w:t xml:space="preserve">Fotografia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sz w:val="18"/>
                <w:szCs w:val="18"/>
              </w:rPr>
              <w:t xml:space="preserve">img1_fotografia.png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sz w:val="18"/>
                <w:szCs w:val="18"/>
              </w:rPr>
              <w:t xml:space="preserve">256</w:t>
            </w:r>
          </w:p>
        </w:tc>
        <w:tc>
          <w:tcPr>
            <w:tcW w:type="dxa" w:w="4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sz w:val="18"/>
                <w:szCs w:val="18"/>
              </w:rPr>
              <w:t xml:space="preserve">Retrato colorido, convertido para cinza; fundo com variação suave de intensidade e detalhes de escala média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left"/>
            </w:pPr>
            <w:r>
              <w:rPr>
                <w:sz w:val="18"/>
                <w:szCs w:val="18"/>
              </w:rPr>
              <w:t xml:space="preserve">Textura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sz w:val="18"/>
                <w:szCs w:val="18"/>
              </w:rPr>
              <w:t xml:space="preserve">img2_textura.png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sz w:val="18"/>
                <w:szCs w:val="18"/>
              </w:rPr>
              <w:t xml:space="preserve">236</w:t>
            </w:r>
          </w:p>
        </w:tc>
        <w:tc>
          <w:tcPr>
            <w:tcW w:type="dxa" w:w="4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sz w:val="18"/>
                <w:szCs w:val="18"/>
              </w:rPr>
              <w:t xml:space="preserve">Cascalho: muitos detalhes finos; histograma estreito, centrado em 0,50 (desvio padrão 0,15)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left"/>
            </w:pPr>
            <w:r>
              <w:rPr>
                <w:sz w:val="18"/>
                <w:szCs w:val="18"/>
              </w:rPr>
              <w:t xml:space="preserve">Desenho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sz w:val="18"/>
                <w:szCs w:val="18"/>
              </w:rPr>
              <w:t xml:space="preserve">img3_desenho.png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4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sz w:val="18"/>
                <w:szCs w:val="18"/>
              </w:rPr>
              <w:t xml:space="preserve">Áreas chapadas, contornos pretos e texto; 59% dos pixels são preto ou branco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iii) Resultados e comentários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9000" w:sz="8"/>
              <w:left w:val="single" w:color="BF9000" w:sz="8"/>
              <w:bottom w:val="single" w:color="BF9000" w:sz="8"/>
              <w:right w:val="single" w:color="BF9000" w:sz="8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⚠ Nota para o grupo — apagar esta caixa antes de exportar o PDF</w:t>
            </w:r>
          </w:p>
          <w:p>
            <w:pPr>
              <w:spacing w:after="80"/>
              <w:jc w:val="both"/>
            </w:pPr>
            <w:r>
              <w:rPr>
                <w:sz w:val="20"/>
                <w:szCs w:val="20"/>
              </w:rPr>
              <w:t xml:space="preserve">As figuras abaixo já foram geradas a partir das rotinas da seção v, com as mesmas imagens. Se quiserem gerá-las de novo no próprio MATLAB (por exemplo, para trocar as imagens pelas do grupo), coloquem </w:t>
            </w:r>
            <w:r>
              <w:rPr>
                <w:rFonts w:ascii="Courier Prime" w:cs="Courier Prime" w:eastAsia="Courier Prime" w:hAnsi="Courier Prime"/>
                <w:sz w:val="20"/>
                <w:szCs w:val="20"/>
              </w:rPr>
              <w:t xml:space="preserve">lab9_quantizacao.m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Prime" w:cs="Courier Prime" w:eastAsia="Courier Prime" w:hAnsi="Courier Prime"/>
                <w:sz w:val="20"/>
                <w:szCs w:val="20"/>
              </w:rPr>
              <w:t xml:space="preserve">quantiza.m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Prime" w:cs="Courier Prime" w:eastAsia="Courier Prime" w:hAnsi="Courier Prime"/>
                <w:sz w:val="20"/>
                <w:szCs w:val="20"/>
              </w:rPr>
              <w:t xml:space="preserve">curva_quantizacao.m</w:t>
            </w:r>
            <w:r>
              <w:rPr>
                <w:sz w:val="20"/>
                <w:szCs w:val="20"/>
              </w:rPr>
              <w:t xml:space="preserve"> e os arquivos </w:t>
            </w:r>
            <w:r>
              <w:rPr>
                <w:rFonts w:ascii="Courier Prime" w:cs="Courier Prime" w:eastAsia="Courier Prime" w:hAnsi="Courier Prime"/>
                <w:sz w:val="20"/>
                <w:szCs w:val="20"/>
              </w:rPr>
              <w:t xml:space="preserve">img1_fotografia.png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Prime" w:cs="Courier Prime" w:eastAsia="Courier Prime" w:hAnsi="Courier Prime"/>
                <w:sz w:val="20"/>
                <w:szCs w:val="20"/>
              </w:rPr>
              <w:t xml:space="preserve">img2_textura.png</w:t>
            </w:r>
            <w:r>
              <w:rPr>
                <w:sz w:val="20"/>
                <w:szCs w:val="20"/>
              </w:rPr>
              <w:t xml:space="preserve"> e </w:t>
            </w:r>
            <w:r>
              <w:rPr>
                <w:rFonts w:ascii="Courier Prime" w:cs="Courier Prime" w:eastAsia="Courier Prime" w:hAnsi="Courier Prime"/>
                <w:sz w:val="20"/>
                <w:szCs w:val="20"/>
              </w:rPr>
              <w:t xml:space="preserve">img3_desenho.png</w:t>
            </w:r>
            <w:r>
              <w:rPr>
                <w:sz w:val="20"/>
                <w:szCs w:val="20"/>
              </w:rPr>
              <w:t xml:space="preserve"> na mesma pasta, definam essa pasta como Current Folder e rodem o código abaixo. Abrem 2 janelas por imagem (versões quantizadas e curva </w:t>
            </w:r>
            <w:r>
              <w:rPr>
                <w:i/>
                <w:iCs/>
                <w:sz w:val="20"/>
                <w:szCs w:val="20"/>
              </w:rPr>
              <w:t xml:space="preserve">E</w:t>
            </w:r>
            <w:r>
              <w:rPr>
                <w:sz w:val="20"/>
                <w:szCs w:val="20"/>
                <w:vertAlign w:val="subscript"/>
              </w:rPr>
              <w:t xml:space="preserve">relat</w:t>
            </w:r>
            <w:r>
              <w:rPr>
                <w:sz w:val="20"/>
                <w:szCs w:val="20"/>
              </w:rPr>
              <w:t xml:space="preserve"> × </w:t>
            </w:r>
            <w:r>
              <w:rPr>
                <w:i/>
                <w:iCs/>
                <w:sz w:val="20"/>
                <w:szCs w:val="20"/>
              </w:rPr>
              <w:t xml:space="preserve">N</w:t>
            </w:r>
            <w:r>
              <w:rPr>
                <w:sz w:val="20"/>
                <w:szCs w:val="20"/>
              </w:rPr>
              <w:t xml:space="preserve">) e uma com a comparação em escala log-log; as versões quantizadas são salvas na pasta </w:t>
            </w:r>
            <w:r>
              <w:rPr>
                <w:rFonts w:ascii="Courier Prime" w:cs="Courier Prime" w:eastAsia="Courier Prime" w:hAnsi="Courier Prime"/>
                <w:sz w:val="20"/>
                <w:szCs w:val="20"/>
              </w:rPr>
              <w:t xml:space="preserve">resultados</w:t>
            </w:r>
            <w:r>
              <w:rPr>
                <w:sz w:val="20"/>
                <w:szCs w:val="20"/>
              </w:rPr>
              <w:t xml:space="preserve">. O cálculo das 3 × 255 quantizações leva poucos segundos.</w:t>
            </w:r>
          </w:p>
          <w:p>
            <w:pPr>
              <w:spacing w:after="80"/>
              <w:jc w:val="both"/>
            </w:pPr>
            <w:r>
              <w:rPr>
                <w:sz w:val="20"/>
                <w:szCs w:val="20"/>
              </w:rPr>
              <w:t xml:space="preserve">Se trocarem as imagens, os valores numéricos e os comentários desta seção precisam ser atualizados com a tabela impressa no Command Window.</w:t>
            </w:r>
          </w:p>
          <w:p>
            <w:pPr>
              <w:spacing w:after="0" w:before="60"/>
            </w:pPr>
            <w:r>
              <w:rPr>
                <w:rFonts w:ascii="Courier Prime" w:cs="Courier Prime" w:eastAsia="Courier Prime" w:hAnsi="Courier Prime"/>
                <w:b/>
                <w:bCs/>
                <w:sz w:val="20"/>
                <w:szCs w:val="20"/>
              </w:rPr>
              <w:t xml:space="preserve">&gt;&gt; lab9_quantizacao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3.1 Fotografia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9436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Figura 1 – Fotografia quantizada com N = 256 (original), 64, 32, 16, 8, 5, 3 e 2 níveis de cinza, com o erro relativo de cada versão.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124450" cy="3019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Figura 2 – Fotografia: erro relativo E</w:t>
      </w:r>
      <w:r>
        <w:rPr>
          <w:i/>
          <w:iCs/>
          <w:sz w:val="18"/>
          <w:szCs w:val="18"/>
          <w:vertAlign w:val="subscript"/>
        </w:rPr>
        <w:t xml:space="preserve">relat</w:t>
      </w:r>
      <w:r>
        <w:rPr>
          <w:i/>
          <w:iCs/>
          <w:sz w:val="18"/>
          <w:szCs w:val="18"/>
        </w:rPr>
        <w:t xml:space="preserve"> × quantidade de níveis N (2 ≤ N ≤ 256).</w:t>
      </w:r>
    </w:p>
    <w:p>
      <w:pPr>
        <w:spacing w:after="120"/>
        <w:ind w:firstLine="709"/>
        <w:jc w:val="both"/>
      </w:pPr>
      <w:r>
        <w:t xml:space="preserve">De </w:t>
      </w:r>
      <w:r>
        <w:rPr>
          <w:i/>
          <w:iCs/>
        </w:rPr>
        <w:t xml:space="preserve">N</w:t>
      </w:r>
      <w:r>
        <w:t xml:space="preserve"> = 256 até </w:t>
      </w:r>
      <w:r>
        <w:rPr>
          <w:i/>
          <w:iCs/>
        </w:rPr>
        <w:t xml:space="preserve">N</w:t>
      </w:r>
      <w:r>
        <w:t xml:space="preserve"> = 32 não há diferença perceptível na escala da página (</w:t>
      </w:r>
      <w:r>
        <w:rPr>
          <w:i/>
          <w:iCs/>
        </w:rPr>
        <w:t xml:space="preserve">E</w:t>
      </w:r>
      <w:r>
        <w:rPr>
          <w:vertAlign w:val="subscript"/>
        </w:rPr>
        <w:t xml:space="preserve">relat</w:t>
      </w:r>
      <w:r>
        <w:t xml:space="preserve"> ≤ 2,6 × 10</w:t>
      </w:r>
      <w:r>
        <w:rPr>
          <w:vertAlign w:val="superscript"/>
        </w:rPr>
        <w:t xml:space="preserve">−4</w:t>
      </w:r>
      <w:r>
        <w:t xml:space="preserve">): 32 níveis (5 bits) já bastam para esta imagem. Com </w:t>
      </w:r>
      <w:r>
        <w:rPr>
          <w:i/>
          <w:iCs/>
        </w:rPr>
        <w:t xml:space="preserve">N</w:t>
      </w:r>
      <w:r>
        <w:t xml:space="preserve"> = 16 começa a aparecer o falso contorno no fundo liso atrás da astronauta, onde a variação suave de cinza vira faixas. Com </w:t>
      </w:r>
      <w:r>
        <w:rPr>
          <w:i/>
          <w:iCs/>
        </w:rPr>
        <w:t xml:space="preserve">N</w:t>
      </w:r>
      <w:r>
        <w:t xml:space="preserve"> = 8 e </w:t>
      </w:r>
      <w:r>
        <w:rPr>
          <w:i/>
          <w:iCs/>
        </w:rPr>
        <w:t xml:space="preserve">N</w:t>
      </w:r>
      <w:r>
        <w:t xml:space="preserve"> = 5 o efeito é evidente no fundo, no rosto e no macacão: a imagem fica “posterizada”, formada por manchas de tom chapado.</w:t>
      </w:r>
    </w:p>
    <w:p>
      <w:pPr>
        <w:spacing w:after="120"/>
        <w:ind w:firstLine="709"/>
        <w:jc w:val="both"/>
      </w:pPr>
      <w:r>
        <w:t xml:space="preserve">Com </w:t>
      </w:r>
      <w:r>
        <w:rPr>
          <w:i/>
          <w:iCs/>
        </w:rPr>
        <w:t xml:space="preserve">N</w:t>
      </w:r>
      <w:r>
        <w:t xml:space="preserve"> = 3 (níveis 0, 1/2 e 1) e </w:t>
      </w:r>
      <w:r>
        <w:rPr>
          <w:i/>
          <w:iCs/>
        </w:rPr>
        <w:t xml:space="preserve">N</w:t>
      </w:r>
      <w:r>
        <w:t xml:space="preserve"> = 2 (binarização) sobram apenas silhuetas. Ainda assim o rosto continua reconhecível, porque a informação de forma — as bordas — depende da resolução espacial, que não foi alterada. A curva da Figura 2 cai muito rapidamente: </w:t>
      </w:r>
      <w:r>
        <w:rPr>
          <w:i/>
          <w:iCs/>
        </w:rPr>
        <w:t xml:space="preserve">E</w:t>
      </w:r>
      <w:r>
        <w:rPr>
          <w:vertAlign w:val="subscript"/>
        </w:rPr>
        <w:t xml:space="preserve">relat</w:t>
      </w:r>
      <w:r>
        <w:t xml:space="preserve"> vale 0,29 com </w:t>
      </w:r>
      <w:r>
        <w:rPr>
          <w:i/>
          <w:iCs/>
        </w:rPr>
        <w:t xml:space="preserve">N</w:t>
      </w:r>
      <w:r>
        <w:t xml:space="preserve"> = 2, 0,069 com </w:t>
      </w:r>
      <w:r>
        <w:rPr>
          <w:i/>
          <w:iCs/>
        </w:rPr>
        <w:t xml:space="preserve">N</w:t>
      </w:r>
      <w:r>
        <w:t xml:space="preserve"> = 3 e 0,014 com </w:t>
      </w:r>
      <w:r>
        <w:rPr>
          <w:i/>
          <w:iCs/>
        </w:rPr>
        <w:t xml:space="preserve">N</w:t>
      </w:r>
      <w:r>
        <w:t xml:space="preserve"> = 5, e a partir de </w:t>
      </w:r>
      <w:r>
        <w:rPr>
          <w:i/>
          <w:iCs/>
        </w:rPr>
        <w:t xml:space="preserve">N</w:t>
      </w:r>
      <w:r>
        <w:t xml:space="preserve"> ≈ 20 fica visualmente colada no zero da escala linear. Por isso a comparação com a teoria (seção 3.4) é feita em escala logarítmica.</w:t>
      </w:r>
    </w:p>
    <w:p>
      <w:pPr>
        <w:pStyle w:val="Heading2"/>
      </w:pPr>
      <w:r>
        <w:t xml:space="preserve">3.2 Textura (cascalho)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9436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Figura 3 – Textura quantizada com N = 256 (original), 64, 32, 16, 8, 5, 3 e 2 níveis de cinza.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12445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Figura 4 – Textura: erro relativo E</w:t>
      </w:r>
      <w:r>
        <w:rPr>
          <w:i/>
          <w:iCs/>
          <w:sz w:val="18"/>
          <w:szCs w:val="18"/>
          <w:vertAlign w:val="subscript"/>
        </w:rPr>
        <w:t xml:space="preserve">relat</w:t>
      </w:r>
      <w:r>
        <w:rPr>
          <w:i/>
          <w:iCs/>
          <w:sz w:val="18"/>
          <w:szCs w:val="18"/>
        </w:rPr>
        <w:t xml:space="preserve"> × quantidade de níveis N.</w:t>
      </w:r>
    </w:p>
    <w:p>
      <w:pPr>
        <w:spacing w:after="120"/>
        <w:ind w:firstLine="709"/>
        <w:jc w:val="both"/>
      </w:pPr>
      <w:r>
        <w:t xml:space="preserve">Ao contrário da fotografia, a textura com </w:t>
      </w:r>
      <w:r>
        <w:rPr>
          <w:i/>
          <w:iCs/>
        </w:rPr>
        <w:t xml:space="preserve">N</w:t>
      </w:r>
      <w:r>
        <w:t xml:space="preserve"> = 16 e </w:t>
      </w:r>
      <w:r>
        <w:rPr>
          <w:i/>
          <w:iCs/>
        </w:rPr>
        <w:t xml:space="preserve">N</w:t>
      </w:r>
      <w:r>
        <w:t xml:space="preserve"> = 8 parece praticamente igual à original, embora o erro numérico seja até um pouco maior que o da fotografia com o mesmo </w:t>
      </w:r>
      <w:r>
        <w:rPr>
          <w:i/>
          <w:iCs/>
        </w:rPr>
        <w:t xml:space="preserve">N</w:t>
      </w:r>
      <w:r>
        <w:t xml:space="preserve"> (6,3 × 10</w:t>
      </w:r>
      <w:r>
        <w:rPr>
          <w:vertAlign w:val="superscript"/>
        </w:rPr>
        <w:t xml:space="preserve">−3</w:t>
      </w:r>
      <w:r>
        <w:t xml:space="preserve"> contra 5,0 × 10</w:t>
      </w:r>
      <w:r>
        <w:rPr>
          <w:vertAlign w:val="superscript"/>
        </w:rPr>
        <w:t xml:space="preserve">−3</w:t>
      </w:r>
      <w:r>
        <w:t xml:space="preserve"> com </w:t>
      </w:r>
      <w:r>
        <w:rPr>
          <w:i/>
          <w:iCs/>
        </w:rPr>
        <w:t xml:space="preserve">N</w:t>
      </w:r>
      <w:r>
        <w:t xml:space="preserve"> = 8). Não existem regiões lisas onde os degraus possam aparecer: a variação rápida de intensidade de uma pedra para outra mascara o falso contorno. É exatamente o comportamento previsto pelas curvas de isopreferência — quanto mais detalhe, menos níveis de cinza são necessários para a mesma qualidade percebida.</w:t>
      </w:r>
    </w:p>
    <w:p>
      <w:pPr>
        <w:spacing w:after="120"/>
        <w:ind w:firstLine="709"/>
        <w:jc w:val="both"/>
      </w:pPr>
      <w:r>
        <w:t xml:space="preserve">Os casos de poucos níveis dependem do histograma. O do cascalho é estreito e centrado em 0,5 (média 0,50 e desvio padrão 0,15). Com </w:t>
      </w:r>
      <w:r>
        <w:rPr>
          <w:i/>
          <w:iCs/>
        </w:rPr>
        <w:t xml:space="preserve">N</w:t>
      </w:r>
      <w:r>
        <w:t xml:space="preserve"> = 3, o nível 1/2 do quantizador cai bem no centro dele: quase todos os pixels vão para 0,5, e só as sombras mais escuras e os reflexos mais claros escapam para 0 e 1 — a imagem vira um cinza uniforme salpicado. Com </w:t>
      </w:r>
      <w:r>
        <w:rPr>
          <w:i/>
          <w:iCs/>
        </w:rPr>
        <w:t xml:space="preserve">N</w:t>
      </w:r>
      <w:r>
        <w:t xml:space="preserve"> = 2 ocorre o oposto: o limiar de binarização (0,5) também está no centro do histograma, cada pixel é empurrado para 0 ou para 1 e fica, em média, longe do valor verdadeiro. Por isso a textura tem o maior erro de todas com </w:t>
      </w:r>
      <w:r>
        <w:rPr>
          <w:i/>
          <w:iCs/>
        </w:rPr>
        <w:t xml:space="preserve">N</w:t>
      </w:r>
      <w:r>
        <w:t xml:space="preserve"> = 2 (</w:t>
      </w:r>
      <w:r>
        <w:rPr>
          <w:i/>
          <w:iCs/>
        </w:rPr>
        <w:t xml:space="preserve">E</w:t>
      </w:r>
      <w:r>
        <w:rPr>
          <w:vertAlign w:val="subscript"/>
        </w:rPr>
        <w:t xml:space="preserve">relat</w:t>
      </w:r>
      <w:r>
        <w:t xml:space="preserve"> = 0,56, quase o dobro do da fotografia) e, ao mesmo tempo, um erro menor que o previsto pela teoria com </w:t>
      </w:r>
      <w:r>
        <w:rPr>
          <w:i/>
          <w:iCs/>
        </w:rPr>
        <w:t xml:space="preserve">N</w:t>
      </w:r>
      <w:r>
        <w:t xml:space="preserve"> = 3. A Figura 4 mostra essa queda abrupta entre </w:t>
      </w:r>
      <w:r>
        <w:rPr>
          <w:i/>
          <w:iCs/>
        </w:rPr>
        <w:t xml:space="preserve">N</w:t>
      </w:r>
      <w:r>
        <w:t xml:space="preserve"> = 2 e </w:t>
      </w:r>
      <w:r>
        <w:rPr>
          <w:i/>
          <w:iCs/>
        </w:rPr>
        <w:t xml:space="preserve">N</w:t>
      </w:r>
      <w:r>
        <w:t xml:space="preserve"> = 3.</w:t>
      </w:r>
    </w:p>
    <w:p>
      <w:pPr>
        <w:pStyle w:val="Heading2"/>
      </w:pPr>
      <w:r>
        <w:t xml:space="preserve">3.3 Desenho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9436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Figura 5 – Desenho quantizado com N = 256 (original), 64, 32, 16, 8, 5, 3 e 2 níveis de cinza.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124450" cy="3019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Figura 6 – Desenho: erro relativo E</w:t>
      </w:r>
      <w:r>
        <w:rPr>
          <w:i/>
          <w:iCs/>
          <w:sz w:val="18"/>
          <w:szCs w:val="18"/>
          <w:vertAlign w:val="subscript"/>
        </w:rPr>
        <w:t xml:space="preserve">relat</w:t>
      </w:r>
      <w:r>
        <w:rPr>
          <w:i/>
          <w:iCs/>
          <w:sz w:val="18"/>
          <w:szCs w:val="18"/>
        </w:rPr>
        <w:t xml:space="preserve"> × quantidade de níveis N.</w:t>
      </w:r>
    </w:p>
    <w:p>
      <w:pPr>
        <w:spacing w:after="120"/>
        <w:ind w:firstLine="709"/>
        <w:jc w:val="both"/>
      </w:pPr>
      <w:r>
        <w:t xml:space="preserve">O desenho tem apenas 9 níveis de cinza (0, 60, 90, 100, 140, 170, 200, 230 e 255, em 8 bits), e 59% dos pixels são preto ou branco — valores que pertencem a qualquer grade de quantização, pois 0 e 1 são sempre níveis permitidos. Por isso o erro é bem menor do que o previsto pelo modelo uniforme em quase todos os valores de </w:t>
      </w:r>
      <w:r>
        <w:rPr>
          <w:i/>
          <w:iCs/>
        </w:rPr>
        <w:t xml:space="preserve">N</w:t>
      </w:r>
      <w:r>
        <w:t xml:space="preserve"> (Figura 7), e a imagem continua perfeitamente legível até </w:t>
      </w:r>
      <w:r>
        <w:rPr>
          <w:i/>
          <w:iCs/>
        </w:rPr>
        <w:t xml:space="preserve">N</w:t>
      </w:r>
      <w:r>
        <w:t xml:space="preserve"> = 3.</w:t>
      </w:r>
    </w:p>
    <w:p>
      <w:pPr>
        <w:spacing w:after="120"/>
        <w:ind w:firstLine="709"/>
        <w:jc w:val="both"/>
      </w:pPr>
      <w:r>
        <w:t xml:space="preserve">Como não há gradientes, a redução de </w:t>
      </w:r>
      <w:r>
        <w:rPr>
          <w:i/>
          <w:iCs/>
        </w:rPr>
        <w:t xml:space="preserve">N</w:t>
      </w:r>
      <w:r>
        <w:t xml:space="preserve"> não produz falso contorno, e sim a fusão de áreas: com </w:t>
      </w:r>
      <w:r>
        <w:rPr>
          <w:i/>
          <w:iCs/>
        </w:rPr>
        <w:t xml:space="preserve">N</w:t>
      </w:r>
      <w:r>
        <w:t xml:space="preserve"> = 3 a parede, o telhado, o tronco e o chão passam todos para o cinza 0,5, a porta vai para o preto e o sol, para o branco; com </w:t>
      </w:r>
      <w:r>
        <w:rPr>
          <w:i/>
          <w:iCs/>
        </w:rPr>
        <w:t xml:space="preserve">N</w:t>
      </w:r>
      <w:r>
        <w:t xml:space="preserve"> = 2 o telhado e o tronco viram pretos, enquanto a parede, a copa e o chão viram brancos. A forma é preservada pelos contornos pretos, que já eram binários na original.</w:t>
      </w:r>
    </w:p>
    <w:p>
      <w:pPr>
        <w:spacing w:after="120"/>
        <w:ind w:firstLine="709"/>
        <w:jc w:val="both"/>
      </w:pPr>
      <w:r>
        <w:t xml:space="preserve">A curva do desenho é irregular, ao contrário das fotografias. Aqui o erro não se comporta como ruído aleatório: ele é determinado pela distância de cada um dos 9 níveis à grade de quantização, que muda de forma irregular com </w:t>
      </w:r>
      <w:r>
        <w:rPr>
          <w:i/>
          <w:iCs/>
        </w:rPr>
        <w:t xml:space="preserve">N</w:t>
      </w:r>
      <w:r>
        <w:t xml:space="preserve">. Em particular, </w:t>
      </w:r>
      <w:r>
        <w:rPr>
          <w:i/>
          <w:iCs/>
        </w:rPr>
        <w:t xml:space="preserve">E</w:t>
      </w:r>
      <w:r>
        <w:rPr>
          <w:vertAlign w:val="subscript"/>
        </w:rPr>
        <w:t xml:space="preserve">relat</w:t>
      </w:r>
      <w:r>
        <w:t xml:space="preserve"> = 0 exatamente para </w:t>
      </w:r>
      <w:r>
        <w:rPr>
          <w:i/>
          <w:iCs/>
        </w:rPr>
        <w:t xml:space="preserve">N</w:t>
      </w:r>
      <w:r>
        <w:t xml:space="preserve"> = 52, 103, 154, 205 e 256. Isso pode ser verificado à mão: todos os níveis do desenho são múltiplos de 5 em 8 bits, isto é, múltiplos de 5/255 = 1/51 no intervalo [0, 1]. Sempre que </w:t>
      </w:r>
      <w:r>
        <w:rPr>
          <w:i/>
          <w:iCs/>
        </w:rPr>
        <w:t xml:space="preserve">N</w:t>
      </w:r>
      <w:r>
        <w:t xml:space="preserve"> − 1 for múltiplo de 51, a grade 0, 1/(</w:t>
      </w:r>
      <w:r>
        <w:rPr>
          <w:i/>
          <w:iCs/>
        </w:rPr>
        <w:t xml:space="preserve">N</w:t>
      </w:r>
      <w:r>
        <w:t xml:space="preserve"> − 1), 2/(</w:t>
      </w:r>
      <w:r>
        <w:rPr>
          <w:i/>
          <w:iCs/>
        </w:rPr>
        <w:t xml:space="preserve">N</w:t>
      </w:r>
      <w:r>
        <w:t xml:space="preserve"> − 1), ... contém todos esses níveis e nenhum pixel é alterado. (Esses zeros não aparecem no gráfico log-log da Figura 7, pois log 0 não existe.)</w:t>
      </w:r>
    </w:p>
    <w:p>
      <w:pPr>
        <w:pStyle w:val="Heading2"/>
      </w:pPr>
      <w:r>
        <w:t xml:space="preserve">3.4 Comparação entre as imagens e com a previsão teórica</w:t>
      </w:r>
    </w:p>
    <w:p>
      <w:pPr>
        <w:spacing w:after="120"/>
        <w:ind w:firstLine="709"/>
        <w:jc w:val="both"/>
      </w:pPr>
      <w:r>
        <w:t xml:space="preserve">A Tabela 2 traz o erro medido e o erro teórico Δ²/12 (normalizado pela potência de cada imagem) para alguns valores de </w:t>
      </w:r>
      <w:r>
        <w:rPr>
          <w:i/>
          <w:iCs/>
        </w:rPr>
        <w:t xml:space="preserve">N</w:t>
      </w:r>
      <w:r>
        <w:t xml:space="preserve">, conforme impresso pelo script, e a Figura 7 compara as três curvas completas em escala log-log.</w:t>
      </w:r>
    </w:p>
    <w:p>
      <w:pPr>
        <w:keepNext/>
        <w:spacing w:after="80" w:before="160"/>
        <w:jc w:val="center"/>
      </w:pPr>
      <w:r>
        <w:rPr>
          <w:b/>
          <w:bCs/>
          <w:sz w:val="18"/>
          <w:szCs w:val="18"/>
        </w:rPr>
        <w:t xml:space="preserve">Tabela 2 – Erro relativo medido (E</w:t>
      </w:r>
      <w:r>
        <w:rPr>
          <w:b/>
          <w:bCs/>
          <w:sz w:val="18"/>
          <w:szCs w:val="18"/>
          <w:vertAlign w:val="subscript"/>
        </w:rPr>
        <w:t xml:space="preserve">relat</w:t>
      </w:r>
      <w:r>
        <w:rPr>
          <w:b/>
          <w:bCs/>
          <w:sz w:val="18"/>
          <w:szCs w:val="18"/>
        </w:rPr>
        <w:t xml:space="preserve">) e previsão teórica (E</w:t>
      </w:r>
      <w:r>
        <w:rPr>
          <w:b/>
          <w:bCs/>
          <w:sz w:val="18"/>
          <w:szCs w:val="18"/>
          <w:vertAlign w:val="subscript"/>
        </w:rPr>
        <w:t xml:space="preserve">teo</w:t>
      </w:r>
      <w:r>
        <w:rPr>
          <w:b/>
          <w:bCs/>
          <w:sz w:val="18"/>
          <w:szCs w:val="18"/>
        </w:rPr>
        <w:t xml:space="preserve">) para alguns valores de 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430"/>
        <w:gridCol w:w="1430"/>
        <w:gridCol w:w="1430"/>
        <w:gridCol w:w="1430"/>
        <w:gridCol w:w="1430"/>
        <w:gridCol w:w="1430"/>
      </w:tblGrid>
      <w:tr>
        <w:trPr>
          <w:cantSplit/>
          <w:tblHeader/>
        </w:trPr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</w:t>
            </w:r>
          </w:p>
        </w:tc>
        <w:tc>
          <w:tcPr>
            <w:tcW w:type="dxa" w:w="14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Fotografia E</w:t>
            </w:r>
            <w:r>
              <w:rPr>
                <w:b/>
                <w:bCs/>
                <w:sz w:val="18"/>
                <w:szCs w:val="18"/>
                <w:vertAlign w:val="subscript"/>
              </w:rPr>
              <w:t xml:space="preserve">relat</w:t>
            </w:r>
          </w:p>
        </w:tc>
        <w:tc>
          <w:tcPr>
            <w:tcW w:type="dxa" w:w="14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Fotografia E</w:t>
            </w:r>
            <w:r>
              <w:rPr>
                <w:b/>
                <w:bCs/>
                <w:sz w:val="18"/>
                <w:szCs w:val="18"/>
                <w:vertAlign w:val="subscript"/>
              </w:rPr>
              <w:t xml:space="preserve">teo</w:t>
            </w:r>
          </w:p>
        </w:tc>
        <w:tc>
          <w:tcPr>
            <w:tcW w:type="dxa" w:w="14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Textura E</w:t>
            </w:r>
            <w:r>
              <w:rPr>
                <w:b/>
                <w:bCs/>
                <w:sz w:val="18"/>
                <w:szCs w:val="18"/>
                <w:vertAlign w:val="subscript"/>
              </w:rPr>
              <w:t xml:space="preserve">relat</w:t>
            </w:r>
          </w:p>
        </w:tc>
        <w:tc>
          <w:tcPr>
            <w:tcW w:type="dxa" w:w="14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Textura E</w:t>
            </w:r>
            <w:r>
              <w:rPr>
                <w:b/>
                <w:bCs/>
                <w:sz w:val="18"/>
                <w:szCs w:val="18"/>
                <w:vertAlign w:val="subscript"/>
              </w:rPr>
              <w:t xml:space="preserve">teo</w:t>
            </w:r>
          </w:p>
        </w:tc>
        <w:tc>
          <w:tcPr>
            <w:tcW w:type="dxa" w:w="14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Desenho E</w:t>
            </w:r>
            <w:r>
              <w:rPr>
                <w:b/>
                <w:bCs/>
                <w:sz w:val="18"/>
                <w:szCs w:val="18"/>
                <w:vertAlign w:val="subscript"/>
              </w:rPr>
              <w:t xml:space="preserve">relat</w:t>
            </w:r>
          </w:p>
        </w:tc>
        <w:tc>
          <w:tcPr>
            <w:tcW w:type="dxa" w:w="14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Desenho E</w:t>
            </w:r>
            <w:r>
              <w:rPr>
                <w:b/>
                <w:bCs/>
                <w:sz w:val="18"/>
                <w:szCs w:val="18"/>
                <w:vertAlign w:val="subscript"/>
              </w:rPr>
              <w:t xml:space="preserve">teo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lef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4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sz w:val="18"/>
                <w:szCs w:val="18"/>
              </w:rPr>
              <w:t xml:space="preserve">2,94 × 10</w:t>
            </w:r>
            <w:r>
              <w:rPr>
                <w:sz w:val="18"/>
                <w:szCs w:val="18"/>
                <w:vertAlign w:val="superscript"/>
              </w:rPr>
              <w:t xml:space="preserve">−1</w:t>
            </w:r>
          </w:p>
        </w:tc>
        <w:tc>
          <w:tcPr>
            <w:tcW w:type="dxa" w:w="14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sz w:val="18"/>
                <w:szCs w:val="18"/>
              </w:rPr>
              <w:t xml:space="preserve">2,86 × 10</w:t>
            </w:r>
            <w:r>
              <w:rPr>
                <w:sz w:val="18"/>
                <w:szCs w:val="18"/>
                <w:vertAlign w:val="superscript"/>
              </w:rPr>
              <w:t xml:space="preserve">−1</w:t>
            </w:r>
          </w:p>
        </w:tc>
        <w:tc>
          <w:tcPr>
            <w:tcW w:type="dxa" w:w="14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sz w:val="18"/>
                <w:szCs w:val="18"/>
              </w:rPr>
              <w:t xml:space="preserve">5,61 × 10</w:t>
            </w:r>
            <w:r>
              <w:rPr>
                <w:sz w:val="18"/>
                <w:szCs w:val="18"/>
                <w:vertAlign w:val="superscript"/>
              </w:rPr>
              <w:t xml:space="preserve">−1</w:t>
            </w:r>
          </w:p>
        </w:tc>
        <w:tc>
          <w:tcPr>
            <w:tcW w:type="dxa" w:w="14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sz w:val="18"/>
                <w:szCs w:val="18"/>
              </w:rPr>
              <w:t xml:space="preserve">3,09 × 10</w:t>
            </w:r>
            <w:r>
              <w:rPr>
                <w:sz w:val="18"/>
                <w:szCs w:val="18"/>
                <w:vertAlign w:val="superscript"/>
              </w:rPr>
              <w:t xml:space="preserve">−1</w:t>
            </w:r>
          </w:p>
        </w:tc>
        <w:tc>
          <w:tcPr>
            <w:tcW w:type="dxa" w:w="14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sz w:val="18"/>
                <w:szCs w:val="18"/>
              </w:rPr>
              <w:t xml:space="preserve">1,00 × 10</w:t>
            </w:r>
            <w:r>
              <w:rPr>
                <w:sz w:val="18"/>
                <w:szCs w:val="18"/>
                <w:vertAlign w:val="superscript"/>
              </w:rPr>
              <w:t xml:space="preserve">−1</w:t>
            </w:r>
          </w:p>
        </w:tc>
        <w:tc>
          <w:tcPr>
            <w:tcW w:type="dxa" w:w="14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sz w:val="18"/>
                <w:szCs w:val="18"/>
              </w:rPr>
              <w:t xml:space="preserve">1,26 × 10</w:t>
            </w:r>
            <w:r>
              <w:rPr>
                <w:sz w:val="18"/>
                <w:szCs w:val="18"/>
                <w:vertAlign w:val="superscript"/>
              </w:rPr>
              <w:t xml:space="preserve">−1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lef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4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sz w:val="18"/>
                <w:szCs w:val="18"/>
              </w:rPr>
              <w:t xml:space="preserve">6,90 × 10</w:t>
            </w:r>
            <w:r>
              <w:rPr>
                <w:sz w:val="18"/>
                <w:szCs w:val="18"/>
                <w:vertAlign w:val="superscript"/>
              </w:rPr>
              <w:t xml:space="preserve">−2</w:t>
            </w:r>
          </w:p>
        </w:tc>
        <w:tc>
          <w:tcPr>
            <w:tcW w:type="dxa" w:w="14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sz w:val="18"/>
                <w:szCs w:val="18"/>
              </w:rPr>
              <w:t xml:space="preserve">7,14 × 10</w:t>
            </w:r>
            <w:r>
              <w:rPr>
                <w:sz w:val="18"/>
                <w:szCs w:val="18"/>
                <w:vertAlign w:val="superscript"/>
              </w:rPr>
              <w:t xml:space="preserve">−2</w:t>
            </w:r>
          </w:p>
        </w:tc>
        <w:tc>
          <w:tcPr>
            <w:tcW w:type="dxa" w:w="14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sz w:val="18"/>
                <w:szCs w:val="18"/>
              </w:rPr>
              <w:t xml:space="preserve">6,12 × 10</w:t>
            </w:r>
            <w:r>
              <w:rPr>
                <w:sz w:val="18"/>
                <w:szCs w:val="18"/>
                <w:vertAlign w:val="superscript"/>
              </w:rPr>
              <w:t xml:space="preserve">−2</w:t>
            </w:r>
          </w:p>
        </w:tc>
        <w:tc>
          <w:tcPr>
            <w:tcW w:type="dxa" w:w="14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sz w:val="18"/>
                <w:szCs w:val="18"/>
              </w:rPr>
              <w:t xml:space="preserve">7,74 × 10</w:t>
            </w:r>
            <w:r>
              <w:rPr>
                <w:sz w:val="18"/>
                <w:szCs w:val="18"/>
                <w:vertAlign w:val="superscript"/>
              </w:rPr>
              <w:t xml:space="preserve">−2</w:t>
            </w:r>
          </w:p>
        </w:tc>
        <w:tc>
          <w:tcPr>
            <w:tcW w:type="dxa" w:w="14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sz w:val="18"/>
                <w:szCs w:val="18"/>
              </w:rPr>
              <w:t xml:space="preserve">8,00 × 10</w:t>
            </w:r>
            <w:r>
              <w:rPr>
                <w:sz w:val="18"/>
                <w:szCs w:val="18"/>
                <w:vertAlign w:val="superscript"/>
              </w:rPr>
              <w:t xml:space="preserve">−3</w:t>
            </w:r>
          </w:p>
        </w:tc>
        <w:tc>
          <w:tcPr>
            <w:tcW w:type="dxa" w:w="14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sz w:val="18"/>
                <w:szCs w:val="18"/>
              </w:rPr>
              <w:t xml:space="preserve">3,16 × 10</w:t>
            </w:r>
            <w:r>
              <w:rPr>
                <w:sz w:val="18"/>
                <w:szCs w:val="18"/>
                <w:vertAlign w:val="superscript"/>
              </w:rPr>
              <w:t xml:space="preserve">−2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lef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4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sz w:val="18"/>
                <w:szCs w:val="18"/>
              </w:rPr>
              <w:t xml:space="preserve">3,09 × 10</w:t>
            </w:r>
            <w:r>
              <w:rPr>
                <w:sz w:val="18"/>
                <w:szCs w:val="18"/>
                <w:vertAlign w:val="superscript"/>
              </w:rPr>
              <w:t xml:space="preserve">−2</w:t>
            </w:r>
          </w:p>
        </w:tc>
        <w:tc>
          <w:tcPr>
            <w:tcW w:type="dxa" w:w="14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sz w:val="18"/>
                <w:szCs w:val="18"/>
              </w:rPr>
              <w:t xml:space="preserve">3,18 × 10</w:t>
            </w:r>
            <w:r>
              <w:rPr>
                <w:sz w:val="18"/>
                <w:szCs w:val="18"/>
                <w:vertAlign w:val="superscript"/>
              </w:rPr>
              <w:t xml:space="preserve">−2</w:t>
            </w:r>
          </w:p>
        </w:tc>
        <w:tc>
          <w:tcPr>
            <w:tcW w:type="dxa" w:w="14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sz w:val="18"/>
                <w:szCs w:val="18"/>
              </w:rPr>
              <w:t xml:space="preserve">3,36 × 10</w:t>
            </w:r>
            <w:r>
              <w:rPr>
                <w:sz w:val="18"/>
                <w:szCs w:val="18"/>
                <w:vertAlign w:val="superscript"/>
              </w:rPr>
              <w:t xml:space="preserve">−2</w:t>
            </w:r>
          </w:p>
        </w:tc>
        <w:tc>
          <w:tcPr>
            <w:tcW w:type="dxa" w:w="14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sz w:val="18"/>
                <w:szCs w:val="18"/>
              </w:rPr>
              <w:t xml:space="preserve">3,44 × 10</w:t>
            </w:r>
            <w:r>
              <w:rPr>
                <w:sz w:val="18"/>
                <w:szCs w:val="18"/>
                <w:vertAlign w:val="superscript"/>
              </w:rPr>
              <w:t xml:space="preserve">−2</w:t>
            </w:r>
          </w:p>
        </w:tc>
        <w:tc>
          <w:tcPr>
            <w:tcW w:type="dxa" w:w="14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sz w:val="18"/>
                <w:szCs w:val="18"/>
              </w:rPr>
              <w:t xml:space="preserve">6,01 × 10</w:t>
            </w:r>
            <w:r>
              <w:rPr>
                <w:sz w:val="18"/>
                <w:szCs w:val="18"/>
                <w:vertAlign w:val="superscript"/>
              </w:rPr>
              <w:t xml:space="preserve">−3</w:t>
            </w:r>
          </w:p>
        </w:tc>
        <w:tc>
          <w:tcPr>
            <w:tcW w:type="dxa" w:w="14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sz w:val="18"/>
                <w:szCs w:val="18"/>
              </w:rPr>
              <w:t xml:space="preserve">1,40 × 10</w:t>
            </w:r>
            <w:r>
              <w:rPr>
                <w:sz w:val="18"/>
                <w:szCs w:val="18"/>
                <w:vertAlign w:val="superscript"/>
              </w:rPr>
              <w:t xml:space="preserve">−2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lef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4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sz w:val="18"/>
                <w:szCs w:val="18"/>
              </w:rPr>
              <w:t xml:space="preserve">1,40 × 10</w:t>
            </w:r>
            <w:r>
              <w:rPr>
                <w:sz w:val="18"/>
                <w:szCs w:val="18"/>
                <w:vertAlign w:val="superscript"/>
              </w:rPr>
              <w:t xml:space="preserve">−2</w:t>
            </w:r>
          </w:p>
        </w:tc>
        <w:tc>
          <w:tcPr>
            <w:tcW w:type="dxa" w:w="14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sz w:val="18"/>
                <w:szCs w:val="18"/>
              </w:rPr>
              <w:t xml:space="preserve">1,79 × 10</w:t>
            </w:r>
            <w:r>
              <w:rPr>
                <w:sz w:val="18"/>
                <w:szCs w:val="18"/>
                <w:vertAlign w:val="superscript"/>
              </w:rPr>
              <w:t xml:space="preserve">−2</w:t>
            </w:r>
          </w:p>
        </w:tc>
        <w:tc>
          <w:tcPr>
            <w:tcW w:type="dxa" w:w="14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sz w:val="18"/>
                <w:szCs w:val="18"/>
              </w:rPr>
              <w:t xml:space="preserve">2,05 × 10</w:t>
            </w:r>
            <w:r>
              <w:rPr>
                <w:sz w:val="18"/>
                <w:szCs w:val="18"/>
                <w:vertAlign w:val="superscript"/>
              </w:rPr>
              <w:t xml:space="preserve">−2</w:t>
            </w:r>
          </w:p>
        </w:tc>
        <w:tc>
          <w:tcPr>
            <w:tcW w:type="dxa" w:w="14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sz w:val="18"/>
                <w:szCs w:val="18"/>
              </w:rPr>
              <w:t xml:space="preserve">1,93 × 10</w:t>
            </w:r>
            <w:r>
              <w:rPr>
                <w:sz w:val="18"/>
                <w:szCs w:val="18"/>
                <w:vertAlign w:val="superscript"/>
              </w:rPr>
              <w:t xml:space="preserve">−2</w:t>
            </w:r>
          </w:p>
        </w:tc>
        <w:tc>
          <w:tcPr>
            <w:tcW w:type="dxa" w:w="14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sz w:val="18"/>
                <w:szCs w:val="18"/>
              </w:rPr>
              <w:t xml:space="preserve">2,74 × 10</w:t>
            </w:r>
            <w:r>
              <w:rPr>
                <w:sz w:val="18"/>
                <w:szCs w:val="18"/>
                <w:vertAlign w:val="superscript"/>
              </w:rPr>
              <w:t xml:space="preserve">−3</w:t>
            </w:r>
          </w:p>
        </w:tc>
        <w:tc>
          <w:tcPr>
            <w:tcW w:type="dxa" w:w="14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sz w:val="18"/>
                <w:szCs w:val="18"/>
              </w:rPr>
              <w:t xml:space="preserve">7,89 × 10</w:t>
            </w:r>
            <w:r>
              <w:rPr>
                <w:sz w:val="18"/>
                <w:szCs w:val="18"/>
                <w:vertAlign w:val="superscript"/>
              </w:rPr>
              <w:t xml:space="preserve">−3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left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4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sz w:val="18"/>
                <w:szCs w:val="18"/>
              </w:rPr>
              <w:t xml:space="preserve">5,03 × 10</w:t>
            </w:r>
            <w:r>
              <w:rPr>
                <w:sz w:val="18"/>
                <w:szCs w:val="18"/>
                <w:vertAlign w:val="superscript"/>
              </w:rPr>
              <w:t xml:space="preserve">−3</w:t>
            </w:r>
          </w:p>
        </w:tc>
        <w:tc>
          <w:tcPr>
            <w:tcW w:type="dxa" w:w="14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sz w:val="18"/>
                <w:szCs w:val="18"/>
              </w:rPr>
              <w:t xml:space="preserve">5,83 × 10</w:t>
            </w:r>
            <w:r>
              <w:rPr>
                <w:sz w:val="18"/>
                <w:szCs w:val="18"/>
                <w:vertAlign w:val="superscript"/>
              </w:rPr>
              <w:t xml:space="preserve">−3</w:t>
            </w:r>
          </w:p>
        </w:tc>
        <w:tc>
          <w:tcPr>
            <w:tcW w:type="dxa" w:w="14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sz w:val="18"/>
                <w:szCs w:val="18"/>
              </w:rPr>
              <w:t xml:space="preserve">6,32 × 10</w:t>
            </w:r>
            <w:r>
              <w:rPr>
                <w:sz w:val="18"/>
                <w:szCs w:val="18"/>
                <w:vertAlign w:val="superscript"/>
              </w:rPr>
              <w:t xml:space="preserve">−3</w:t>
            </w:r>
          </w:p>
        </w:tc>
        <w:tc>
          <w:tcPr>
            <w:tcW w:type="dxa" w:w="14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sz w:val="18"/>
                <w:szCs w:val="18"/>
              </w:rPr>
              <w:t xml:space="preserve">6,31 × 10</w:t>
            </w:r>
            <w:r>
              <w:rPr>
                <w:sz w:val="18"/>
                <w:szCs w:val="18"/>
                <w:vertAlign w:val="superscript"/>
              </w:rPr>
              <w:t xml:space="preserve">−3</w:t>
            </w:r>
          </w:p>
        </w:tc>
        <w:tc>
          <w:tcPr>
            <w:tcW w:type="dxa" w:w="14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sz w:val="18"/>
                <w:szCs w:val="18"/>
              </w:rPr>
              <w:t xml:space="preserve">8,28 × 10</w:t>
            </w:r>
            <w:r>
              <w:rPr>
                <w:sz w:val="18"/>
                <w:szCs w:val="18"/>
                <w:vertAlign w:val="superscript"/>
              </w:rPr>
              <w:t xml:space="preserve">−4</w:t>
            </w:r>
          </w:p>
        </w:tc>
        <w:tc>
          <w:tcPr>
            <w:tcW w:type="dxa" w:w="14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sz w:val="18"/>
                <w:szCs w:val="18"/>
              </w:rPr>
              <w:t xml:space="preserve">2,58 × 10</w:t>
            </w:r>
            <w:r>
              <w:rPr>
                <w:sz w:val="18"/>
                <w:szCs w:val="18"/>
                <w:vertAlign w:val="superscript"/>
              </w:rPr>
              <w:t xml:space="preserve">−3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left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14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sz w:val="18"/>
                <w:szCs w:val="18"/>
              </w:rPr>
              <w:t xml:space="preserve">1,13 × 10</w:t>
            </w:r>
            <w:r>
              <w:rPr>
                <w:sz w:val="18"/>
                <w:szCs w:val="18"/>
                <w:vertAlign w:val="superscript"/>
              </w:rPr>
              <w:t xml:space="preserve">−3</w:t>
            </w:r>
          </w:p>
        </w:tc>
        <w:tc>
          <w:tcPr>
            <w:tcW w:type="dxa" w:w="14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sz w:val="18"/>
                <w:szCs w:val="18"/>
              </w:rPr>
              <w:t xml:space="preserve">1,27 × 10</w:t>
            </w:r>
            <w:r>
              <w:rPr>
                <w:sz w:val="18"/>
                <w:szCs w:val="18"/>
                <w:vertAlign w:val="superscript"/>
              </w:rPr>
              <w:t xml:space="preserve">−3</w:t>
            </w:r>
          </w:p>
        </w:tc>
        <w:tc>
          <w:tcPr>
            <w:tcW w:type="dxa" w:w="14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sz w:val="18"/>
                <w:szCs w:val="18"/>
              </w:rPr>
              <w:t xml:space="preserve">1,37 × 10</w:t>
            </w:r>
            <w:r>
              <w:rPr>
                <w:sz w:val="18"/>
                <w:szCs w:val="18"/>
                <w:vertAlign w:val="superscript"/>
              </w:rPr>
              <w:t xml:space="preserve">−3</w:t>
            </w:r>
          </w:p>
        </w:tc>
        <w:tc>
          <w:tcPr>
            <w:tcW w:type="dxa" w:w="14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sz w:val="18"/>
                <w:szCs w:val="18"/>
              </w:rPr>
              <w:t xml:space="preserve">1,38 × 10</w:t>
            </w:r>
            <w:r>
              <w:rPr>
                <w:sz w:val="18"/>
                <w:szCs w:val="18"/>
                <w:vertAlign w:val="superscript"/>
              </w:rPr>
              <w:t xml:space="preserve">−3</w:t>
            </w:r>
          </w:p>
        </w:tc>
        <w:tc>
          <w:tcPr>
            <w:tcW w:type="dxa" w:w="14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sz w:val="18"/>
                <w:szCs w:val="18"/>
              </w:rPr>
              <w:t xml:space="preserve">1,41 × 10</w:t>
            </w:r>
            <w:r>
              <w:rPr>
                <w:sz w:val="18"/>
                <w:szCs w:val="18"/>
                <w:vertAlign w:val="superscript"/>
              </w:rPr>
              <w:t xml:space="preserve">−4</w:t>
            </w:r>
          </w:p>
        </w:tc>
        <w:tc>
          <w:tcPr>
            <w:tcW w:type="dxa" w:w="14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sz w:val="18"/>
                <w:szCs w:val="18"/>
              </w:rPr>
              <w:t xml:space="preserve">5,61 × 10</w:t>
            </w:r>
            <w:r>
              <w:rPr>
                <w:sz w:val="18"/>
                <w:szCs w:val="18"/>
                <w:vertAlign w:val="superscript"/>
              </w:rPr>
              <w:t xml:space="preserve">−4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left"/>
            </w:pPr>
            <w:r>
              <w:rPr>
                <w:sz w:val="18"/>
                <w:szCs w:val="18"/>
              </w:rPr>
              <w:t xml:space="preserve">32</w:t>
            </w:r>
          </w:p>
        </w:tc>
        <w:tc>
          <w:tcPr>
            <w:tcW w:type="dxa" w:w="14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sz w:val="18"/>
                <w:szCs w:val="18"/>
              </w:rPr>
              <w:t xml:space="preserve">2,62 × 10</w:t>
            </w:r>
            <w:r>
              <w:rPr>
                <w:sz w:val="18"/>
                <w:szCs w:val="18"/>
                <w:vertAlign w:val="superscript"/>
              </w:rPr>
              <w:t xml:space="preserve">−4</w:t>
            </w:r>
          </w:p>
        </w:tc>
        <w:tc>
          <w:tcPr>
            <w:tcW w:type="dxa" w:w="14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sz w:val="18"/>
                <w:szCs w:val="18"/>
              </w:rPr>
              <w:t xml:space="preserve">2,97 × 10</w:t>
            </w:r>
            <w:r>
              <w:rPr>
                <w:sz w:val="18"/>
                <w:szCs w:val="18"/>
                <w:vertAlign w:val="superscript"/>
              </w:rPr>
              <w:t xml:space="preserve">−4</w:t>
            </w:r>
          </w:p>
        </w:tc>
        <w:tc>
          <w:tcPr>
            <w:tcW w:type="dxa" w:w="14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sz w:val="18"/>
                <w:szCs w:val="18"/>
              </w:rPr>
              <w:t xml:space="preserve">3,23 × 10</w:t>
            </w:r>
            <w:r>
              <w:rPr>
                <w:sz w:val="18"/>
                <w:szCs w:val="18"/>
                <w:vertAlign w:val="superscript"/>
              </w:rPr>
              <w:t xml:space="preserve">−4</w:t>
            </w:r>
          </w:p>
        </w:tc>
        <w:tc>
          <w:tcPr>
            <w:tcW w:type="dxa" w:w="14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sz w:val="18"/>
                <w:szCs w:val="18"/>
              </w:rPr>
              <w:t xml:space="preserve">3,22 × 10</w:t>
            </w:r>
            <w:r>
              <w:rPr>
                <w:sz w:val="18"/>
                <w:szCs w:val="18"/>
                <w:vertAlign w:val="superscript"/>
              </w:rPr>
              <w:t xml:space="preserve">−4</w:t>
            </w:r>
          </w:p>
        </w:tc>
        <w:tc>
          <w:tcPr>
            <w:tcW w:type="dxa" w:w="14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sz w:val="18"/>
                <w:szCs w:val="18"/>
              </w:rPr>
              <w:t xml:space="preserve">2,08 × 10</w:t>
            </w:r>
            <w:r>
              <w:rPr>
                <w:sz w:val="18"/>
                <w:szCs w:val="18"/>
                <w:vertAlign w:val="superscript"/>
              </w:rPr>
              <w:t xml:space="preserve">−5</w:t>
            </w:r>
          </w:p>
        </w:tc>
        <w:tc>
          <w:tcPr>
            <w:tcW w:type="dxa" w:w="14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sz w:val="18"/>
                <w:szCs w:val="18"/>
              </w:rPr>
              <w:t xml:space="preserve">1,31 × 10</w:t>
            </w:r>
            <w:r>
              <w:rPr>
                <w:sz w:val="18"/>
                <w:szCs w:val="18"/>
                <w:vertAlign w:val="superscript"/>
              </w:rPr>
              <w:t xml:space="preserve">−4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left"/>
            </w:pPr>
            <w:r>
              <w:rPr>
                <w:sz w:val="18"/>
                <w:szCs w:val="18"/>
              </w:rPr>
              <w:t xml:space="preserve">64</w:t>
            </w:r>
          </w:p>
        </w:tc>
        <w:tc>
          <w:tcPr>
            <w:tcW w:type="dxa" w:w="14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sz w:val="18"/>
                <w:szCs w:val="18"/>
              </w:rPr>
              <w:t xml:space="preserve">6,39 × 10</w:t>
            </w:r>
            <w:r>
              <w:rPr>
                <w:sz w:val="18"/>
                <w:szCs w:val="18"/>
                <w:vertAlign w:val="superscript"/>
              </w:rPr>
              <w:t xml:space="preserve">−5</w:t>
            </w:r>
          </w:p>
        </w:tc>
        <w:tc>
          <w:tcPr>
            <w:tcW w:type="dxa" w:w="14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sz w:val="18"/>
                <w:szCs w:val="18"/>
              </w:rPr>
              <w:t xml:space="preserve">7,20 × 10</w:t>
            </w:r>
            <w:r>
              <w:rPr>
                <w:sz w:val="18"/>
                <w:szCs w:val="18"/>
                <w:vertAlign w:val="superscript"/>
              </w:rPr>
              <w:t xml:space="preserve">−5</w:t>
            </w:r>
          </w:p>
        </w:tc>
        <w:tc>
          <w:tcPr>
            <w:tcW w:type="dxa" w:w="14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sz w:val="18"/>
                <w:szCs w:val="18"/>
              </w:rPr>
              <w:t xml:space="preserve">7,79 × 10</w:t>
            </w:r>
            <w:r>
              <w:rPr>
                <w:sz w:val="18"/>
                <w:szCs w:val="18"/>
                <w:vertAlign w:val="superscript"/>
              </w:rPr>
              <w:t xml:space="preserve">−5</w:t>
            </w:r>
          </w:p>
        </w:tc>
        <w:tc>
          <w:tcPr>
            <w:tcW w:type="dxa" w:w="14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sz w:val="18"/>
                <w:szCs w:val="18"/>
              </w:rPr>
              <w:t xml:space="preserve">7,80 × 10</w:t>
            </w:r>
            <w:r>
              <w:rPr>
                <w:sz w:val="18"/>
                <w:szCs w:val="18"/>
                <w:vertAlign w:val="superscript"/>
              </w:rPr>
              <w:t xml:space="preserve">−5</w:t>
            </w:r>
          </w:p>
        </w:tc>
        <w:tc>
          <w:tcPr>
            <w:tcW w:type="dxa" w:w="14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sz w:val="18"/>
                <w:szCs w:val="18"/>
              </w:rPr>
              <w:t xml:space="preserve">1,86 × 10</w:t>
            </w:r>
            <w:r>
              <w:rPr>
                <w:sz w:val="18"/>
                <w:szCs w:val="18"/>
                <w:vertAlign w:val="superscript"/>
              </w:rPr>
              <w:t xml:space="preserve">−5</w:t>
            </w:r>
          </w:p>
        </w:tc>
        <w:tc>
          <w:tcPr>
            <w:tcW w:type="dxa" w:w="14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sz w:val="18"/>
                <w:szCs w:val="18"/>
              </w:rPr>
              <w:t xml:space="preserve">3,18 × 10</w:t>
            </w:r>
            <w:r>
              <w:rPr>
                <w:sz w:val="18"/>
                <w:szCs w:val="18"/>
                <w:vertAlign w:val="superscript"/>
              </w:rPr>
              <w:t xml:space="preserve">−5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left"/>
            </w:pPr>
            <w:r>
              <w:rPr>
                <w:sz w:val="18"/>
                <w:szCs w:val="18"/>
              </w:rPr>
              <w:t xml:space="preserve">128</w:t>
            </w:r>
          </w:p>
        </w:tc>
        <w:tc>
          <w:tcPr>
            <w:tcW w:type="dxa" w:w="14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sz w:val="18"/>
                <w:szCs w:val="18"/>
              </w:rPr>
              <w:t xml:space="preserve">1,54 × 10</w:t>
            </w:r>
            <w:r>
              <w:rPr>
                <w:sz w:val="18"/>
                <w:szCs w:val="18"/>
                <w:vertAlign w:val="superscript"/>
              </w:rPr>
              <w:t xml:space="preserve">−5</w:t>
            </w:r>
          </w:p>
        </w:tc>
        <w:tc>
          <w:tcPr>
            <w:tcW w:type="dxa" w:w="14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sz w:val="18"/>
                <w:szCs w:val="18"/>
              </w:rPr>
              <w:t xml:space="preserve">1,77 × 10</w:t>
            </w:r>
            <w:r>
              <w:rPr>
                <w:sz w:val="18"/>
                <w:szCs w:val="18"/>
                <w:vertAlign w:val="superscript"/>
              </w:rPr>
              <w:t xml:space="preserve">−5</w:t>
            </w:r>
          </w:p>
        </w:tc>
        <w:tc>
          <w:tcPr>
            <w:tcW w:type="dxa" w:w="14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sz w:val="18"/>
                <w:szCs w:val="18"/>
              </w:rPr>
              <w:t xml:space="preserve">1,57 × 10</w:t>
            </w:r>
            <w:r>
              <w:rPr>
                <w:sz w:val="18"/>
                <w:szCs w:val="18"/>
                <w:vertAlign w:val="superscript"/>
              </w:rPr>
              <w:t xml:space="preserve">−5</w:t>
            </w:r>
          </w:p>
        </w:tc>
        <w:tc>
          <w:tcPr>
            <w:tcW w:type="dxa" w:w="14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sz w:val="18"/>
                <w:szCs w:val="18"/>
              </w:rPr>
              <w:t xml:space="preserve">1,92 × 10</w:t>
            </w:r>
            <w:r>
              <w:rPr>
                <w:sz w:val="18"/>
                <w:szCs w:val="18"/>
                <w:vertAlign w:val="superscript"/>
              </w:rPr>
              <w:t xml:space="preserve">−5</w:t>
            </w:r>
          </w:p>
        </w:tc>
        <w:tc>
          <w:tcPr>
            <w:tcW w:type="dxa" w:w="14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sz w:val="18"/>
                <w:szCs w:val="18"/>
              </w:rPr>
              <w:t xml:space="preserve">3,18 × 10</w:t>
            </w:r>
            <w:r>
              <w:rPr>
                <w:sz w:val="18"/>
                <w:szCs w:val="18"/>
                <w:vertAlign w:val="superscript"/>
              </w:rPr>
              <w:t xml:space="preserve">−6</w:t>
            </w:r>
          </w:p>
        </w:tc>
        <w:tc>
          <w:tcPr>
            <w:tcW w:type="dxa" w:w="14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sz w:val="18"/>
                <w:szCs w:val="18"/>
              </w:rPr>
              <w:t xml:space="preserve">7,83 × 10</w:t>
            </w:r>
            <w:r>
              <w:rPr>
                <w:sz w:val="18"/>
                <w:szCs w:val="18"/>
                <w:vertAlign w:val="superscript"/>
              </w:rPr>
              <w:t xml:space="preserve">−6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left"/>
            </w:pPr>
            <w:r>
              <w:rPr>
                <w:sz w:val="18"/>
                <w:szCs w:val="18"/>
              </w:rPr>
              <w:t xml:space="preserve">255</w:t>
            </w:r>
          </w:p>
        </w:tc>
        <w:tc>
          <w:tcPr>
            <w:tcW w:type="dxa" w:w="14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sz w:val="18"/>
                <w:szCs w:val="18"/>
              </w:rPr>
              <w:t xml:space="preserve">4,56 × 10</w:t>
            </w:r>
            <w:r>
              <w:rPr>
                <w:sz w:val="18"/>
                <w:szCs w:val="18"/>
                <w:vertAlign w:val="superscript"/>
              </w:rPr>
              <w:t xml:space="preserve">−6</w:t>
            </w:r>
          </w:p>
        </w:tc>
        <w:tc>
          <w:tcPr>
            <w:tcW w:type="dxa" w:w="14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sz w:val="18"/>
                <w:szCs w:val="18"/>
              </w:rPr>
              <w:t xml:space="preserve">4,43 × 10</w:t>
            </w:r>
            <w:r>
              <w:rPr>
                <w:sz w:val="18"/>
                <w:szCs w:val="18"/>
                <w:vertAlign w:val="superscript"/>
              </w:rPr>
              <w:t xml:space="preserve">−6</w:t>
            </w:r>
          </w:p>
        </w:tc>
        <w:tc>
          <w:tcPr>
            <w:tcW w:type="dxa" w:w="14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sz w:val="18"/>
                <w:szCs w:val="18"/>
              </w:rPr>
              <w:t xml:space="preserve">8,69 × 10</w:t>
            </w:r>
            <w:r>
              <w:rPr>
                <w:sz w:val="18"/>
                <w:szCs w:val="18"/>
                <w:vertAlign w:val="superscript"/>
              </w:rPr>
              <w:t xml:space="preserve">−6</w:t>
            </w:r>
          </w:p>
        </w:tc>
        <w:tc>
          <w:tcPr>
            <w:tcW w:type="dxa" w:w="14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sz w:val="18"/>
                <w:szCs w:val="18"/>
              </w:rPr>
              <w:t xml:space="preserve">4,80 × 10</w:t>
            </w:r>
            <w:r>
              <w:rPr>
                <w:sz w:val="18"/>
                <w:szCs w:val="18"/>
                <w:vertAlign w:val="superscript"/>
              </w:rPr>
              <w:t xml:space="preserve">−6</w:t>
            </w:r>
          </w:p>
        </w:tc>
        <w:tc>
          <w:tcPr>
            <w:tcW w:type="dxa" w:w="14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sz w:val="18"/>
                <w:szCs w:val="18"/>
              </w:rPr>
              <w:t xml:space="preserve">1,55 × 10</w:t>
            </w:r>
            <w:r>
              <w:rPr>
                <w:sz w:val="18"/>
                <w:szCs w:val="18"/>
                <w:vertAlign w:val="superscript"/>
              </w:rPr>
              <w:t xml:space="preserve">−6</w:t>
            </w:r>
          </w:p>
        </w:tc>
        <w:tc>
          <w:tcPr>
            <w:tcW w:type="dxa" w:w="14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sz w:val="18"/>
                <w:szCs w:val="18"/>
              </w:rPr>
              <w:t xml:space="preserve">1,96 × 10</w:t>
            </w:r>
            <w:r>
              <w:rPr>
                <w:sz w:val="18"/>
                <w:szCs w:val="18"/>
                <w:vertAlign w:val="superscript"/>
              </w:rPr>
              <w:t xml:space="preserve">−6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left"/>
            </w:pPr>
            <w:r>
              <w:rPr>
                <w:sz w:val="18"/>
                <w:szCs w:val="18"/>
              </w:rPr>
              <w:t xml:space="preserve">256</w:t>
            </w:r>
          </w:p>
        </w:tc>
        <w:tc>
          <w:tcPr>
            <w:tcW w:type="dxa" w:w="14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4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sz w:val="18"/>
                <w:szCs w:val="18"/>
              </w:rPr>
              <w:t xml:space="preserve">4,39 × 10</w:t>
            </w:r>
            <w:r>
              <w:rPr>
                <w:sz w:val="18"/>
                <w:szCs w:val="18"/>
                <w:vertAlign w:val="superscript"/>
              </w:rPr>
              <w:t xml:space="preserve">−6</w:t>
            </w:r>
          </w:p>
        </w:tc>
        <w:tc>
          <w:tcPr>
            <w:tcW w:type="dxa" w:w="14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4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sz w:val="18"/>
                <w:szCs w:val="18"/>
              </w:rPr>
              <w:t xml:space="preserve">4,76 × 10</w:t>
            </w:r>
            <w:r>
              <w:rPr>
                <w:sz w:val="18"/>
                <w:szCs w:val="18"/>
                <w:vertAlign w:val="superscript"/>
              </w:rPr>
              <w:t xml:space="preserve">−6</w:t>
            </w:r>
          </w:p>
        </w:tc>
        <w:tc>
          <w:tcPr>
            <w:tcW w:type="dxa" w:w="14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4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sz w:val="18"/>
                <w:szCs w:val="18"/>
              </w:rPr>
              <w:t xml:space="preserve">1,94 × 10</w:t>
            </w:r>
            <w:r>
              <w:rPr>
                <w:sz w:val="18"/>
                <w:szCs w:val="18"/>
                <w:vertAlign w:val="superscript"/>
              </w:rPr>
              <w:t xml:space="preserve">−6</w:t>
            </w:r>
          </w:p>
        </w:tc>
      </w:tr>
    </w:tbl>
    <w:p>
      <w:pPr>
        <w:spacing w:after="120"/>
      </w:pP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94360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Figura 7 – Erro relativo × N em escala log-log para as três imagens: medido (linha contínua) e previsão teórica Δ²/12 (linha pontilhada).</w:t>
      </w:r>
    </w:p>
    <w:p>
      <w:pPr>
        <w:spacing w:after="120"/>
        <w:ind w:firstLine="709"/>
        <w:jc w:val="both"/>
      </w:pPr>
      <w:r>
        <w:t xml:space="preserve">Em escala log-log, as curvas da fotografia e da textura são praticamente retas de inclinação −2, sobre a previsão teórica: o erro cai com 1</w:t>
      </w:r>
      <w:r>
        <w:rPr>
          <w:i/>
          <w:iCs/>
        </w:rPr>
        <w:t xml:space="preserve">/N</w:t>
      </w:r>
      <w:r>
        <w:t xml:space="preserve">², ou seja, cada bit adicional (</w:t>
      </w:r>
      <w:r>
        <w:rPr>
          <w:i/>
          <w:iCs/>
        </w:rPr>
        <w:t xml:space="preserve">N</w:t>
      </w:r>
      <w:r>
        <w:t xml:space="preserve"> dobrado) divide o erro por 4. Na fotografia, com </w:t>
      </w:r>
      <w:r>
        <w:rPr>
          <w:i/>
          <w:iCs/>
        </w:rPr>
        <w:t xml:space="preserve">N</w:t>
      </w:r>
      <w:r>
        <w:t xml:space="preserve"> = 16, mede-se 1,13 × 10</w:t>
      </w:r>
      <w:r>
        <w:rPr>
          <w:vertAlign w:val="superscript"/>
        </w:rPr>
        <w:t xml:space="preserve">−3</w:t>
      </w:r>
      <w:r>
        <w:t xml:space="preserve"> contra 1,27 × 10</w:t>
      </w:r>
      <w:r>
        <w:rPr>
          <w:vertAlign w:val="superscript"/>
        </w:rPr>
        <w:t xml:space="preserve">−3</w:t>
      </w:r>
      <w:r>
        <w:t xml:space="preserve"> previstos; com </w:t>
      </w:r>
      <w:r>
        <w:rPr>
          <w:i/>
          <w:iCs/>
        </w:rPr>
        <w:t xml:space="preserve">N</w:t>
      </w:r>
      <w:r>
        <w:t xml:space="preserve"> = 64, 6,39 × 10</w:t>
      </w:r>
      <w:r>
        <w:rPr>
          <w:vertAlign w:val="superscript"/>
        </w:rPr>
        <w:t xml:space="preserve">−5</w:t>
      </w:r>
      <w:r>
        <w:t xml:space="preserve"> contra 7,20 × 10</w:t>
      </w:r>
      <w:r>
        <w:rPr>
          <w:vertAlign w:val="superscript"/>
        </w:rPr>
        <w:t xml:space="preserve">−5</w:t>
      </w:r>
      <w:r>
        <w:t xml:space="preserve">. Na textura a concordância é ainda melhor (com </w:t>
      </w:r>
      <w:r>
        <w:rPr>
          <w:i/>
          <w:iCs/>
        </w:rPr>
        <w:t xml:space="preserve">N</w:t>
      </w:r>
      <w:r>
        <w:t xml:space="preserve"> = 64, 7,79 × 10</w:t>
      </w:r>
      <w:r>
        <w:rPr>
          <w:vertAlign w:val="superscript"/>
        </w:rPr>
        <w:t xml:space="preserve">−5</w:t>
      </w:r>
      <w:r>
        <w:t xml:space="preserve"> contra 7,80 × 10</w:t>
      </w:r>
      <w:r>
        <w:rPr>
          <w:vertAlign w:val="superscript"/>
        </w:rPr>
        <w:t xml:space="preserve">−5</w:t>
      </w:r>
      <w:r>
        <w:t xml:space="preserve">), porque o cascalho tem variações rápidas em toda a imagem e o erro de quantização se aproxima muito do modelo de ruído uniforme.</w:t>
      </w:r>
    </w:p>
    <w:p>
      <w:pPr>
        <w:spacing w:after="120"/>
        <w:ind w:firstLine="709"/>
        <w:jc w:val="both"/>
      </w:pPr>
      <w:r>
        <w:t xml:space="preserve">O modelo falha em três situações, todas explicáveis: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N pequeno com histograma estreito</w:t>
      </w:r>
      <w:r>
        <w:t xml:space="preserve"> (textura com </w:t>
      </w:r>
      <w:r>
        <w:rPr>
          <w:i/>
          <w:iCs/>
        </w:rPr>
        <w:t xml:space="preserve">N</w:t>
      </w:r>
      <w:r>
        <w:t xml:space="preserve"> = 2 e 3, seção 3.2): o passo Δ é maior que a largura do histograma, e o erro deixa de ser uniforme em [−Δ/2, Δ/2] — depende de onde os níveis caem em relação ao histograma.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Imagem com poucos níveis</w:t>
      </w:r>
      <w:r>
        <w:t xml:space="preserve"> (desenho): o erro é determinístico e em geral menor que o previsto, pois a maioria dos pixels (preto e branco) não sofre erro algum, e chega a zero quando a grade contém os 9 níveis.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N próximo de 256</w:t>
      </w:r>
      <w:r>
        <w:t xml:space="preserve">: a imagem original já está quantizada com passo 1/255, e as duas grades interagem. Com </w:t>
      </w:r>
      <w:r>
        <w:rPr>
          <w:i/>
          <w:iCs/>
        </w:rPr>
        <w:t xml:space="preserve">N</w:t>
      </w:r>
      <w:r>
        <w:t xml:space="preserve"> = 256 elas coincidem e o erro é exatamente zero (caso de controle b). Com </w:t>
      </w:r>
      <w:r>
        <w:rPr>
          <w:i/>
          <w:iCs/>
        </w:rPr>
        <w:t xml:space="preserve">N</w:t>
      </w:r>
      <w:r>
        <w:t xml:space="preserve"> = 255 o erro volta a ser da ordem da previsão na fotografia (4,56 × 10</w:t>
      </w:r>
      <w:r>
        <w:rPr>
          <w:vertAlign w:val="superscript"/>
        </w:rPr>
        <w:t xml:space="preserve">−6</w:t>
      </w:r>
      <w:r>
        <w:t xml:space="preserve"> contra 4,43 × 10</w:t>
      </w:r>
      <w:r>
        <w:rPr>
          <w:vertAlign w:val="superscript"/>
        </w:rPr>
        <w:t xml:space="preserve">−6</w:t>
      </w:r>
      <w:r>
        <w:t xml:space="preserve">), mas a textura fica com quase o dobro (8,69 × 10</w:t>
      </w:r>
      <w:r>
        <w:rPr>
          <w:vertAlign w:val="superscript"/>
        </w:rPr>
        <w:t xml:space="preserve">−6</w:t>
      </w:r>
      <w:r>
        <w:t xml:space="preserve"> contra 4,80 × 10</w:t>
      </w:r>
      <w:r>
        <w:rPr>
          <w:vertAlign w:val="superscript"/>
        </w:rPr>
        <w:t xml:space="preserve">−6</w:t>
      </w:r>
      <w:r>
        <w:t xml:space="preserve">): o desencontro entre os níveis </w:t>
      </w:r>
      <w:r>
        <w:rPr>
          <w:i/>
          <w:iCs/>
        </w:rPr>
        <w:t xml:space="preserve">k</w:t>
      </w:r>
      <w:r>
        <w:t xml:space="preserve">/255 e </w:t>
      </w:r>
      <w:r>
        <w:rPr>
          <w:i/>
          <w:iCs/>
        </w:rPr>
        <w:t xml:space="preserve">j</w:t>
      </w:r>
      <w:r>
        <w:t xml:space="preserve">/254 é nulo nos extremos e máximo perto de 0,5, justamente onde se concentra o histograma do cascalho.</w:t>
      </w:r>
    </w:p>
    <w:p>
      <w:pPr>
        <w:spacing w:after="120"/>
        <w:ind w:firstLine="709"/>
        <w:jc w:val="both"/>
      </w:pPr>
      <w:r>
        <w:t xml:space="preserve">Pequenas oscilações locais nas curvas das fotografias têm a mesma origem. Por exemplo, o erro sobe ligeiramente de </w:t>
      </w:r>
      <w:r>
        <w:rPr>
          <w:i/>
          <w:iCs/>
        </w:rPr>
        <w:t xml:space="preserve">N</w:t>
      </w:r>
      <w:r>
        <w:t xml:space="preserve"> = 52 para </w:t>
      </w:r>
      <w:r>
        <w:rPr>
          <w:i/>
          <w:iCs/>
        </w:rPr>
        <w:t xml:space="preserve">N</w:t>
      </w:r>
      <w:r>
        <w:t xml:space="preserve"> = 53, e de </w:t>
      </w:r>
      <w:r>
        <w:rPr>
          <w:i/>
          <w:iCs/>
        </w:rPr>
        <w:t xml:space="preserve">N</w:t>
      </w:r>
      <w:r>
        <w:t xml:space="preserve"> = 86 para </w:t>
      </w:r>
      <w:r>
        <w:rPr>
          <w:i/>
          <w:iCs/>
        </w:rPr>
        <w:t xml:space="preserve">N</w:t>
      </w:r>
      <w:r>
        <w:t xml:space="preserve"> = 87: com </w:t>
      </w:r>
      <w:r>
        <w:rPr>
          <w:i/>
          <w:iCs/>
        </w:rPr>
        <w:t xml:space="preserve">N</w:t>
      </w:r>
      <w:r>
        <w:t xml:space="preserve"> − 1 = 51 ou 85, que são divisores de 255 = 3 × 5 × 17, os níveis da nova grade coincidem com níveis da imagem original, e o erro fica um pouco abaixo da tendência. No desenho, que tem apenas 9 níveis, esse efeito domina a curva inteira.</w:t>
      </w:r>
    </w:p>
    <w:p>
      <w:pPr>
        <w:spacing w:after="120"/>
        <w:ind w:firstLine="709"/>
        <w:jc w:val="both"/>
      </w:pPr>
      <w:r>
        <w:t xml:space="preserve">Por fim, a comparação entre as imagens reforça que o erro numérico não conta toda a história: com </w:t>
      </w:r>
      <w:r>
        <w:rPr>
          <w:i/>
          <w:iCs/>
        </w:rPr>
        <w:t xml:space="preserve">N</w:t>
      </w:r>
      <w:r>
        <w:t xml:space="preserve"> = 8 a textura tem erro maior que a fotografia, mas parece intacta, enquanto a fotografia já mostra falso contorno; e o desenho, com o menor erro das três, depende apenas de manter seus poucos níveis distinguíveis.</w:t>
      </w:r>
    </w:p>
    <w:p>
      <w:pPr>
        <w:pStyle w:val="Heading1"/>
      </w:pPr>
      <w:r>
        <w:t xml:space="preserve">iv) Conclusões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O algoritmo quantiza para qualquer </w:t>
      </w:r>
      <w:r>
        <w:rPr>
          <w:i/>
          <w:iCs/>
        </w:rPr>
        <w:t xml:space="preserve">N</w:t>
      </w:r>
      <w:r>
        <w:t xml:space="preserve"> inteiro entre 2 e 256 numa única operação vetorizada, </w:t>
      </w:r>
      <w:r>
        <w:rPr>
          <w:rFonts w:ascii="Courier Prime" w:cs="Courier Prime" w:eastAsia="Courier Prime" w:hAnsi="Courier Prime"/>
          <w:sz w:val="20"/>
          <w:szCs w:val="20"/>
        </w:rPr>
        <w:t xml:space="preserve">round(X*(N-1))/(N-1)</w:t>
      </w:r>
      <w:r>
        <w:t xml:space="preserve">, e os dois casos de controle (níveis corretos para </w:t>
      </w:r>
      <w:r>
        <w:rPr>
          <w:i/>
          <w:iCs/>
        </w:rPr>
        <w:t xml:space="preserve">N</w:t>
      </w:r>
      <w:r>
        <w:t xml:space="preserve"> = 5 e imagem intacta para </w:t>
      </w:r>
      <w:r>
        <w:rPr>
          <w:i/>
          <w:iCs/>
        </w:rPr>
        <w:t xml:space="preserve">N</w:t>
      </w:r>
      <w:r>
        <w:t xml:space="preserve"> = 256) confirmam a implementação.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O erro relativo diminuiu com </w:t>
      </w:r>
      <w:r>
        <w:rPr>
          <w:i/>
          <w:iCs/>
        </w:rPr>
        <w:t xml:space="preserve">N</w:t>
      </w:r>
      <w:r>
        <w:t xml:space="preserve"> em todas as imagens, como esperado, e nas fotografias seguiu de perto a previsão teórica do ruído de quantização uniforme, Δ²/12: queda proporcional a 1</w:t>
      </w:r>
      <w:r>
        <w:rPr>
          <w:i/>
          <w:iCs/>
        </w:rPr>
        <w:t xml:space="preserve">/N</w:t>
      </w:r>
      <w:r>
        <w:t xml:space="preserve">², isto é, cerca de 6 dB por bit.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A qualidade percebida depende do conteúdo, e não só do erro: a fotografia com regiões lisas mostra falso contorno já com </w:t>
      </w:r>
      <w:r>
        <w:rPr>
          <w:i/>
          <w:iCs/>
        </w:rPr>
        <w:t xml:space="preserve">N</w:t>
      </w:r>
      <w:r>
        <w:t xml:space="preserve"> = 16, enquanto a textura com </w:t>
      </w:r>
      <w:r>
        <w:rPr>
          <w:i/>
          <w:iCs/>
        </w:rPr>
        <w:t xml:space="preserve">N</w:t>
      </w:r>
      <w:r>
        <w:t xml:space="preserve"> = 8 parece intacta mesmo com erro maior. Detalhe e textura mascaram os degraus de quantização, como indicam as curvas de isopreferência.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Imagens com poucos níveis (desenhos, gráficos, texto) praticamente dispensam resolução de intensidade: o desenho continua legível com </w:t>
      </w:r>
      <w:r>
        <w:rPr>
          <w:i/>
          <w:iCs/>
        </w:rPr>
        <w:t xml:space="preserve">N</w:t>
      </w:r>
      <w:r>
        <w:t xml:space="preserve"> = 3, e o erro chega a zero sempre que a grade de quantização contém os níveis da imagem (</w:t>
      </w:r>
      <w:r>
        <w:rPr>
          <w:i/>
          <w:iCs/>
        </w:rPr>
        <w:t xml:space="preserve">N</w:t>
      </w:r>
      <w:r>
        <w:t xml:space="preserve"> = 52, 103, 154, 205 e 256).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Para </w:t>
      </w:r>
      <w:r>
        <w:rPr>
          <w:i/>
          <w:iCs/>
        </w:rPr>
        <w:t xml:space="preserve">N</w:t>
      </w:r>
      <w:r>
        <w:t xml:space="preserve"> pequeno, o histograma da imagem — sua largura e onde ele está concentrado em relação aos níveis e limiares — determina o resultado, e o modelo uniforme deixa de valer, como mostrou a textura com </w:t>
      </w:r>
      <w:r>
        <w:rPr>
          <w:i/>
          <w:iCs/>
        </w:rPr>
        <w:t xml:space="preserve">N</w:t>
      </w:r>
      <w:r>
        <w:t xml:space="preserve"> = 2 e 3.</w:t>
      </w:r>
    </w:p>
    <w:p>
      <w:pPr>
        <w:pStyle w:val="Heading1"/>
      </w:pPr>
      <w:r>
        <w:t xml:space="preserve">v) Comandos e códigos</w:t>
      </w:r>
    </w:p>
    <w:p>
      <w:pPr>
        <w:spacing w:after="120"/>
        <w:ind w:firstLine="0"/>
        <w:jc w:val="both"/>
      </w:pPr>
      <w:r>
        <w:t xml:space="preserve">Comando utilizado (com a pasta da atividade como Current Folder):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3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&gt;&gt; lab9_quantizacao</w:t>
            </w:r>
          </w:p>
        </w:tc>
      </w:tr>
    </w:tbl>
    <w:p>
      <w:pPr>
        <w:spacing w:after="120"/>
      </w:pPr>
    </w:p>
    <w:p>
      <w:pPr>
        <w:spacing w:after="120"/>
        <w:ind w:firstLine="0"/>
        <w:jc w:val="both"/>
      </w:pPr>
      <w:r>
        <w:rPr>
          <w:b/>
          <w:bCs/>
        </w:rPr>
        <w:t xml:space="preserve">Saída no Command Window: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3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=== Imagem 1 (Fotografia) - 256 niveis distintos na original ===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 N         Erelat      E_teorico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 2      2.943e-01      2.858e-01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 3      6.897e-02      7.145e-02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 4      3.090e-02      3.175e-02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 5      1.395e-02      1.786e-02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 8      5.030e-03      5.832e-03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16      1.125e-03      1.270e-03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32      2.621e-04      2.974e-04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64      6.391e-05      7.200e-05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128      1.537e-05      1.772e-05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255      4.562e-06      4.430e-06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256      0.000e+00      4.395e-06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=== Imagem 2 (Textura) - 236 niveis distintos na original ===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 N         Erelat      E_teorico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 2      5.606e-01      3.094e-01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 3      6.118e-02      7.735e-02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 4      3.363e-02      3.438e-02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 5      2.051e-02      1.934e-02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 8      6.325e-03      6.315e-03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16      1.371e-03      1.375e-03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32      3.232e-04      3.220e-04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64      7.793e-05      7.796e-05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128      1.570e-05      1.918e-05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255      8.689e-06      4.796e-06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256      0.000e+00      4.758e-06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=== Imagem 3 (Desenho) - 9 niveis distintos na original ===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 N         Erelat      E_teorico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 2      1.003e-01      1.263e-01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 3      8.002e-03      3.156e-02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 4      6.011e-03      1.403e-02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 5      2.737e-03      7.891e-03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 8      8.280e-04      2.577e-03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16      1.410e-04      5.611e-04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32      2.076e-05      1.314e-04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64      1.861e-05      3.181e-05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128      3.181e-06      7.828e-06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255      1.555e-06      1.957e-06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256      0.000e+00      1.942e-06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Imagens salvas na pasta "resultados".</w:t>
            </w:r>
          </w:p>
        </w:tc>
      </w:tr>
    </w:tbl>
    <w:p>
      <w:pPr>
        <w:spacing w:after="120"/>
      </w:pPr>
    </w:p>
    <w:p>
      <w:pPr>
        <w:spacing w:after="120"/>
        <w:ind w:firstLine="0"/>
        <w:jc w:val="both"/>
      </w:pPr>
      <w:r>
        <w:rPr>
          <w:b/>
          <w:bCs/>
        </w:rPr>
        <w:t xml:space="preserve">lab9_quantizacao.m</w:t>
      </w:r>
      <w:r>
        <w:t xml:space="preserve"> (script principal):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3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%% =====================================================================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   IESB - Engenharia da Computacao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   Processamento de Sinais Multimidia - Atividade de Laboratorio n. 09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   Quantizacao de imagens em N niveis de cinza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   1) Quantiza cada imagem em alguns valores de N e exibe as versoes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      (quantiza.m)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   2) Calcula o erro relativo para 2 &lt;= N &lt;= 256 e plota Erelat x N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      (curva_quantizacao.m)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   3) Compara as tres imagens entre si e com a previsao teorica do erro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      de quantizacao uniforme: E_teo(N) = (D^2/12) / media(X^2), D = 1/(N-1)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   Arquivos necessarios na mesma pasta (Current Folder do MATLAB):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       quantiza.m, curva_quantizacao.m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       img1_fotografia.png, img2_textura.png, img3_desenho.png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   Saidas: figuras + pasta "resultados" com as versoes quantizadas em PNG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%% =====================================================================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clear; close all; clc;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%% ---------------- Parametros ----------------------------------------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arquivos = {'img1_fotografia.png', 'img2_textura.png', 'img3_desenho.png'};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nomes    = {'Fotografia', 'Textura', 'Desenho'};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Nmostra  = [256 64 32 16 8 5 3 2];       % versoes exibidas (Figura 1)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Ntabela  = [2 3 4 5 8 16 32 64 128 255 256];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pastaSaida = 'resultados';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if ~exist(pastaSaida, 'dir'), mkdir(pastaSaida); end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%% ---------------- Casos de controle ---------------------------------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 (a) rampa de 0 a 1 quantizada com N = 5 deve conter so 0, .25, .5, .75, 1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rampa = repmat(linspace(0, 1, 256), 16, 1);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assert(isequal(unique(quantiza(rampa, 5))', [0 0.25 0.5 0.75 1]), ...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   'Controle (a) falhou: niveis de N = 5 incorretos');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E   = cell(1, numel(arquivos));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Pot = zeros(1, numel(arquivos));          % media(X^2) de cada imagem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%% ---------------- Processamento de cada imagem ----------------------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for k = 1:numel(arquivos)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% --- Leitura, conversao para cinza e para reais em [0, 1]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X = imread(arquivos{k});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if size(X, 3) == 3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    X = rgb2gray(X);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end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X = im2double(X);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Pot(k) = mean(X(:).^2);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% (b) imagem de 8 bits com N = 256 niveis deve voltar identica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assert(isequal(quantiza(X, 256), X), ...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       'Controle (b) falhou: N = 256 alterou a imagem');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% --- Figura 1: versoes quantizadas (2 x 4, como no roteiro)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figure('Name', sprintf('%s - quantizacao', nomes{k}), 'NumberTitle', 'off');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for i = 1:numel(Nmostra)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    [Y, Ei] = quantiza(X, Nmostra(i));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    subplot(2, 4, i);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    imshow(Y);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    title(sprintf('N = %d  (E = %.1e)', Nmostra(i), Ei));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    imwrite(Y, fullfile(pastaSaida, sprintf('img%d_N%03d.png', k, Nmostra(i))));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end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% --- Figura 2: curva Erelat x N (rotina pedida no enunciado)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[E{k}, Nvet] = curva_quantizacao(X, nomes{k});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% --- Tabela no Command Window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fprintf('\n=== Imagem %d (%s) - %d niveis distintos na original ===\n', ...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        k, nomes{k}, numel(unique(X)));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fprintf('%6s %14s %14s\n', 'N', 'Erelat', 'E_teorico');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for N = Ntabela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    Eteo = (1/(N-1))^2 / 12 / Pot(k);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    fprintf('%6d %14.3e %14.3e\n', N, E{k}(Nvet == N), Eteo);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end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end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%% ---------------- Comparacao entre imagens e com a teoria -----------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 Escala log-log: o erro teorico vira uma reta de inclinacao -2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figure('Name', 'Erelat x N - comparacao', 'NumberTitle', 'off');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cores = lines(numel(arquivos));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for k = 1:numel(arquivos)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loglog(Nvet, E{k}, '-', 'Color', cores(k, :), 'LineWidth', 1.5, ...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       'DisplayName', nomes{k});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hold on;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loglog(Nvet, (1./(Nvet-1)).^2 / 12 / Pot(k), ':', 'Color', cores(k, :), ...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       'LineWidth', 1.2, 'DisplayName', [nomes{k} ' (teorico)']);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end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hold off;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grid on;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xlim([2 256]);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xlabel('Quantidade de niveis de cinza N');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ylabel('Erro relativo E_{relat}');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title('Erro relativo x N: medido (continuo) e teorico \Delta^2/12 (pontilhado)');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legend('Location', 'southwest');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fprintf('\nImagens salvas na pasta "%s".\n', pastaSaida);</w:t>
            </w:r>
          </w:p>
        </w:tc>
      </w:tr>
    </w:tbl>
    <w:p>
      <w:pPr>
        <w:spacing w:after="120"/>
      </w:pPr>
    </w:p>
    <w:p>
      <w:pPr>
        <w:spacing w:after="120"/>
        <w:ind w:firstLine="0"/>
        <w:jc w:val="both"/>
      </w:pPr>
      <w:r>
        <w:rPr>
          <w:b/>
          <w:bCs/>
        </w:rPr>
        <w:t xml:space="preserve">quantiza.m</w:t>
      </w:r>
      <w:r>
        <w:t xml:space="preserve"> (quantização em N níveis):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3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function [Y, Erelat] = quantiza(X, N)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%QUANTIZA Quantiza uma imagem em escala de cinza em N niveis de cinza.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   [Y, Erelat] = QUANTIZA(X, N) recebe a imagem X (em escala de cinza ou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   RGB) e a quantidade N de niveis de cinza (inteiro, 2 &lt;= N &lt;= 256).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   A imagem e representada em reais no intervalo [0, 1] e cada pixel e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   trocado pelo valor mais proximo entre os N niveis igualmente espacados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       0, 1/(N-1), 2/(N-1), ..., 1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   Ex.: N = 3 -&gt; 0, 1/2 e 1;   N = 5 -&gt; 0, 0.25, 0.5, 0.75 e 1;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        N = 2 -&gt; imagem binarizada (limiar em 0.5).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   Saidas: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       Y      - imagem quantizada (somente N valores possiveis)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       Erelat - erro quadratico relativo entre a original X e Y: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                Erelat = sum(|X - Y|^2) / sum(|X|^2)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   Exemplo: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       [Y, E] = quantiza(imread('img1_fotografia.png'), 8);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if ~isscalar(N) || N ~= round(N) || N &lt; 2 || N &gt; 256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error('quantiza: N deve ser um inteiro entre 2 e 256.');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end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 Conversao para escala de cinza em reais no intervalo [0, 1]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if size(X, 3) == 3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X = rgb2gray(X);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end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X = im2double(X);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 Indice do nivel mais proximo: round(X*(N-1)) e um inteiro de 0 a N-1.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 Dividindo por (N-1) volta-se ao valor do nivel no intervalo [0, 1].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Y = round(X * (N-1)) / (N-1);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 Erro quadratico relativo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Erelat = sum((X(:) - Y(:)).^2) / sum(X(:).^2);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end</w:t>
            </w:r>
          </w:p>
        </w:tc>
      </w:tr>
    </w:tbl>
    <w:p>
      <w:pPr>
        <w:spacing w:after="120"/>
      </w:pPr>
    </w:p>
    <w:p>
      <w:pPr>
        <w:spacing w:after="120"/>
        <w:ind w:firstLine="0"/>
        <w:jc w:val="both"/>
      </w:pPr>
      <w:r>
        <w:rPr>
          <w:b/>
          <w:bCs/>
        </w:rPr>
        <w:t xml:space="preserve">curva_quantizacao.m</w:t>
      </w:r>
      <w:r>
        <w:t xml:space="preserve"> (erro relativo para 2 ≤ N ≤ 256):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3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function [Erelat, Nvet] = curva_quantizacao(X, nome)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%CURVA_QUANTIZACAO Erro relativo de quantizacao para 2 &lt;= N &lt;= 256.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   [Erelat, Nvet] = CURVA_QUANTIZACAO(X) chama QUANTIZA para cada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   N = 2, 3, ..., 256, guarda o erro relativo de cada caso no vetor Erelat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   (Erelat(i) corresponde a N = Nvet(i)) e plota o grafico Erelat x N.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   CURVA_QUANTIZACAO(X, NOME) usa NOME no titulo do grafico.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   Exemplo: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       [E, N] = curva_quantizacao(imread('img2_textura.png'), 'Textura');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if nargin &lt; 2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nome = 'imagem';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end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Nvet   = 2:256;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Erelat = zeros(size(Nvet));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for i = 1:numel(Nvet)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[~, Erelat(i)] = quantiza(X, Nvet(i));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end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figure('Name', ['Erelat x N - ' nome], 'NumberTitle', 'off');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plot(Nvet, Erelat, 'LineWidth', 1.5);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grid on;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xlim([2 256]);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xlabel('Quantidade de niveis de cinza N');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ylabel('Erro relativo E_{relat}');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title(['Erro relativo de quantizacao x N - ' nome]);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end</w:t>
            </w:r>
          </w:p>
        </w:tc>
      </w:tr>
    </w:tbl>
    <w:p>
      <w:pPr>
        <w:spacing w:after="12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280"/>
      <w:outlineLvl w:val="0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100" w:before="200"/>
      <w:outlineLvl w:val="1"/>
    </w:pPr>
    <w:rPr>
      <w:rFonts w:ascii="Arial" w:cs="Arial" w:eastAsia="Arial" w:hAnsi="Arial"/>
      <w:b/>
      <w:b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fe90c591afb4b1015e2bf2a7ae7879c45385454.png"/><Relationship Id="rId8" Type="http://schemas.openxmlformats.org/officeDocument/2006/relationships/image" Target="media/e29ee999390803843b4fb730f58208deef4c1d11.png"/><Relationship Id="rId9" Type="http://schemas.openxmlformats.org/officeDocument/2006/relationships/image" Target="media/ad6957c1d10b620b22ccb4e83fa82f03039b749a.png"/><Relationship Id="rId10" Type="http://schemas.openxmlformats.org/officeDocument/2006/relationships/image" Target="media/cb64bac3f5ac544776583c14ea5080e2c62c4111.png"/><Relationship Id="rId11" Type="http://schemas.openxmlformats.org/officeDocument/2006/relationships/image" Target="media/9e83f35bfab366cb84c7805abbd10afe45bcc813.png"/><Relationship Id="rId12" Type="http://schemas.openxmlformats.org/officeDocument/2006/relationships/image" Target="media/ec1bdd610336d7603ba6e0a5d09135bc1802bff3.png"/><Relationship Id="rId13" Type="http://schemas.openxmlformats.org/officeDocument/2006/relationships/image" Target="media/8eb36f76501898e01b37c3e644c832786c637280.png"/><Relationship Id="rId14" Type="http://schemas.openxmlformats.org/officeDocument/2006/relationships/image" Target="media/63a8693402f462cd84a39c51c0078663d946190d.png"/><Relationship Id="rId15" Type="http://schemas.openxmlformats.org/officeDocument/2006/relationships/image" Target="media/da02e4b9628c00359dd290cb0bc744a523f62bd7.png"/><Relationship Id="rId16" Type="http://schemas.openxmlformats.org/officeDocument/2006/relationships/image" Target="media/1fb12661d202a33a93691a6fdf8dab863c93ba27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laboratório - PSM</dc:title>
  <dc:creator>PSM 2026-2</dc:creator>
  <cp:lastModifiedBy>Un-named</cp:lastModifiedBy>
  <cp:revision>1</cp:revision>
  <dcterms:created xsi:type="dcterms:W3CDTF">2026-10-18T16:15:01.499Z</dcterms:created>
  <dcterms:modified xsi:type="dcterms:W3CDTF">2026-10-18T16:15:01.499Z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