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0A" w:rsidRDefault="00CE26F2">
      <w:r>
        <w:t xml:space="preserve">Handleiding </w:t>
      </w:r>
    </w:p>
    <w:p w:rsidR="00CE26F2" w:rsidRDefault="00CE26F2">
      <w:r>
        <w:t xml:space="preserve">Voordat u kan opstijgen met de ARdrone dient u aller eerst de ARdrone in te schakelen. Vervolgens kunt u via de laptop een </w:t>
      </w:r>
      <w:proofErr w:type="spellStart"/>
      <w:r>
        <w:t>wifi</w:t>
      </w:r>
      <w:proofErr w:type="spellEnd"/>
      <w:r>
        <w:t xml:space="preserve"> verbinding met de ARdrone maken. Hierna dient u het pythonprogramma op te starten en te runnen. </w:t>
      </w:r>
    </w:p>
    <w:p w:rsidR="00CE26F2" w:rsidRDefault="00CE26F2">
      <w:r>
        <w:t xml:space="preserve">Er verschijnt dan een scherm met enkele variabelen. Wanneer de </w:t>
      </w:r>
      <w:proofErr w:type="spellStart"/>
      <w:r>
        <w:t>ARdrone</w:t>
      </w:r>
      <w:proofErr w:type="spellEnd"/>
      <w:r>
        <w:t xml:space="preserve"> in de </w:t>
      </w:r>
      <w:proofErr w:type="spellStart"/>
      <w:r w:rsidRPr="00CE26F2">
        <w:t>emergency</w:t>
      </w:r>
      <w:proofErr w:type="spellEnd"/>
      <w:r w:rsidRPr="00CE26F2">
        <w:t xml:space="preserve"> state</w:t>
      </w:r>
      <w:r>
        <w:t xml:space="preserve"> staat zijn deze variabelen rood gekleurd. U kunt de </w:t>
      </w:r>
      <w:proofErr w:type="spellStart"/>
      <w:r>
        <w:t>emergency</w:t>
      </w:r>
      <w:proofErr w:type="spellEnd"/>
      <w:r>
        <w:t xml:space="preserve"> state in en uitschakelen door op </w:t>
      </w:r>
      <w:proofErr w:type="spellStart"/>
      <w:r>
        <w:t>Backspace</w:t>
      </w:r>
      <w:proofErr w:type="spellEnd"/>
      <w:r>
        <w:t xml:space="preserve"> toets te drukken. Wanneer de </w:t>
      </w:r>
      <w:proofErr w:type="spellStart"/>
      <w:r>
        <w:t>emergency</w:t>
      </w:r>
      <w:proofErr w:type="spellEnd"/>
      <w:r>
        <w:t xml:space="preserve"> state uit staat zullen de variabelen wit kleuren. Voor extra duidelijkheid </w:t>
      </w:r>
      <w:r w:rsidR="007A1FF8">
        <w:t xml:space="preserve">verandert de kleur van het accupercentage van groen naar rood naarmate het accupercentage afneemt. Ook zullen de variabelen van de </w:t>
      </w:r>
      <w:proofErr w:type="spellStart"/>
      <w:r w:rsidR="007A1FF8">
        <w:t>phi</w:t>
      </w:r>
      <w:proofErr w:type="spellEnd"/>
      <w:r w:rsidR="007A1FF8">
        <w:t xml:space="preserve"> en ## groen kleuren wanneer deze waarde tussen de -5% en 5% komen. </w:t>
      </w:r>
    </w:p>
    <w:p w:rsidR="002163AA" w:rsidRDefault="002163AA" w:rsidP="002163AA">
      <w:pPr>
        <w:keepNext/>
      </w:pPr>
      <w:r>
        <w:rPr>
          <w:noProof/>
          <w:lang w:eastAsia="nl-NL"/>
        </w:rPr>
        <w:drawing>
          <wp:inline distT="0" distB="0" distL="0" distR="0">
            <wp:extent cx="2486025" cy="1970252"/>
            <wp:effectExtent l="19050" t="0" r="9525" b="0"/>
            <wp:docPr id="10" name="Afbeelding 0" descr="ZZZZZZZ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ZZZZZZ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490510" cy="1969448"/>
            <wp:effectExtent l="19050" t="0" r="5040" b="0"/>
            <wp:docPr id="12" name="Afbeelding 1" descr="ZZZ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ZZZ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510" cy="19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AA" w:rsidRPr="002163AA" w:rsidRDefault="002163AA" w:rsidP="002163AA">
      <w:pPr>
        <w:pStyle w:val="Bijschrift"/>
        <w:rPr>
          <w:lang w:val="en-US"/>
        </w:rPr>
      </w:pPr>
      <w:proofErr w:type="spellStart"/>
      <w:r w:rsidRPr="002163AA">
        <w:rPr>
          <w:lang w:val="en-US"/>
        </w:rPr>
        <w:t>Figuur</w:t>
      </w:r>
      <w:proofErr w:type="spellEnd"/>
      <w:r w:rsidRPr="002163AA">
        <w:rPr>
          <w:lang w:val="en-US"/>
        </w:rPr>
        <w:t xml:space="preserve"> </w:t>
      </w:r>
      <w:r>
        <w:fldChar w:fldCharType="begin"/>
      </w:r>
      <w:r w:rsidRPr="002163AA">
        <w:rPr>
          <w:lang w:val="en-US"/>
        </w:rPr>
        <w:instrText xml:space="preserve"> SEQ Figuur \* ARABIC </w:instrText>
      </w:r>
      <w:r>
        <w:fldChar w:fldCharType="separate"/>
      </w:r>
      <w:r w:rsidRPr="002163AA">
        <w:rPr>
          <w:noProof/>
          <w:lang w:val="en-US"/>
        </w:rPr>
        <w:t>1</w:t>
      </w:r>
      <w:r>
        <w:fldChar w:fldCharType="end"/>
      </w:r>
      <w:r w:rsidRPr="002163AA">
        <w:rPr>
          <w:lang w:val="en-US"/>
        </w:rPr>
        <w:t xml:space="preserve"> In emergency state</w:t>
      </w:r>
      <w:r w:rsidRPr="002163AA">
        <w:rPr>
          <w:lang w:val="en-US"/>
        </w:rPr>
        <w:tab/>
      </w:r>
      <w:r w:rsidRPr="002163A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163AA">
        <w:rPr>
          <w:lang w:val="en-US"/>
        </w:rPr>
        <w:t>Figuur</w:t>
      </w:r>
      <w:proofErr w:type="spellEnd"/>
      <w:r w:rsidRPr="002163AA">
        <w:rPr>
          <w:lang w:val="en-US"/>
        </w:rPr>
        <w:t xml:space="preserve"> </w:t>
      </w:r>
      <w:r>
        <w:fldChar w:fldCharType="begin"/>
      </w:r>
      <w:r w:rsidRPr="002163AA">
        <w:rPr>
          <w:lang w:val="en-US"/>
        </w:rPr>
        <w:instrText xml:space="preserve"> SEQ Figuur \* ARABIC </w:instrText>
      </w:r>
      <w:r>
        <w:fldChar w:fldCharType="separate"/>
      </w:r>
      <w:r w:rsidRPr="002163AA">
        <w:rPr>
          <w:noProof/>
          <w:lang w:val="en-US"/>
        </w:rPr>
        <w:t>2</w:t>
      </w:r>
      <w:r>
        <w:fldChar w:fldCharType="end"/>
      </w:r>
      <w:r w:rsidRPr="002163AA">
        <w:rPr>
          <w:lang w:val="en-US"/>
        </w:rPr>
        <w:t xml:space="preserve"> </w:t>
      </w:r>
      <w:proofErr w:type="spellStart"/>
      <w:r w:rsidRPr="002163AA">
        <w:rPr>
          <w:lang w:val="en-US"/>
        </w:rPr>
        <w:t>Uit</w:t>
      </w:r>
      <w:proofErr w:type="spellEnd"/>
      <w:r w:rsidRPr="002163AA">
        <w:rPr>
          <w:lang w:val="en-US"/>
        </w:rPr>
        <w:t xml:space="preserve"> emergency state</w:t>
      </w:r>
    </w:p>
    <w:p w:rsidR="007A1FF8" w:rsidRDefault="007A1FF8">
      <w:r>
        <w:t xml:space="preserve">Zodra de </w:t>
      </w:r>
      <w:proofErr w:type="spellStart"/>
      <w:r>
        <w:t>emergency</w:t>
      </w:r>
      <w:proofErr w:type="spellEnd"/>
      <w:r>
        <w:t xml:space="preserve"> state uitgeschakeld is kan er opgestegen worden. Dit doet u door de </w:t>
      </w:r>
      <w:r w:rsidR="00705503">
        <w:t>enter toets</w:t>
      </w:r>
      <w:r>
        <w:t xml:space="preserve"> in te drukken. De ARdrone zal nu opstijgen en het voorgeprogrammeerde patroon volgen. </w:t>
      </w:r>
    </w:p>
    <w:p w:rsidR="007A1FF8" w:rsidRDefault="007A1FF8">
      <w:r>
        <w:t>Als door omstandigheden de ARdrone van koers moet veranderen kunt u altijd handmatig ingrijpen. Via de volgende toetsen kunt u de ARdrone handmatig besturen. Zodra u de toetsen los laat zal de ARdrone verder gaan met het volgen van het voorgeprogrammeerde patroon.</w:t>
      </w:r>
    </w:p>
    <w:tbl>
      <w:tblPr>
        <w:tblStyle w:val="Tabelraster"/>
        <w:tblW w:w="0" w:type="auto"/>
        <w:tblLook w:val="04A0"/>
      </w:tblPr>
      <w:tblGrid>
        <w:gridCol w:w="3510"/>
        <w:gridCol w:w="2835"/>
      </w:tblGrid>
      <w:tr w:rsidR="00705503" w:rsidTr="00705503">
        <w:tc>
          <w:tcPr>
            <w:tcW w:w="3510" w:type="dxa"/>
          </w:tcPr>
          <w:p w:rsidR="00705503" w:rsidRDefault="00705503">
            <w:r>
              <w:t>Actie</w:t>
            </w:r>
          </w:p>
        </w:tc>
        <w:tc>
          <w:tcPr>
            <w:tcW w:w="2835" w:type="dxa"/>
          </w:tcPr>
          <w:p w:rsidR="00705503" w:rsidRDefault="00705503">
            <w:r>
              <w:t>Toets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Reset</w:t>
            </w:r>
          </w:p>
        </w:tc>
        <w:tc>
          <w:tcPr>
            <w:tcW w:w="2835" w:type="dxa"/>
          </w:tcPr>
          <w:p w:rsidR="00705503" w:rsidRDefault="00705503">
            <w:r>
              <w:t>Escape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Opstijgen</w:t>
            </w:r>
          </w:p>
        </w:tc>
        <w:tc>
          <w:tcPr>
            <w:tcW w:w="2835" w:type="dxa"/>
          </w:tcPr>
          <w:p w:rsidR="00705503" w:rsidRDefault="00705503">
            <w:r>
              <w:t>Enter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Landen</w:t>
            </w:r>
          </w:p>
        </w:tc>
        <w:tc>
          <w:tcPr>
            <w:tcW w:w="2835" w:type="dxa"/>
          </w:tcPr>
          <w:p w:rsidR="00705503" w:rsidRDefault="00705503">
            <w:r>
              <w:t>Spatiebalk</w:t>
            </w:r>
          </w:p>
        </w:tc>
        <w:bookmarkStart w:id="0" w:name="_GoBack"/>
        <w:bookmarkEnd w:id="0"/>
      </w:tr>
      <w:tr w:rsidR="00705503" w:rsidTr="00705503">
        <w:tc>
          <w:tcPr>
            <w:tcW w:w="3510" w:type="dxa"/>
          </w:tcPr>
          <w:p w:rsidR="00705503" w:rsidRDefault="00705503">
            <w:r>
              <w:t xml:space="preserve">In en uitschakelen </w:t>
            </w:r>
            <w:proofErr w:type="spellStart"/>
            <w:r>
              <w:t>emergency</w:t>
            </w:r>
            <w:proofErr w:type="spellEnd"/>
            <w:r>
              <w:t xml:space="preserve"> state</w:t>
            </w:r>
          </w:p>
        </w:tc>
        <w:tc>
          <w:tcPr>
            <w:tcW w:w="2835" w:type="dxa"/>
          </w:tcPr>
          <w:p w:rsidR="00705503" w:rsidRDefault="00705503">
            <w:proofErr w:type="spellStart"/>
            <w:r>
              <w:t>Backspace</w:t>
            </w:r>
            <w:proofErr w:type="spellEnd"/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Naar voor</w:t>
            </w:r>
          </w:p>
        </w:tc>
        <w:tc>
          <w:tcPr>
            <w:tcW w:w="2835" w:type="dxa"/>
          </w:tcPr>
          <w:p w:rsidR="00705503" w:rsidRDefault="00705503">
            <w:r>
              <w:t>W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Naar achter</w:t>
            </w:r>
          </w:p>
        </w:tc>
        <w:tc>
          <w:tcPr>
            <w:tcW w:w="2835" w:type="dxa"/>
          </w:tcPr>
          <w:p w:rsidR="00705503" w:rsidRDefault="00705503">
            <w:r>
              <w:t>S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Naar links</w:t>
            </w:r>
          </w:p>
        </w:tc>
        <w:tc>
          <w:tcPr>
            <w:tcW w:w="2835" w:type="dxa"/>
          </w:tcPr>
          <w:p w:rsidR="00705503" w:rsidRDefault="00705503">
            <w:r>
              <w:t>A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Naar rechts</w:t>
            </w:r>
          </w:p>
        </w:tc>
        <w:tc>
          <w:tcPr>
            <w:tcW w:w="2835" w:type="dxa"/>
          </w:tcPr>
          <w:p w:rsidR="00705503" w:rsidRDefault="00705503">
            <w:r>
              <w:t>D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Omhoog</w:t>
            </w:r>
          </w:p>
        </w:tc>
        <w:tc>
          <w:tcPr>
            <w:tcW w:w="2835" w:type="dxa"/>
          </w:tcPr>
          <w:p w:rsidR="00705503" w:rsidRDefault="00705503">
            <w:r>
              <w:t>Pijltje omhoog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Omlaag</w:t>
            </w:r>
          </w:p>
        </w:tc>
        <w:tc>
          <w:tcPr>
            <w:tcW w:w="2835" w:type="dxa"/>
          </w:tcPr>
          <w:p w:rsidR="00705503" w:rsidRDefault="00705503">
            <w:r>
              <w:t>Pijltje omlaag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Draaien linksom</w:t>
            </w:r>
          </w:p>
        </w:tc>
        <w:tc>
          <w:tcPr>
            <w:tcW w:w="2835" w:type="dxa"/>
          </w:tcPr>
          <w:p w:rsidR="00705503" w:rsidRDefault="00705503">
            <w:r>
              <w:t>Pijltje links</w:t>
            </w:r>
          </w:p>
        </w:tc>
      </w:tr>
      <w:tr w:rsidR="00705503" w:rsidTr="00705503">
        <w:tc>
          <w:tcPr>
            <w:tcW w:w="3510" w:type="dxa"/>
          </w:tcPr>
          <w:p w:rsidR="00705503" w:rsidRDefault="00705503">
            <w:r>
              <w:t>Draaien rechtsom</w:t>
            </w:r>
          </w:p>
        </w:tc>
        <w:tc>
          <w:tcPr>
            <w:tcW w:w="2835" w:type="dxa"/>
          </w:tcPr>
          <w:p w:rsidR="00705503" w:rsidRDefault="00705503">
            <w:r>
              <w:t>Pijltje rechts</w:t>
            </w:r>
          </w:p>
        </w:tc>
      </w:tr>
    </w:tbl>
    <w:p w:rsidR="007A1FF8" w:rsidRDefault="007A1FF8"/>
    <w:sectPr w:rsidR="007A1FF8" w:rsidSect="00BE7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26F2"/>
    <w:rsid w:val="002163AA"/>
    <w:rsid w:val="004A6130"/>
    <w:rsid w:val="0051568C"/>
    <w:rsid w:val="005F22F1"/>
    <w:rsid w:val="00667447"/>
    <w:rsid w:val="00705503"/>
    <w:rsid w:val="007A1FF8"/>
    <w:rsid w:val="008B595D"/>
    <w:rsid w:val="00947D69"/>
    <w:rsid w:val="00BE7D0A"/>
    <w:rsid w:val="00CE26F2"/>
    <w:rsid w:val="00EA18C8"/>
    <w:rsid w:val="00EF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7D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05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1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163A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2163A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2014-06-13T19:32:00Z</dcterms:created>
  <dcterms:modified xsi:type="dcterms:W3CDTF">2014-06-13T19:32:00Z</dcterms:modified>
</cp:coreProperties>
</file>