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File Transfer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Log Analysis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Can you find the name of the file exfiltrated from the target host?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Attached - ftp.pcap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That’s a wireshark capture file so we first open it up on wireshark.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633913" cy="2238375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8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 to ‘Statistics &gt; Protocol Hierarchy’ and we see the type of protocols used in the capture.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605338" cy="2391233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39123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FTP Data packets? Hmm, interesting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Put up the display filter for ‘ftp-data’ and we see only 3 packets now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Upon further inspection we notice the following details: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2 files that were listed using the LIST command, COME_GET_ME.txt and passwords.txt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of these two files, only the COME_GET_ME.txt file was retrieved using the RETR command, hence our answer!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933450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1678" r="182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33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91780" cy="879452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300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780" cy="8794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needed the file name only, hence the flag: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COME_GET_ME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Happy Hacking!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