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Sparrow’s Cryptographic Treasure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Jack Sparrow has encrypted a secret message using RSA cryptography to protect the location of his hidden treasure.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Cryptographic_Treasure.txt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txt file contains a few numbers, n, e and c specifically.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= 882564595536224140639625987659416029426239230804614613279163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= 65537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 = 164269225538436495685306542268826436068505673594249194166792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a simple RSA question that can be solved using online decoders such as https://www.dcode.fr/rsa-cipher as well. We use it to get the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QUESTCON{1_HaT3_RS1}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