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Island of Hidden Bounty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Forensic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"In a digital realm where mysteries reside,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image conceals what you can't deride.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Navigate the web, find the clue to cite,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Unravel the flag hidden in plain sight."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Attached - blackperl.jpg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 image in a forensics question? Always check for steganography.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perform stegseek on it and get a text file which contains a link: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25177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17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head over to the website and see a blank website with a pirate GIF and some text.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website contains a javascript file but that too is not useful for us.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some going around, we check the robots.txt file and we see this another page named 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/HiddenInMist.html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go over to that link and…get the flag: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QUESTCON{X_M4rk5Th3Digit4lTr34sur3}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