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Mystery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Stego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Hidden within this image is a concealed message, waiting to be unraveled. The key to unlock the mystery lies in the heart of our theme. Can you discover the hidden treasure without a password?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Attached - pirate.jpg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see a jpg in a steganography challenge and head up to use stegseek and get successful with getting another image pirate.jpg.out.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529013" cy="97941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979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use exiftool on this image to get this Image unique ID: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547938" cy="218000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2180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Base64 decode that and we get our flag: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Flag: QUESTCON{My5t3ry_1s_4w3s0me!}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