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56" w:rsidRDefault="00D64556" w:rsidP="00D645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it-IT"/>
        </w:rPr>
      </w:pPr>
      <w:proofErr w:type="spellStart"/>
      <w:r w:rsidRPr="00D645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it-IT"/>
        </w:rPr>
        <w:t>Ettore</w:t>
      </w:r>
      <w:proofErr w:type="spellEnd"/>
      <w:r w:rsidRPr="00D645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it-IT"/>
        </w:rPr>
        <w:t>Sottsass</w:t>
      </w:r>
      <w:proofErr w:type="spellEnd"/>
    </w:p>
    <w:p w:rsidR="00D64556" w:rsidRPr="00D64556" w:rsidRDefault="00D64556" w:rsidP="00D645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val="en" w:eastAsia="it-IT"/>
        </w:rPr>
      </w:pPr>
      <w:bookmarkStart w:id="0" w:name="_GoBack"/>
      <w:bookmarkEnd w:id="0"/>
    </w:p>
    <w:tbl>
      <w:tblPr>
        <w:tblW w:w="5280" w:type="dxa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328"/>
      </w:tblGrid>
      <w:tr w:rsidR="00D64556" w:rsidRPr="00D64556" w:rsidTr="00D64556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D64556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t-IT"/>
              </w:rPr>
              <w:t>« Mi arrabbio quando mi dicono che sono un artista; cioè, non mi arrabbio ma sono fondamentalmente un architetto. »</w:t>
            </w:r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D64556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t-IT"/>
              </w:rPr>
              <w:t>(Maestri del design, Bruno Mondadori, 2005)</w:t>
            </w:r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D64556" w:rsidRDefault="00D64556" w:rsidP="00D6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D64556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t-IT"/>
              </w:rPr>
              <w:t>Ettore Sottsass</w:t>
            </w:r>
          </w:p>
          <w:p w:rsidR="00D64556" w:rsidRDefault="00D64556" w:rsidP="00D6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</w:p>
          <w:p w:rsidR="00D64556" w:rsidRPr="00D64556" w:rsidRDefault="00D64556" w:rsidP="00D6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u w:val="single"/>
                <w:lang w:eastAsia="it-IT"/>
              </w:rPr>
            </w:pPr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D64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14 </w:t>
            </w:r>
            <w:proofErr w:type="spellStart"/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September</w:t>
            </w:r>
            <w:proofErr w:type="spellEnd"/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1917</w:t>
            </w: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hyperlink r:id="rId6" w:tooltip="Innsbruck" w:history="1"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Innsbruck</w:t>
              </w:r>
            </w:hyperlink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hyperlink r:id="rId7" w:tooltip="Austria-Hungary" w:history="1"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Austria-</w:t>
              </w:r>
              <w:proofErr w:type="spellStart"/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Hungary</w:t>
              </w:r>
              <w:proofErr w:type="spellEnd"/>
            </w:hyperlink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D64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31 </w:t>
            </w:r>
            <w:proofErr w:type="spellStart"/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December</w:t>
            </w:r>
            <w:proofErr w:type="spellEnd"/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2007 (</w:t>
            </w:r>
            <w:proofErr w:type="spellStart"/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aged</w:t>
            </w:r>
            <w:proofErr w:type="spellEnd"/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90)</w:t>
            </w: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br/>
            </w:r>
            <w:hyperlink r:id="rId8" w:tooltip="Milan" w:history="1"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Milan</w:t>
              </w:r>
            </w:hyperlink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hyperlink r:id="rId9" w:tooltip="Italy" w:history="1">
              <w:proofErr w:type="spellStart"/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Italy</w:t>
              </w:r>
              <w:proofErr w:type="spellEnd"/>
            </w:hyperlink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D64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Nationality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hyperlink r:id="rId10" w:tooltip="Italians" w:history="1">
              <w:proofErr w:type="spellStart"/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Italian</w:t>
              </w:r>
              <w:proofErr w:type="spellEnd"/>
            </w:hyperlink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D64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Practice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Sottsass</w:t>
            </w:r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D64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Buildings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Mayer-Schwarz Gallery</w:t>
            </w: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br/>
            </w:r>
            <w:hyperlink r:id="rId11" w:tooltip="Beverly Hills" w:history="1"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it-IT"/>
                </w:rPr>
                <w:t>Beverly Hills</w:t>
              </w:r>
            </w:hyperlink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, </w:t>
            </w:r>
            <w:hyperlink r:id="rId12" w:tooltip="California" w:history="1"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it-IT"/>
                </w:rPr>
                <w:t>California</w:t>
              </w:r>
            </w:hyperlink>
          </w:p>
        </w:tc>
      </w:tr>
      <w:tr w:rsidR="00D64556" w:rsidRPr="00D64556" w:rsidTr="00D64556">
        <w:trPr>
          <w:tblCellSpacing w:w="22" w:type="dxa"/>
        </w:trPr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D645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D64556" w:rsidRPr="00D64556" w:rsidRDefault="00D64556" w:rsidP="00D64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Olivetti Valentine typewriter</w:t>
            </w:r>
            <w:r w:rsidRPr="00D645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br/>
            </w:r>
            <w:hyperlink r:id="rId13" w:history="1">
              <w:r w:rsidRPr="00D645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it-IT"/>
                </w:rPr>
                <w:t>Nine-0 Chair</w:t>
              </w:r>
            </w:hyperlink>
          </w:p>
        </w:tc>
      </w:tr>
    </w:tbl>
    <w:p w:rsid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it-IT"/>
        </w:rPr>
      </w:pP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proofErr w:type="spellStart"/>
      <w:r w:rsidRPr="00D64556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it-IT"/>
        </w:rPr>
        <w:t>Ettore</w:t>
      </w:r>
      <w:proofErr w:type="spellEnd"/>
      <w:r w:rsidRPr="00D64556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(14 September 1917 – 31 December 2007) was an Italian architect and designer of the late 20th century. His body of designs included furniture, jewelry, glass, lighting and office machine design.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4556" w:rsidRPr="00D64556" w:rsidTr="00D64556">
        <w:trPr>
          <w:tblCellSpacing w:w="15" w:type="dxa"/>
        </w:trPr>
        <w:tc>
          <w:tcPr>
            <w:tcW w:w="0" w:type="auto"/>
            <w:vAlign w:val="center"/>
          </w:tcPr>
          <w:p w:rsidR="00D64556" w:rsidRPr="00D64556" w:rsidRDefault="00D64556" w:rsidP="00D645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:rsidR="00D64556" w:rsidRPr="00D64556" w:rsidRDefault="00D64556" w:rsidP="00D6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</w:pPr>
      <w:r w:rsidRPr="00D6455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  <w:t>Early career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was born on 14 September 1917 in </w:t>
      </w:r>
      <w:hyperlink r:id="rId14" w:tooltip="Innsbruck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Innsbruck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Austria, and grew up in </w:t>
      </w:r>
      <w:hyperlink r:id="rId15" w:tooltip="Milan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Milan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, where his father was an architect.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He was educated at the </w:t>
      </w:r>
      <w:hyperlink r:id="rId16" w:tooltip="Politecnico di Torino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Politecnico</w:t>
        </w:r>
        <w:proofErr w:type="spellEnd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 xml:space="preserve"> di Torino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in </w:t>
      </w:r>
      <w:hyperlink r:id="rId17" w:tooltip="Turin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Turin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and graduated in 1939 with a degree in architecture. He served in the Italian military and spent much of World War II in a concentration camp in Yugoslavia. After returning home in 1947, he set up his own architectural and industrial design studio in Milan.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lastRenderedPageBreak/>
        <w:t xml:space="preserve">In 1959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began working as a design consultant for Olivetti, designing office equipment, typewriters and furniture.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was hired by Adriano Olivetti, the founder, to work alongside his son, Roberto. There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made his name as a designer who, through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colour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, form and styling, managed to bring office equipment into the realm of popular culture.</w:t>
      </w:r>
      <w:hyperlink r:id="rId18" w:anchor="cite_note-olivetti-1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[1]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Mario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Tchou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and Roberto Olivetti won the prestigious 1959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Compasso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d’Oro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with the </w:t>
      </w:r>
      <w:hyperlink r:id="rId19" w:tooltip="Olivetti Elea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Elea 9003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the first Italian </w:t>
      </w:r>
      <w:hyperlink r:id="rId20" w:tooltip="Mainframe computer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mainframe computer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Throughout the 1960s,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traveled in the US and India and designed more products for Olivetti culminating in the bright red plastic portable Valentine typewriter in 1969, which became a fashion accessory.</w:t>
      </w:r>
      <w:hyperlink r:id="rId21" w:anchor="cite_note-olivetti-1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[1]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described the Valentine as "a brio among typewriters." Compared with the typical drab typewriters of the day, the Valentine was more of a design statement item than an office machine.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While continuing to design for Olivetti in the 1960s,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developed a range of objects which were expressions of his personal experiences traveling in the United States and India.</w:t>
      </w:r>
      <w:hyperlink r:id="rId22" w:anchor="cite_note-2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[2]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These objects included large altar-like ceramic sculptures and his "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Superboxes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"; radical sculptural gestures presented within a context of consumer product, as conceptual statement.</w:t>
      </w:r>
      <w:hyperlink r:id="rId23" w:anchor="cite_note-marres.org-3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[3]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Covered in bold and colorful, simulated custom laminates, they were precursors to Memphis, a movement which came more than a decade later.</w:t>
      </w:r>
      <w:hyperlink r:id="rId24" w:anchor="cite_note-4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[4]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Around this time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has said,</w:t>
      </w:r>
    </w:p>
    <w:p w:rsidR="00D64556" w:rsidRPr="00D64556" w:rsidRDefault="00D64556" w:rsidP="00D645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I didn’t want to do any more consumerist products, because it was clear that the consumerist attitude was quite dangerous.</w:t>
      </w:r>
      <w:hyperlink r:id="rId25" w:anchor="cite_note-5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[5]</w:t>
        </w:r>
      </w:hyperlink>
      <w:hyperlink r:id="rId26" w:anchor="cite_note-6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[6]</w:t>
        </w:r>
      </w:hyperlink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The feeling that his creativity was being stifled by corporate work is documented in his 1973 essay "When I was a Very Small Boy",.</w:t>
      </w:r>
      <w:hyperlink r:id="rId27" w:anchor="cite_note-7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[7]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As a result, his work from the late 60's to the '70s was defined by experimental collaborations with younger designers such as </w:t>
      </w:r>
      <w:hyperlink r:id="rId28" w:tooltip="Superstudio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Superstudio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and </w:t>
      </w:r>
      <w:hyperlink r:id="rId29" w:tooltip="Archizoom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Archizoom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,</w:t>
      </w:r>
      <w:hyperlink r:id="rId30" w:anchor="cite_note-8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[8]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and association with the </w:t>
      </w:r>
      <w:hyperlink r:id="rId31" w:tooltip="Radical period (design)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Radical movement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, culminating in the foundation of Memphis at the turn of the decade.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he designed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memphis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work and people are studying it at school.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</w:pPr>
      <w:r w:rsidRPr="00D6455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  <w:t>Memphis Group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In 1981,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and an international group of young architects and designers, came together to form the </w:t>
      </w:r>
      <w:hyperlink r:id="rId32" w:tooltip="Memphis Group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Memphis Group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. A night of drinking and listening to </w:t>
      </w:r>
      <w:hyperlink r:id="rId33" w:tooltip="Bob Dylan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Bob Dylan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's "Stuck Inside of Mobile With the Memphis Blues Again" gave the group its name. Memphis was launched with a collection of 40 pieces of furniture, ceramics, lighting, glass and textiles which featured fluorescent colors, slick surfaces, intentionally lop-sided shapes and squiggly laminate patterns.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The group's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colourful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ironic pieces were hailed as one of the most characteristic examples of </w:t>
      </w:r>
      <w:hyperlink r:id="rId34" w:tooltip="Post-modernism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Post-modernism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in design and the arts.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described Memphis in a 1986 Chicago Tribune article: "Memphis is like a very strong drug. You cannot take too much. I don't think anyone should put only Memphis around: It's like eating only cake."</w:t>
      </w:r>
      <w:hyperlink r:id="rId35" w:anchor="cite_note-9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[9]</w:t>
        </w:r>
      </w:hyperlink>
    </w:p>
    <w:p w:rsidR="00D64556" w:rsidRPr="00D64556" w:rsidRDefault="00D64556" w:rsidP="00D6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</w:pPr>
      <w:proofErr w:type="spellStart"/>
      <w:r w:rsidRPr="00D6455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  <w:t>Associati</w:t>
      </w:r>
      <w:proofErr w:type="spellEnd"/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Whilst the Memphis movement in the eighties attracted enormous attention around the world for its energy and flamboyance,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Ettore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was simultaneously assembling a major design consultancy which he named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Associati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. The studio was established in 1980 and gave the </w:t>
      </w: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lastRenderedPageBreak/>
        <w:t>possibility to build architecture on a substantial scale as well as to design for large international industries.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Associati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primarily an architectural practice, also designed elaborate stores and showrooms for Esprit, identities for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Alessi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exhibitions, interiors, consumer electronics in Japan and furniture of all kinds. The studio was based on the cultural guidance of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Ettore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and the work conducted by its many young associates, whom over the years often left to open their own studios.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Associati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are presently based in London and Milan and continue to sustain the work, philosophy and culture of the studio.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</w:pPr>
      <w:r w:rsidRPr="00D64556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it-IT"/>
        </w:rPr>
        <w:t>Other works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As an industrial designer, his clients included </w:t>
      </w:r>
      <w:hyperlink r:id="rId36" w:tooltip="Fiorucci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Fiorucci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</w:t>
      </w:r>
      <w:hyperlink r:id="rId37" w:tooltip="Esprit Holdings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Esprit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the Italian furniture company </w:t>
      </w:r>
      <w:hyperlink r:id="rId38" w:tooltip="Poltronova (page does not exist)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Poltronova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</w:t>
      </w:r>
      <w:hyperlink r:id="rId39" w:tooltip="Knoll International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Knoll International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</w:t>
      </w:r>
      <w:hyperlink r:id="rId40" w:tooltip="Serafino Zani (page does not exist)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Serafino</w:t>
        </w:r>
        <w:proofErr w:type="spellEnd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 xml:space="preserve"> </w:t>
        </w:r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Zani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</w:t>
      </w:r>
      <w:hyperlink r:id="rId41" w:tooltip="Alessi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Alessi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and </w:t>
      </w:r>
      <w:hyperlink r:id="rId42" w:tooltip="Brondi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Brondi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. As an architect, he designed the Mayer-Schwarz Gallery on </w:t>
      </w:r>
      <w:hyperlink r:id="rId43" w:tooltip="Rodeo Drive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Rodeo Drive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in </w:t>
      </w:r>
      <w:hyperlink r:id="rId44" w:tooltip="Beverly Hills, California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Beverly Hills, California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with its dramatic doorway made of irregular folds and jagged angles, and the home of </w:t>
      </w:r>
      <w:hyperlink r:id="rId45" w:tooltip="David M. Kelley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David M. Kelley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designer of Apple's first computer mouse, in </w:t>
      </w:r>
      <w:hyperlink r:id="rId46" w:tooltip="Woodside, California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Woodside, California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. In the mid-1990s he designed the sculpture garden and entry gates of the </w:t>
      </w:r>
      <w:hyperlink r:id="rId47" w:tooltip="Cal Poly Pomona College of Environmental Design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W. Keith and Janet Kellogg Gallery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at the campus of </w:t>
      </w:r>
      <w:hyperlink r:id="rId48" w:tooltip="Cal Poly Pomona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Cal Poly Pomona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. He collaborated with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well known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figures in the architecture and design field, including </w:t>
      </w:r>
      <w:hyperlink r:id="rId49" w:tooltip="Aldo Cibic (page does not exist)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 xml:space="preserve">Aldo </w:t>
        </w:r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Cibic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</w:t>
      </w:r>
      <w:hyperlink r:id="rId50" w:tooltip="James Irvine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James Irvine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</w:t>
      </w:r>
      <w:hyperlink r:id="rId51" w:tooltip="Matteo Thun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Matteo</w:t>
        </w:r>
        <w:proofErr w:type="spellEnd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 xml:space="preserve"> </w:t>
        </w:r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Thun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.</w:t>
      </w:r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had a vast body of work; furniture,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jewellery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ceramics, glass, silver work, lighting, office machine design and buildings which inspired generations of architects and designers. In 2006 the </w:t>
      </w:r>
      <w:hyperlink r:id="rId52" w:tooltip="Los Angeles County Museum of Art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Los Angeles County Museum of Art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held the first major museum survey exhibition of his work in the United States. A retrospective exhibition, </w:t>
      </w:r>
      <w:proofErr w:type="spellStart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Ettore</w:t>
      </w:r>
      <w:proofErr w:type="spellEnd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: Work in Progress</w:t>
      </w: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was held at the </w:t>
      </w:r>
      <w:hyperlink r:id="rId53" w:tooltip="Design Museum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Design Museum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in London in 2007. In 2009, the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Marres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Centre for Contemporary Culture in Maastricht presented a re-construction of a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Sottsass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' exhibition </w:t>
      </w:r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'</w:t>
      </w:r>
      <w:proofErr w:type="spellStart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Miljö</w:t>
      </w:r>
      <w:proofErr w:type="spellEnd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för</w:t>
      </w:r>
      <w:proofErr w:type="spellEnd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 xml:space="preserve"> en </w:t>
      </w:r>
      <w:proofErr w:type="spellStart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>ny</w:t>
      </w:r>
      <w:proofErr w:type="spellEnd"/>
      <w:r w:rsidRPr="00D64556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it-IT"/>
        </w:rPr>
        <w:t xml:space="preserve"> planet' (Landscape for a new planet)</w:t>
      </w: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, which took place in the National Museum in Stockholm in 1969.</w:t>
      </w:r>
      <w:hyperlink r:id="rId54" w:anchor="cite_note-marres.org-3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it-IT"/>
          </w:rPr>
          <w:t>[3]</w:t>
        </w:r>
      </w:hyperlink>
    </w:p>
    <w:p w:rsidR="00D64556" w:rsidRPr="00D64556" w:rsidRDefault="00D64556" w:rsidP="00D64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it-IT"/>
        </w:rPr>
      </w:pPr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One of his works,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Telefono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</w:t>
      </w:r>
      <w:proofErr w:type="spellStart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>Enorme</w:t>
      </w:r>
      <w:proofErr w:type="spellEnd"/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designed for </w:t>
      </w:r>
      <w:hyperlink r:id="rId55" w:tooltip="Brondi" w:history="1">
        <w:proofErr w:type="spellStart"/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Brondi</w:t>
        </w:r>
        <w:proofErr w:type="spellEnd"/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, is part of the </w:t>
      </w:r>
      <w:hyperlink r:id="rId56" w:tooltip="MOMA" w:history="1">
        <w:r w:rsidRPr="00D645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it-IT"/>
          </w:rPr>
          <w:t>MOMA</w:t>
        </w:r>
      </w:hyperlink>
      <w:r w:rsidRPr="00D64556">
        <w:rPr>
          <w:rFonts w:ascii="Times New Roman" w:eastAsia="Times New Roman" w:hAnsi="Times New Roman" w:cs="Times New Roman"/>
          <w:sz w:val="24"/>
          <w:szCs w:val="24"/>
          <w:lang w:val="en" w:eastAsia="it-IT"/>
        </w:rPr>
        <w:t xml:space="preserve"> Collection.</w:t>
      </w:r>
    </w:p>
    <w:p w:rsidR="004E5EEF" w:rsidRPr="00D64556" w:rsidRDefault="004E5EEF">
      <w:pPr>
        <w:rPr>
          <w:lang w:val="en"/>
        </w:rPr>
      </w:pPr>
    </w:p>
    <w:sectPr w:rsidR="004E5EEF" w:rsidRPr="00D64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57A28"/>
    <w:multiLevelType w:val="multilevel"/>
    <w:tmpl w:val="3048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56"/>
    <w:rsid w:val="004B36BC"/>
    <w:rsid w:val="004E5EEF"/>
    <w:rsid w:val="006C708C"/>
    <w:rsid w:val="007C34AE"/>
    <w:rsid w:val="008D38B8"/>
    <w:rsid w:val="00A3446C"/>
    <w:rsid w:val="00D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64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D64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55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55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64556"/>
    <w:rPr>
      <w:color w:val="0000FF"/>
      <w:u w:val="single"/>
    </w:rPr>
  </w:style>
  <w:style w:type="character" w:customStyle="1" w:styleId="fn">
    <w:name w:val="fn"/>
    <w:basedOn w:val="Carpredefinitoparagrafo"/>
    <w:rsid w:val="00D64556"/>
  </w:style>
  <w:style w:type="character" w:customStyle="1" w:styleId="birthplace">
    <w:name w:val="birthplace"/>
    <w:basedOn w:val="Carpredefinitoparagrafo"/>
    <w:rsid w:val="00D64556"/>
  </w:style>
  <w:style w:type="character" w:customStyle="1" w:styleId="deathplace">
    <w:name w:val="deathplace"/>
    <w:basedOn w:val="Carpredefinitoparagrafo"/>
    <w:rsid w:val="00D64556"/>
  </w:style>
  <w:style w:type="paragraph" w:styleId="NormaleWeb">
    <w:name w:val="Normal (Web)"/>
    <w:basedOn w:val="Normale"/>
    <w:uiPriority w:val="99"/>
    <w:semiHidden/>
    <w:unhideWhenUsed/>
    <w:rsid w:val="00D6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ocnumber">
    <w:name w:val="tocnumber"/>
    <w:basedOn w:val="Carpredefinitoparagrafo"/>
    <w:rsid w:val="00D64556"/>
  </w:style>
  <w:style w:type="character" w:customStyle="1" w:styleId="toctext">
    <w:name w:val="toctext"/>
    <w:basedOn w:val="Carpredefinitoparagrafo"/>
    <w:rsid w:val="00D64556"/>
  </w:style>
  <w:style w:type="character" w:customStyle="1" w:styleId="mw-headline">
    <w:name w:val="mw-headline"/>
    <w:basedOn w:val="Carpredefinitoparagrafo"/>
    <w:rsid w:val="00D645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4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64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D64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55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55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64556"/>
    <w:rPr>
      <w:color w:val="0000FF"/>
      <w:u w:val="single"/>
    </w:rPr>
  </w:style>
  <w:style w:type="character" w:customStyle="1" w:styleId="fn">
    <w:name w:val="fn"/>
    <w:basedOn w:val="Carpredefinitoparagrafo"/>
    <w:rsid w:val="00D64556"/>
  </w:style>
  <w:style w:type="character" w:customStyle="1" w:styleId="birthplace">
    <w:name w:val="birthplace"/>
    <w:basedOn w:val="Carpredefinitoparagrafo"/>
    <w:rsid w:val="00D64556"/>
  </w:style>
  <w:style w:type="character" w:customStyle="1" w:styleId="deathplace">
    <w:name w:val="deathplace"/>
    <w:basedOn w:val="Carpredefinitoparagrafo"/>
    <w:rsid w:val="00D64556"/>
  </w:style>
  <w:style w:type="paragraph" w:styleId="NormaleWeb">
    <w:name w:val="Normal (Web)"/>
    <w:basedOn w:val="Normale"/>
    <w:uiPriority w:val="99"/>
    <w:semiHidden/>
    <w:unhideWhenUsed/>
    <w:rsid w:val="00D6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ocnumber">
    <w:name w:val="tocnumber"/>
    <w:basedOn w:val="Carpredefinitoparagrafo"/>
    <w:rsid w:val="00D64556"/>
  </w:style>
  <w:style w:type="character" w:customStyle="1" w:styleId="toctext">
    <w:name w:val="toctext"/>
    <w:basedOn w:val="Carpredefinitoparagrafo"/>
    <w:rsid w:val="00D64556"/>
  </w:style>
  <w:style w:type="character" w:customStyle="1" w:styleId="mw-headline">
    <w:name w:val="mw-headline"/>
    <w:basedOn w:val="Carpredefinitoparagrafo"/>
    <w:rsid w:val="00D6455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4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3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4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8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87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eco.net/productline/nine-0.html" TargetMode="External"/><Relationship Id="rId18" Type="http://schemas.openxmlformats.org/officeDocument/2006/relationships/hyperlink" Target="http://en.wikipedia.org/wiki/Ettore_Sottsass" TargetMode="External"/><Relationship Id="rId26" Type="http://schemas.openxmlformats.org/officeDocument/2006/relationships/hyperlink" Target="http://en.wikipedia.org/wiki/Ettore_Sottsass" TargetMode="External"/><Relationship Id="rId39" Type="http://schemas.openxmlformats.org/officeDocument/2006/relationships/hyperlink" Target="http://en.wikipedia.org/wiki/Knoll_International" TargetMode="External"/><Relationship Id="rId21" Type="http://schemas.openxmlformats.org/officeDocument/2006/relationships/hyperlink" Target="http://en.wikipedia.org/wiki/Ettore_Sottsass" TargetMode="External"/><Relationship Id="rId34" Type="http://schemas.openxmlformats.org/officeDocument/2006/relationships/hyperlink" Target="http://en.wikipedia.org/wiki/Post-modernism" TargetMode="External"/><Relationship Id="rId42" Type="http://schemas.openxmlformats.org/officeDocument/2006/relationships/hyperlink" Target="http://en.wikipedia.org/wiki/Brondi" TargetMode="External"/><Relationship Id="rId47" Type="http://schemas.openxmlformats.org/officeDocument/2006/relationships/hyperlink" Target="http://en.wikipedia.org/wiki/Cal_Poly_Pomona_College_of_Environmental_Design" TargetMode="External"/><Relationship Id="rId50" Type="http://schemas.openxmlformats.org/officeDocument/2006/relationships/hyperlink" Target="http://en.wikipedia.org/wiki/James_Irvine" TargetMode="External"/><Relationship Id="rId55" Type="http://schemas.openxmlformats.org/officeDocument/2006/relationships/hyperlink" Target="http://en.wikipedia.org/wiki/Brondi" TargetMode="External"/><Relationship Id="rId7" Type="http://schemas.openxmlformats.org/officeDocument/2006/relationships/hyperlink" Target="http://en.wikipedia.org/wiki/Austria-Hungary" TargetMode="External"/><Relationship Id="rId12" Type="http://schemas.openxmlformats.org/officeDocument/2006/relationships/hyperlink" Target="http://en.wikipedia.org/wiki/California" TargetMode="External"/><Relationship Id="rId17" Type="http://schemas.openxmlformats.org/officeDocument/2006/relationships/hyperlink" Target="http://en.wikipedia.org/wiki/Turin" TargetMode="External"/><Relationship Id="rId25" Type="http://schemas.openxmlformats.org/officeDocument/2006/relationships/hyperlink" Target="http://en.wikipedia.org/wiki/Ettore_Sottsass" TargetMode="External"/><Relationship Id="rId33" Type="http://schemas.openxmlformats.org/officeDocument/2006/relationships/hyperlink" Target="http://en.wikipedia.org/wiki/Bob_Dylan" TargetMode="External"/><Relationship Id="rId38" Type="http://schemas.openxmlformats.org/officeDocument/2006/relationships/hyperlink" Target="http://en.wikipedia.org/w/index.php?title=Poltronova&amp;action=edit&amp;redlink=1" TargetMode="External"/><Relationship Id="rId46" Type="http://schemas.openxmlformats.org/officeDocument/2006/relationships/hyperlink" Target="http://en.wikipedia.org/wiki/Woodside,_California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olitecnico_di_Torino" TargetMode="External"/><Relationship Id="rId20" Type="http://schemas.openxmlformats.org/officeDocument/2006/relationships/hyperlink" Target="http://en.wikipedia.org/wiki/Mainframe_computer" TargetMode="External"/><Relationship Id="rId29" Type="http://schemas.openxmlformats.org/officeDocument/2006/relationships/hyperlink" Target="http://en.wikipedia.org/wiki/Archizoom" TargetMode="External"/><Relationship Id="rId41" Type="http://schemas.openxmlformats.org/officeDocument/2006/relationships/hyperlink" Target="http://en.wikipedia.org/wiki/Alessi" TargetMode="External"/><Relationship Id="rId54" Type="http://schemas.openxmlformats.org/officeDocument/2006/relationships/hyperlink" Target="http://en.wikipedia.org/wiki/Ettore_Sotts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nsbruck" TargetMode="External"/><Relationship Id="rId11" Type="http://schemas.openxmlformats.org/officeDocument/2006/relationships/hyperlink" Target="http://en.wikipedia.org/wiki/Beverly_Hills" TargetMode="External"/><Relationship Id="rId24" Type="http://schemas.openxmlformats.org/officeDocument/2006/relationships/hyperlink" Target="http://en.wikipedia.org/wiki/Ettore_Sottsass" TargetMode="External"/><Relationship Id="rId32" Type="http://schemas.openxmlformats.org/officeDocument/2006/relationships/hyperlink" Target="http://en.wikipedia.org/wiki/Memphis_Group" TargetMode="External"/><Relationship Id="rId37" Type="http://schemas.openxmlformats.org/officeDocument/2006/relationships/hyperlink" Target="http://en.wikipedia.org/wiki/Esprit_Holdings" TargetMode="External"/><Relationship Id="rId40" Type="http://schemas.openxmlformats.org/officeDocument/2006/relationships/hyperlink" Target="http://en.wikipedia.org/w/index.php?title=Serafino_Zani&amp;action=edit&amp;redlink=1" TargetMode="External"/><Relationship Id="rId45" Type="http://schemas.openxmlformats.org/officeDocument/2006/relationships/hyperlink" Target="http://en.wikipedia.org/wiki/David_M._Kelley" TargetMode="External"/><Relationship Id="rId53" Type="http://schemas.openxmlformats.org/officeDocument/2006/relationships/hyperlink" Target="http://en.wikipedia.org/wiki/Design_Museum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ilan" TargetMode="External"/><Relationship Id="rId23" Type="http://schemas.openxmlformats.org/officeDocument/2006/relationships/hyperlink" Target="http://en.wikipedia.org/wiki/Ettore_Sottsass" TargetMode="External"/><Relationship Id="rId28" Type="http://schemas.openxmlformats.org/officeDocument/2006/relationships/hyperlink" Target="http://en.wikipedia.org/wiki/Superstudio" TargetMode="External"/><Relationship Id="rId36" Type="http://schemas.openxmlformats.org/officeDocument/2006/relationships/hyperlink" Target="http://en.wikipedia.org/wiki/Fiorucci" TargetMode="External"/><Relationship Id="rId49" Type="http://schemas.openxmlformats.org/officeDocument/2006/relationships/hyperlink" Target="http://en.wikipedia.org/w/index.php?title=Aldo_Cibic&amp;action=edit&amp;redlink=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en.wikipedia.org/wiki/Italians" TargetMode="External"/><Relationship Id="rId19" Type="http://schemas.openxmlformats.org/officeDocument/2006/relationships/hyperlink" Target="http://en.wikipedia.org/wiki/Olivetti_Elea" TargetMode="External"/><Relationship Id="rId31" Type="http://schemas.openxmlformats.org/officeDocument/2006/relationships/hyperlink" Target="http://en.wikipedia.org/wiki/Radical_period_%28design%29" TargetMode="External"/><Relationship Id="rId44" Type="http://schemas.openxmlformats.org/officeDocument/2006/relationships/hyperlink" Target="http://en.wikipedia.org/wiki/Beverly_Hills,_California" TargetMode="External"/><Relationship Id="rId52" Type="http://schemas.openxmlformats.org/officeDocument/2006/relationships/hyperlink" Target="http://en.wikipedia.org/wiki/Los_Angeles_County_Museum_of_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taly" TargetMode="External"/><Relationship Id="rId14" Type="http://schemas.openxmlformats.org/officeDocument/2006/relationships/hyperlink" Target="http://en.wikipedia.org/wiki/Innsbruck" TargetMode="External"/><Relationship Id="rId22" Type="http://schemas.openxmlformats.org/officeDocument/2006/relationships/hyperlink" Target="http://en.wikipedia.org/wiki/Ettore_Sottsass" TargetMode="External"/><Relationship Id="rId27" Type="http://schemas.openxmlformats.org/officeDocument/2006/relationships/hyperlink" Target="http://en.wikipedia.org/wiki/Ettore_Sottsass" TargetMode="External"/><Relationship Id="rId30" Type="http://schemas.openxmlformats.org/officeDocument/2006/relationships/hyperlink" Target="http://en.wikipedia.org/wiki/Ettore_Sottsass" TargetMode="External"/><Relationship Id="rId35" Type="http://schemas.openxmlformats.org/officeDocument/2006/relationships/hyperlink" Target="http://en.wikipedia.org/wiki/Ettore_Sottsass" TargetMode="External"/><Relationship Id="rId43" Type="http://schemas.openxmlformats.org/officeDocument/2006/relationships/hyperlink" Target="http://en.wikipedia.org/wiki/Rodeo_Drive" TargetMode="External"/><Relationship Id="rId48" Type="http://schemas.openxmlformats.org/officeDocument/2006/relationships/hyperlink" Target="http://en.wikipedia.org/wiki/Cal_Poly_Pomona" TargetMode="External"/><Relationship Id="rId56" Type="http://schemas.openxmlformats.org/officeDocument/2006/relationships/hyperlink" Target="http://en.wikipedia.org/wiki/MOMA" TargetMode="External"/><Relationship Id="rId8" Type="http://schemas.openxmlformats.org/officeDocument/2006/relationships/hyperlink" Target="http://en.wikipedia.org/wiki/Milan" TargetMode="External"/><Relationship Id="rId51" Type="http://schemas.openxmlformats.org/officeDocument/2006/relationships/hyperlink" Target="http://en.wikipedia.org/wiki/Matteo_Thun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GABIELE</dc:creator>
  <cp:lastModifiedBy>GABIELE</cp:lastModifiedBy>
  <cp:revision>1</cp:revision>
  <dcterms:created xsi:type="dcterms:W3CDTF">2013-07-04T11:00:00Z</dcterms:created>
  <dcterms:modified xsi:type="dcterms:W3CDTF">2013-07-04T11:07:00Z</dcterms:modified>
</cp:coreProperties>
</file>