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266D2" w14:textId="77777777" w:rsidR="00DA67FE" w:rsidRPr="00DA67FE" w:rsidRDefault="00DA67FE" w:rsidP="00DA67FE">
      <w:pPr>
        <w:shd w:val="clear" w:color="auto" w:fill="FFFFFF"/>
        <w:spacing w:after="225"/>
        <w:outlineLvl w:val="1"/>
        <w:rPr>
          <w:rFonts w:ascii="Helvetica" w:eastAsia="Times New Roman" w:hAnsi="Helvetica" w:cs="Times New Roman"/>
          <w:color w:val="111111"/>
          <w:sz w:val="48"/>
          <w:szCs w:val="48"/>
        </w:rPr>
      </w:pPr>
      <w:r w:rsidRPr="00DA67FE">
        <w:rPr>
          <w:rFonts w:ascii="Helvetica" w:eastAsia="Times New Roman" w:hAnsi="Helvetica" w:cs="Times New Roman"/>
          <w:color w:val="111111"/>
          <w:sz w:val="48"/>
          <w:szCs w:val="48"/>
        </w:rPr>
        <w:t>Security and injection attacks</w:t>
      </w:r>
    </w:p>
    <w:p w14:paraId="0DDF5604" w14:textId="77777777" w:rsidR="00DA67FE" w:rsidRPr="00DA67FE" w:rsidRDefault="00DA67FE" w:rsidP="00DA67FE">
      <w:pPr>
        <w:shd w:val="clear" w:color="auto" w:fill="FFFFFF"/>
        <w:spacing w:after="225"/>
        <w:rPr>
          <w:rFonts w:ascii="Helvetica" w:hAnsi="Helvetica" w:cs="Times New Roman"/>
          <w:color w:val="111111"/>
        </w:rPr>
      </w:pPr>
      <w:r w:rsidRPr="00DA67FE">
        <w:rPr>
          <w:rFonts w:ascii="Helvetica" w:hAnsi="Helvetica" w:cs="Times New Roman"/>
          <w:color w:val="111111"/>
        </w:rPr>
        <w:t>So far, we have been using Python’s string formatting method to insert parameters like table and column names into the </w:t>
      </w:r>
      <w:r w:rsidRPr="00DA67FE">
        <w:rPr>
          <w:rFonts w:ascii="Courier New" w:hAnsi="Courier New" w:cs="Courier New"/>
          <w:color w:val="111111"/>
          <w:sz w:val="22"/>
          <w:szCs w:val="22"/>
        </w:rPr>
        <w:t>c.execute()</w:t>
      </w:r>
      <w:r w:rsidRPr="00DA67FE">
        <w:rPr>
          <w:rFonts w:ascii="Helvetica" w:hAnsi="Helvetica" w:cs="Times New Roman"/>
          <w:color w:val="111111"/>
        </w:rPr>
        <w:t> functions. This is fine if we just want to use the database for ourselves. However, this leaves our database vulnerable to injection attacks. For example, if our database would be part of a web application, it would allow ha</w:t>
      </w:r>
      <w:bookmarkStart w:id="0" w:name="_GoBack"/>
      <w:bookmarkEnd w:id="0"/>
      <w:r w:rsidRPr="00DA67FE">
        <w:rPr>
          <w:rFonts w:ascii="Helvetica" w:hAnsi="Helvetica" w:cs="Times New Roman"/>
          <w:color w:val="111111"/>
        </w:rPr>
        <w:t>ckers to directly communicate with the database in order to bypass login and password verification and steal data.</w:t>
      </w:r>
      <w:r w:rsidRPr="00DA67FE">
        <w:rPr>
          <w:rFonts w:ascii="Helvetica" w:hAnsi="Helvetica" w:cs="Times New Roman"/>
          <w:color w:val="111111"/>
        </w:rPr>
        <w:br/>
        <w:t>In order to prevent this, it is recommended to use </w:t>
      </w:r>
      <w:r w:rsidRPr="00DA67FE">
        <w:rPr>
          <w:rFonts w:ascii="Courier New" w:hAnsi="Courier New" w:cs="Courier New"/>
          <w:color w:val="111111"/>
          <w:sz w:val="22"/>
          <w:szCs w:val="22"/>
        </w:rPr>
        <w:t>?</w:t>
      </w:r>
      <w:r w:rsidRPr="00DA67FE">
        <w:rPr>
          <w:rFonts w:ascii="Helvetica" w:hAnsi="Helvetica" w:cs="Times New Roman"/>
          <w:color w:val="111111"/>
        </w:rPr>
        <w:t> place holders in the SQLite commands instead of the </w:t>
      </w:r>
      <w:r w:rsidRPr="00DA67FE">
        <w:rPr>
          <w:rFonts w:ascii="Courier New" w:hAnsi="Courier New" w:cs="Courier New"/>
          <w:color w:val="111111"/>
          <w:sz w:val="22"/>
          <w:szCs w:val="22"/>
        </w:rPr>
        <w:t>%</w:t>
      </w:r>
      <w:r w:rsidRPr="00DA67FE">
        <w:rPr>
          <w:rFonts w:ascii="Helvetica" w:hAnsi="Helvetica" w:cs="Times New Roman"/>
          <w:color w:val="111111"/>
        </w:rPr>
        <w:t> formatting expression or the </w:t>
      </w:r>
      <w:r w:rsidRPr="00DA67FE">
        <w:rPr>
          <w:rFonts w:ascii="Courier New" w:hAnsi="Courier New" w:cs="Courier New"/>
          <w:color w:val="111111"/>
          <w:sz w:val="22"/>
          <w:szCs w:val="22"/>
        </w:rPr>
        <w:t>.format()</w:t>
      </w:r>
      <w:r w:rsidRPr="00DA67FE">
        <w:rPr>
          <w:rFonts w:ascii="Helvetica" w:hAnsi="Helvetica" w:cs="Times New Roman"/>
          <w:color w:val="111111"/>
        </w:rPr>
        <w:t> method, which we have been using in this tutorial.</w:t>
      </w:r>
      <w:r w:rsidRPr="00DA67FE">
        <w:rPr>
          <w:rFonts w:ascii="Helvetica" w:hAnsi="Helvetica" w:cs="Times New Roman"/>
          <w:color w:val="111111"/>
        </w:rPr>
        <w:br/>
        <w:t>For example, instead of using</w:t>
      </w:r>
    </w:p>
    <w:p w14:paraId="4BF3951E"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111111"/>
          <w:sz w:val="19"/>
          <w:szCs w:val="19"/>
          <w:bdr w:val="none" w:sz="0" w:space="0" w:color="auto" w:frame="1"/>
        </w:rPr>
      </w:pPr>
      <w:r w:rsidRPr="00DA67FE">
        <w:rPr>
          <w:rFonts w:ascii="Courier New" w:hAnsi="Courier New" w:cs="Courier New"/>
          <w:i/>
          <w:iCs/>
          <w:color w:val="999988"/>
          <w:sz w:val="19"/>
          <w:szCs w:val="19"/>
          <w:bdr w:val="none" w:sz="0" w:space="0" w:color="auto" w:frame="1"/>
        </w:rPr>
        <w:t># 5) Check if a certain ID exists and print its column contents</w:t>
      </w:r>
    </w:p>
    <w:p w14:paraId="5AAC8C8B"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111111"/>
          <w:sz w:val="19"/>
          <w:szCs w:val="19"/>
          <w:bdr w:val="none" w:sz="0" w:space="0" w:color="auto" w:frame="1"/>
        </w:rPr>
      </w:pPr>
      <w:r w:rsidRPr="00DA67FE">
        <w:rPr>
          <w:rFonts w:ascii="Courier New" w:hAnsi="Courier New" w:cs="Courier New"/>
          <w:color w:val="111111"/>
          <w:sz w:val="19"/>
          <w:szCs w:val="19"/>
          <w:bdr w:val="none" w:sz="0" w:space="0" w:color="auto" w:frame="1"/>
        </w:rPr>
        <w:t>c</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execute(</w:t>
      </w:r>
      <w:r w:rsidRPr="00DA67FE">
        <w:rPr>
          <w:rFonts w:ascii="Courier New" w:hAnsi="Courier New" w:cs="Courier New"/>
          <w:color w:val="DD1144"/>
          <w:sz w:val="19"/>
          <w:szCs w:val="19"/>
          <w:bdr w:val="none" w:sz="0" w:space="0" w:color="auto" w:frame="1"/>
        </w:rPr>
        <w:t>"SELECT * FROM {tn} WHERE {idf}={my_id}"</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w:t>
      </w:r>
    </w:p>
    <w:p w14:paraId="289898DF"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19"/>
          <w:szCs w:val="19"/>
          <w:bdr w:val="none" w:sz="0" w:space="0" w:color="auto" w:frame="1"/>
        </w:rPr>
      </w:pPr>
      <w:r w:rsidRPr="00DA67FE">
        <w:rPr>
          <w:rFonts w:ascii="Courier New" w:hAnsi="Courier New" w:cs="Courier New"/>
          <w:color w:val="111111"/>
          <w:sz w:val="19"/>
          <w:szCs w:val="19"/>
          <w:bdr w:val="none" w:sz="0" w:space="0" w:color="auto" w:frame="1"/>
        </w:rPr>
        <w:t xml:space="preserve">        format(tn</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table_name, cn</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column_2, idf</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id_column, my_id</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some_id))</w:t>
      </w:r>
    </w:p>
    <w:p w14:paraId="012D7DD4" w14:textId="77777777" w:rsidR="00DA67FE" w:rsidRPr="00DA67FE" w:rsidRDefault="00DA67FE" w:rsidP="00DA67FE">
      <w:pPr>
        <w:shd w:val="clear" w:color="auto" w:fill="FFFFFF"/>
        <w:spacing w:after="225"/>
        <w:rPr>
          <w:rFonts w:ascii="Helvetica" w:hAnsi="Helvetica" w:cs="Times New Roman"/>
          <w:color w:val="111111"/>
        </w:rPr>
      </w:pPr>
      <w:r w:rsidRPr="00DA67FE">
        <w:rPr>
          <w:rFonts w:ascii="Helvetica" w:hAnsi="Helvetica" w:cs="Times New Roman"/>
          <w:color w:val="111111"/>
        </w:rPr>
        <w:t>in the </w:t>
      </w:r>
      <w:hyperlink r:id="rId4" w:anchor="querying" w:history="1">
        <w:r w:rsidRPr="00DA67FE">
          <w:rPr>
            <w:rFonts w:ascii="Helvetica" w:hAnsi="Helvetica" w:cs="Times New Roman"/>
            <w:color w:val="1756A9"/>
          </w:rPr>
          <w:t>Querying the database - Selecting rows</w:t>
        </w:r>
      </w:hyperlink>
      <w:r w:rsidRPr="00DA67FE">
        <w:rPr>
          <w:rFonts w:ascii="Helvetica" w:hAnsi="Helvetica" w:cs="Times New Roman"/>
          <w:color w:val="111111"/>
        </w:rPr>
        <w:t> section above, we would want to use the </w:t>
      </w:r>
      <w:r w:rsidRPr="00DA67FE">
        <w:rPr>
          <w:rFonts w:ascii="Courier New" w:hAnsi="Courier New" w:cs="Courier New"/>
          <w:color w:val="111111"/>
          <w:sz w:val="22"/>
          <w:szCs w:val="22"/>
        </w:rPr>
        <w:t>?</w:t>
      </w:r>
      <w:r w:rsidRPr="00DA67FE">
        <w:rPr>
          <w:rFonts w:ascii="Helvetica" w:hAnsi="Helvetica" w:cs="Times New Roman"/>
          <w:color w:val="111111"/>
        </w:rPr>
        <w:t> placeholder for the queried column value and include the variable(s) (here: </w:t>
      </w:r>
      <w:r w:rsidRPr="00DA67FE">
        <w:rPr>
          <w:rFonts w:ascii="Courier New" w:hAnsi="Courier New" w:cs="Courier New"/>
          <w:color w:val="111111"/>
          <w:sz w:val="22"/>
          <w:szCs w:val="22"/>
        </w:rPr>
        <w:t>123456</w:t>
      </w:r>
      <w:r w:rsidRPr="00DA67FE">
        <w:rPr>
          <w:rFonts w:ascii="Helvetica" w:hAnsi="Helvetica" w:cs="Times New Roman"/>
          <w:color w:val="111111"/>
        </w:rPr>
        <w:t>), which we want to insert, as tuple at the end of the </w:t>
      </w:r>
      <w:r w:rsidRPr="00DA67FE">
        <w:rPr>
          <w:rFonts w:ascii="Courier New" w:hAnsi="Courier New" w:cs="Courier New"/>
          <w:color w:val="111111"/>
          <w:sz w:val="22"/>
          <w:szCs w:val="22"/>
        </w:rPr>
        <w:t>c.execute()</w:t>
      </w:r>
      <w:r w:rsidRPr="00DA67FE">
        <w:rPr>
          <w:rFonts w:ascii="Helvetica" w:hAnsi="Helvetica" w:cs="Times New Roman"/>
          <w:color w:val="111111"/>
        </w:rPr>
        <w:t> string.</w:t>
      </w:r>
    </w:p>
    <w:p w14:paraId="4940E730"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111111"/>
          <w:sz w:val="19"/>
          <w:szCs w:val="19"/>
          <w:bdr w:val="none" w:sz="0" w:space="0" w:color="auto" w:frame="1"/>
        </w:rPr>
      </w:pPr>
      <w:r w:rsidRPr="00DA67FE">
        <w:rPr>
          <w:rFonts w:ascii="Courier New" w:hAnsi="Courier New" w:cs="Courier New"/>
          <w:i/>
          <w:iCs/>
          <w:color w:val="999988"/>
          <w:sz w:val="19"/>
          <w:szCs w:val="19"/>
          <w:bdr w:val="none" w:sz="0" w:space="0" w:color="auto" w:frame="1"/>
        </w:rPr>
        <w:t># 5) Check if a certain ID exists and print its column contents</w:t>
      </w:r>
    </w:p>
    <w:p w14:paraId="59F1E69E"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111111"/>
          <w:sz w:val="19"/>
          <w:szCs w:val="19"/>
          <w:bdr w:val="none" w:sz="0" w:space="0" w:color="auto" w:frame="1"/>
        </w:rPr>
      </w:pPr>
      <w:r w:rsidRPr="00DA67FE">
        <w:rPr>
          <w:rFonts w:ascii="Courier New" w:hAnsi="Courier New" w:cs="Courier New"/>
          <w:color w:val="111111"/>
          <w:sz w:val="19"/>
          <w:szCs w:val="19"/>
          <w:bdr w:val="none" w:sz="0" w:space="0" w:color="auto" w:frame="1"/>
        </w:rPr>
        <w:t>c</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execute(</w:t>
      </w:r>
      <w:r w:rsidRPr="00DA67FE">
        <w:rPr>
          <w:rFonts w:ascii="Courier New" w:hAnsi="Courier New" w:cs="Courier New"/>
          <w:color w:val="DD1144"/>
          <w:sz w:val="19"/>
          <w:szCs w:val="19"/>
          <w:bdr w:val="none" w:sz="0" w:space="0" w:color="auto" w:frame="1"/>
        </w:rPr>
        <w:t>"SELECT * FROM {tn} WHERE {idf}=?"</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w:t>
      </w:r>
    </w:p>
    <w:p w14:paraId="302919F6"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19"/>
          <w:szCs w:val="19"/>
          <w:bdr w:val="none" w:sz="0" w:space="0" w:color="auto" w:frame="1"/>
        </w:rPr>
      </w:pPr>
      <w:r w:rsidRPr="00DA67FE">
        <w:rPr>
          <w:rFonts w:ascii="Courier New" w:hAnsi="Courier New" w:cs="Courier New"/>
          <w:color w:val="111111"/>
          <w:sz w:val="19"/>
          <w:szCs w:val="19"/>
          <w:bdr w:val="none" w:sz="0" w:space="0" w:color="auto" w:frame="1"/>
        </w:rPr>
        <w:t xml:space="preserve">        format(tn</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table_name, cn</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column_2, idf</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id_column), (</w:t>
      </w:r>
      <w:r w:rsidRPr="00DA67FE">
        <w:rPr>
          <w:rFonts w:ascii="Courier New" w:hAnsi="Courier New" w:cs="Courier New"/>
          <w:color w:val="009999"/>
          <w:sz w:val="19"/>
          <w:szCs w:val="19"/>
          <w:bdr w:val="none" w:sz="0" w:space="0" w:color="auto" w:frame="1"/>
        </w:rPr>
        <w:t>123456</w:t>
      </w:r>
      <w:r w:rsidRPr="00DA67FE">
        <w:rPr>
          <w:rFonts w:ascii="Courier New" w:hAnsi="Courier New" w:cs="Courier New"/>
          <w:color w:val="111111"/>
          <w:sz w:val="19"/>
          <w:szCs w:val="19"/>
          <w:bdr w:val="none" w:sz="0" w:space="0" w:color="auto" w:frame="1"/>
        </w:rPr>
        <w:t>,))</w:t>
      </w:r>
    </w:p>
    <w:p w14:paraId="33D5AEAF" w14:textId="77777777" w:rsidR="00DA67FE" w:rsidRPr="00DA67FE" w:rsidRDefault="00DA67FE" w:rsidP="00DA67FE">
      <w:pPr>
        <w:shd w:val="clear" w:color="auto" w:fill="FFFFFF"/>
        <w:spacing w:after="225"/>
        <w:rPr>
          <w:rFonts w:ascii="Helvetica" w:hAnsi="Helvetica" w:cs="Times New Roman"/>
          <w:color w:val="111111"/>
        </w:rPr>
      </w:pPr>
      <w:r w:rsidRPr="00DA67FE">
        <w:rPr>
          <w:rFonts w:ascii="Helvetica" w:hAnsi="Helvetica" w:cs="Times New Roman"/>
          <w:color w:val="111111"/>
        </w:rPr>
        <w:t>However, the problem with this approach is that it would only work for values, not for column or table names. So what are we supposed to do with the rest of the string if we want to protect ourselves from injection attacks? The easy solution would be to refrain from using variables in SQLite queries whenever possible, and if it cannot be avoided, we would want to use a function that strips all non-alphanumerical characters from the stored content of the variable, e.g.,</w:t>
      </w:r>
    </w:p>
    <w:p w14:paraId="279B51E2"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hAnsi="Courier New" w:cs="Courier New"/>
          <w:color w:val="111111"/>
          <w:sz w:val="19"/>
          <w:szCs w:val="19"/>
          <w:bdr w:val="none" w:sz="0" w:space="0" w:color="auto" w:frame="1"/>
        </w:rPr>
      </w:pPr>
      <w:r w:rsidRPr="00DA67FE">
        <w:rPr>
          <w:rFonts w:ascii="Courier New" w:hAnsi="Courier New" w:cs="Courier New"/>
          <w:b/>
          <w:bCs/>
          <w:color w:val="111111"/>
          <w:sz w:val="19"/>
          <w:szCs w:val="19"/>
          <w:bdr w:val="none" w:sz="0" w:space="0" w:color="auto" w:frame="1"/>
        </w:rPr>
        <w:t>def</w:t>
      </w:r>
      <w:r w:rsidRPr="00DA67FE">
        <w:rPr>
          <w:rFonts w:ascii="Courier New" w:hAnsi="Courier New" w:cs="Courier New"/>
          <w:color w:val="111111"/>
          <w:sz w:val="19"/>
          <w:szCs w:val="19"/>
          <w:bdr w:val="none" w:sz="0" w:space="0" w:color="auto" w:frame="1"/>
        </w:rPr>
        <w:t xml:space="preserve"> </w:t>
      </w:r>
      <w:r w:rsidRPr="00DA67FE">
        <w:rPr>
          <w:rFonts w:ascii="Courier New" w:hAnsi="Courier New" w:cs="Courier New"/>
          <w:b/>
          <w:bCs/>
          <w:color w:val="990000"/>
          <w:sz w:val="19"/>
          <w:szCs w:val="19"/>
          <w:bdr w:val="none" w:sz="0" w:space="0" w:color="auto" w:frame="1"/>
        </w:rPr>
        <w:t>clean_name</w:t>
      </w:r>
      <w:r w:rsidRPr="00DA67FE">
        <w:rPr>
          <w:rFonts w:ascii="Courier New" w:hAnsi="Courier New" w:cs="Courier New"/>
          <w:color w:val="111111"/>
          <w:sz w:val="19"/>
          <w:szCs w:val="19"/>
          <w:bdr w:val="none" w:sz="0" w:space="0" w:color="auto" w:frame="1"/>
        </w:rPr>
        <w:t>(some_var):</w:t>
      </w:r>
    </w:p>
    <w:p w14:paraId="0CA10A92" w14:textId="77777777" w:rsidR="00DA67FE" w:rsidRPr="00DA67FE" w:rsidRDefault="00DA67FE" w:rsidP="00DA67F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19"/>
          <w:szCs w:val="19"/>
          <w:bdr w:val="none" w:sz="0" w:space="0" w:color="auto" w:frame="1"/>
        </w:rPr>
      </w:pPr>
      <w:r w:rsidRPr="00DA67FE">
        <w:rPr>
          <w:rFonts w:ascii="Courier New" w:hAnsi="Courier New" w:cs="Courier New"/>
          <w:color w:val="111111"/>
          <w:sz w:val="19"/>
          <w:szCs w:val="19"/>
          <w:bdr w:val="none" w:sz="0" w:space="0" w:color="auto" w:frame="1"/>
        </w:rPr>
        <w:t xml:space="preserve">    </w:t>
      </w:r>
      <w:r w:rsidRPr="00DA67FE">
        <w:rPr>
          <w:rFonts w:ascii="Courier New" w:hAnsi="Courier New" w:cs="Courier New"/>
          <w:b/>
          <w:bCs/>
          <w:color w:val="111111"/>
          <w:sz w:val="19"/>
          <w:szCs w:val="19"/>
          <w:bdr w:val="none" w:sz="0" w:space="0" w:color="auto" w:frame="1"/>
        </w:rPr>
        <w:t>return</w:t>
      </w:r>
      <w:r w:rsidRPr="00DA67FE">
        <w:rPr>
          <w:rFonts w:ascii="Courier New" w:hAnsi="Courier New" w:cs="Courier New"/>
          <w:color w:val="111111"/>
          <w:sz w:val="19"/>
          <w:szCs w:val="19"/>
          <w:bdr w:val="none" w:sz="0" w:space="0" w:color="auto" w:frame="1"/>
        </w:rPr>
        <w:t xml:space="preserve"> </w:t>
      </w:r>
      <w:r w:rsidRPr="00DA67FE">
        <w:rPr>
          <w:rFonts w:ascii="Courier New" w:hAnsi="Courier New" w:cs="Courier New"/>
          <w:color w:val="DD1144"/>
          <w:sz w:val="19"/>
          <w:szCs w:val="19"/>
          <w:bdr w:val="none" w:sz="0" w:space="0" w:color="auto" w:frame="1"/>
        </w:rPr>
        <w:t>''</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 xml:space="preserve">join(char </w:t>
      </w:r>
      <w:r w:rsidRPr="00DA67FE">
        <w:rPr>
          <w:rFonts w:ascii="Courier New" w:hAnsi="Courier New" w:cs="Courier New"/>
          <w:b/>
          <w:bCs/>
          <w:color w:val="111111"/>
          <w:sz w:val="19"/>
          <w:szCs w:val="19"/>
          <w:bdr w:val="none" w:sz="0" w:space="0" w:color="auto" w:frame="1"/>
        </w:rPr>
        <w:t>for</w:t>
      </w:r>
      <w:r w:rsidRPr="00DA67FE">
        <w:rPr>
          <w:rFonts w:ascii="Courier New" w:hAnsi="Courier New" w:cs="Courier New"/>
          <w:color w:val="111111"/>
          <w:sz w:val="19"/>
          <w:szCs w:val="19"/>
          <w:bdr w:val="none" w:sz="0" w:space="0" w:color="auto" w:frame="1"/>
        </w:rPr>
        <w:t xml:space="preserve"> char </w:t>
      </w:r>
      <w:r w:rsidRPr="00DA67FE">
        <w:rPr>
          <w:rFonts w:ascii="Courier New" w:hAnsi="Courier New" w:cs="Courier New"/>
          <w:b/>
          <w:bCs/>
          <w:color w:val="111111"/>
          <w:sz w:val="19"/>
          <w:szCs w:val="19"/>
          <w:bdr w:val="none" w:sz="0" w:space="0" w:color="auto" w:frame="1"/>
        </w:rPr>
        <w:t>in</w:t>
      </w:r>
      <w:r w:rsidRPr="00DA67FE">
        <w:rPr>
          <w:rFonts w:ascii="Courier New" w:hAnsi="Courier New" w:cs="Courier New"/>
          <w:color w:val="111111"/>
          <w:sz w:val="19"/>
          <w:szCs w:val="19"/>
          <w:bdr w:val="none" w:sz="0" w:space="0" w:color="auto" w:frame="1"/>
        </w:rPr>
        <w:t xml:space="preserve"> some_var </w:t>
      </w:r>
      <w:r w:rsidRPr="00DA67FE">
        <w:rPr>
          <w:rFonts w:ascii="Courier New" w:hAnsi="Courier New" w:cs="Courier New"/>
          <w:b/>
          <w:bCs/>
          <w:color w:val="111111"/>
          <w:sz w:val="19"/>
          <w:szCs w:val="19"/>
          <w:bdr w:val="none" w:sz="0" w:space="0" w:color="auto" w:frame="1"/>
        </w:rPr>
        <w:t>if</w:t>
      </w:r>
      <w:r w:rsidRPr="00DA67FE">
        <w:rPr>
          <w:rFonts w:ascii="Courier New" w:hAnsi="Courier New" w:cs="Courier New"/>
          <w:color w:val="111111"/>
          <w:sz w:val="19"/>
          <w:szCs w:val="19"/>
          <w:bdr w:val="none" w:sz="0" w:space="0" w:color="auto" w:frame="1"/>
        </w:rPr>
        <w:t xml:space="preserve"> char</w:t>
      </w:r>
      <w:r w:rsidRPr="00DA67FE">
        <w:rPr>
          <w:rFonts w:ascii="Courier New" w:hAnsi="Courier New" w:cs="Courier New"/>
          <w:b/>
          <w:bCs/>
          <w:color w:val="111111"/>
          <w:sz w:val="19"/>
          <w:szCs w:val="19"/>
          <w:bdr w:val="none" w:sz="0" w:space="0" w:color="auto" w:frame="1"/>
        </w:rPr>
        <w:t>.</w:t>
      </w:r>
      <w:r w:rsidRPr="00DA67FE">
        <w:rPr>
          <w:rFonts w:ascii="Courier New" w:hAnsi="Courier New" w:cs="Courier New"/>
          <w:color w:val="111111"/>
          <w:sz w:val="19"/>
          <w:szCs w:val="19"/>
          <w:bdr w:val="none" w:sz="0" w:space="0" w:color="auto" w:frame="1"/>
        </w:rPr>
        <w:t>isalnum())</w:t>
      </w:r>
    </w:p>
    <w:p w14:paraId="191F30BF" w14:textId="77777777" w:rsidR="00DA67FE" w:rsidRPr="00DA67FE" w:rsidRDefault="00DA67FE" w:rsidP="00DA67FE">
      <w:pPr>
        <w:rPr>
          <w:rFonts w:ascii="Times New Roman" w:eastAsia="Times New Roman" w:hAnsi="Times New Roman" w:cs="Times New Roman"/>
        </w:rPr>
      </w:pPr>
    </w:p>
    <w:p w14:paraId="5173167E" w14:textId="77777777" w:rsidR="008136E1" w:rsidRDefault="00DA67FE"/>
    <w:sectPr w:rsidR="008136E1"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10"/>
    <w:rsid w:val="00102710"/>
    <w:rsid w:val="007750DD"/>
    <w:rsid w:val="007A022E"/>
    <w:rsid w:val="00DA67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7FF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A67F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7FE"/>
    <w:rPr>
      <w:rFonts w:ascii="Times New Roman" w:hAnsi="Times New Roman" w:cs="Times New Roman"/>
      <w:b/>
      <w:bCs/>
      <w:sz w:val="36"/>
      <w:szCs w:val="36"/>
    </w:rPr>
  </w:style>
  <w:style w:type="paragraph" w:styleId="NormalWeb">
    <w:name w:val="Normal (Web)"/>
    <w:basedOn w:val="Normal"/>
    <w:uiPriority w:val="99"/>
    <w:semiHidden/>
    <w:unhideWhenUsed/>
    <w:rsid w:val="00DA67FE"/>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DA67FE"/>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DA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67FE"/>
    <w:rPr>
      <w:rFonts w:ascii="Courier New" w:hAnsi="Courier New" w:cs="Courier New"/>
      <w:sz w:val="20"/>
      <w:szCs w:val="20"/>
    </w:rPr>
  </w:style>
  <w:style w:type="character" w:customStyle="1" w:styleId="c">
    <w:name w:val="c"/>
    <w:basedOn w:val="DefaultParagraphFont"/>
    <w:rsid w:val="00DA67FE"/>
  </w:style>
  <w:style w:type="character" w:customStyle="1" w:styleId="n">
    <w:name w:val="n"/>
    <w:basedOn w:val="DefaultParagraphFont"/>
    <w:rsid w:val="00DA67FE"/>
  </w:style>
  <w:style w:type="character" w:customStyle="1" w:styleId="o">
    <w:name w:val="o"/>
    <w:basedOn w:val="DefaultParagraphFont"/>
    <w:rsid w:val="00DA67FE"/>
  </w:style>
  <w:style w:type="character" w:customStyle="1" w:styleId="p">
    <w:name w:val="p"/>
    <w:basedOn w:val="DefaultParagraphFont"/>
    <w:rsid w:val="00DA67FE"/>
  </w:style>
  <w:style w:type="character" w:customStyle="1" w:styleId="s">
    <w:name w:val="s"/>
    <w:basedOn w:val="DefaultParagraphFont"/>
    <w:rsid w:val="00DA67FE"/>
  </w:style>
  <w:style w:type="character" w:styleId="Hyperlink">
    <w:name w:val="Hyperlink"/>
    <w:basedOn w:val="DefaultParagraphFont"/>
    <w:uiPriority w:val="99"/>
    <w:semiHidden/>
    <w:unhideWhenUsed/>
    <w:rsid w:val="00DA67FE"/>
    <w:rPr>
      <w:color w:val="0000FF"/>
      <w:u w:val="single"/>
    </w:rPr>
  </w:style>
  <w:style w:type="character" w:customStyle="1" w:styleId="mi">
    <w:name w:val="mi"/>
    <w:basedOn w:val="DefaultParagraphFont"/>
    <w:rsid w:val="00DA67FE"/>
  </w:style>
  <w:style w:type="character" w:customStyle="1" w:styleId="k">
    <w:name w:val="k"/>
    <w:basedOn w:val="DefaultParagraphFont"/>
    <w:rsid w:val="00DA67FE"/>
  </w:style>
  <w:style w:type="character" w:customStyle="1" w:styleId="nf">
    <w:name w:val="nf"/>
    <w:basedOn w:val="DefaultParagraphFont"/>
    <w:rsid w:val="00DA67FE"/>
  </w:style>
  <w:style w:type="character" w:customStyle="1" w:styleId="ow">
    <w:name w:val="ow"/>
    <w:basedOn w:val="DefaultParagraphFont"/>
    <w:rsid w:val="00DA6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75659">
      <w:bodyDiv w:val="1"/>
      <w:marLeft w:val="0"/>
      <w:marRight w:val="0"/>
      <w:marTop w:val="0"/>
      <w:marBottom w:val="0"/>
      <w:divBdr>
        <w:top w:val="none" w:sz="0" w:space="0" w:color="auto"/>
        <w:left w:val="none" w:sz="0" w:space="0" w:color="auto"/>
        <w:bottom w:val="none" w:sz="0" w:space="0" w:color="auto"/>
        <w:right w:val="none" w:sz="0" w:space="0" w:color="auto"/>
      </w:divBdr>
      <w:divsChild>
        <w:div w:id="1652372073">
          <w:marLeft w:val="0"/>
          <w:marRight w:val="0"/>
          <w:marTop w:val="0"/>
          <w:marBottom w:val="0"/>
          <w:divBdr>
            <w:top w:val="none" w:sz="0" w:space="0" w:color="auto"/>
            <w:left w:val="none" w:sz="0" w:space="0" w:color="auto"/>
            <w:bottom w:val="none" w:sz="0" w:space="0" w:color="auto"/>
            <w:right w:val="none" w:sz="0" w:space="0" w:color="auto"/>
          </w:divBdr>
          <w:divsChild>
            <w:div w:id="326834080">
              <w:marLeft w:val="0"/>
              <w:marRight w:val="0"/>
              <w:marTop w:val="0"/>
              <w:marBottom w:val="225"/>
              <w:divBdr>
                <w:top w:val="none" w:sz="0" w:space="0" w:color="auto"/>
                <w:left w:val="none" w:sz="0" w:space="0" w:color="auto"/>
                <w:bottom w:val="none" w:sz="0" w:space="0" w:color="auto"/>
                <w:right w:val="none" w:sz="0" w:space="0" w:color="auto"/>
              </w:divBdr>
            </w:div>
          </w:divsChild>
        </w:div>
        <w:div w:id="1641688146">
          <w:marLeft w:val="0"/>
          <w:marRight w:val="0"/>
          <w:marTop w:val="0"/>
          <w:marBottom w:val="0"/>
          <w:divBdr>
            <w:top w:val="none" w:sz="0" w:space="0" w:color="auto"/>
            <w:left w:val="none" w:sz="0" w:space="0" w:color="auto"/>
            <w:bottom w:val="none" w:sz="0" w:space="0" w:color="auto"/>
            <w:right w:val="none" w:sz="0" w:space="0" w:color="auto"/>
          </w:divBdr>
          <w:divsChild>
            <w:div w:id="1947616146">
              <w:marLeft w:val="0"/>
              <w:marRight w:val="0"/>
              <w:marTop w:val="0"/>
              <w:marBottom w:val="225"/>
              <w:divBdr>
                <w:top w:val="none" w:sz="0" w:space="0" w:color="auto"/>
                <w:left w:val="none" w:sz="0" w:space="0" w:color="auto"/>
                <w:bottom w:val="none" w:sz="0" w:space="0" w:color="auto"/>
                <w:right w:val="none" w:sz="0" w:space="0" w:color="auto"/>
              </w:divBdr>
            </w:div>
          </w:divsChild>
        </w:div>
        <w:div w:id="1163083196">
          <w:marLeft w:val="0"/>
          <w:marRight w:val="0"/>
          <w:marTop w:val="0"/>
          <w:marBottom w:val="0"/>
          <w:divBdr>
            <w:top w:val="none" w:sz="0" w:space="0" w:color="auto"/>
            <w:left w:val="none" w:sz="0" w:space="0" w:color="auto"/>
            <w:bottom w:val="none" w:sz="0" w:space="0" w:color="auto"/>
            <w:right w:val="none" w:sz="0" w:space="0" w:color="auto"/>
          </w:divBdr>
          <w:divsChild>
            <w:div w:id="14500093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ebastianraschka.com/Articles/2014_sqlite_in_python_tutorial.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1753</Characters>
  <Application>Microsoft Macintosh Word</Application>
  <DocSecurity>0</DocSecurity>
  <Lines>37</Lines>
  <Paragraphs>23</Paragraphs>
  <ScaleCrop>false</ScaleCrop>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2018-08-02T08:44:00Z</dcterms:created>
  <dcterms:modified xsi:type="dcterms:W3CDTF">2018-08-02T08:44:00Z</dcterms:modified>
</cp:coreProperties>
</file>