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7020C" w14:textId="4EDF3F25" w:rsidR="003B657F" w:rsidRDefault="003B657F">
      <w:r>
        <w:t>The 2-dimensional rotation matrix is given as:</w:t>
      </w:r>
    </w:p>
    <w:p w14:paraId="65865F0F" w14:textId="17673232" w:rsidR="003B657F" w:rsidRPr="003B657F" w:rsidRDefault="003B657F" w:rsidP="003B657F">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6CFD6215" w14:textId="7AD3B3BB" w:rsidR="003B657F" w:rsidRDefault="003B657F" w:rsidP="003B657F">
      <w:pPr>
        <w:jc w:val="center"/>
        <w:rPr>
          <w:rFonts w:eastAsiaTheme="minorEastAsia"/>
        </w:rPr>
      </w:pPr>
      <w:r>
        <w:rPr>
          <w:rFonts w:eastAsiaTheme="minorEastAsia"/>
        </w:rPr>
        <w:t xml:space="preserve">Where </w:t>
      </w:r>
      <m:oMath>
        <m:r>
          <w:rPr>
            <w:rFonts w:ascii="Cambria Math" w:eastAsiaTheme="minorEastAsia" w:hAnsi="Cambria Math"/>
          </w:rPr>
          <m:t>θ</m:t>
        </m:r>
      </m:oMath>
      <w:r>
        <w:rPr>
          <w:rFonts w:eastAsiaTheme="minorEastAsia"/>
        </w:rPr>
        <w:t xml:space="preserve"> is the rotation in radians anti-clockwise from the positive </w:t>
      </w:r>
      <w:proofErr w:type="gramStart"/>
      <w:r>
        <w:rPr>
          <w:rFonts w:eastAsiaTheme="minorEastAsia"/>
        </w:rPr>
        <w:t>x-axis.</w:t>
      </w:r>
      <w:proofErr w:type="gramEnd"/>
    </w:p>
    <w:p w14:paraId="19CC9E32" w14:textId="335A79B8" w:rsidR="003B657F" w:rsidRDefault="003B657F" w:rsidP="003B657F">
      <w:pPr>
        <w:rPr>
          <w:rFonts w:eastAsiaTheme="minorEastAsia"/>
        </w:rPr>
      </w:pPr>
      <w:r>
        <w:rPr>
          <w:rFonts w:eastAsiaTheme="minorEastAsia"/>
        </w:rPr>
        <w:t>We define the base stems of our snowflake as the lines connecting the origin and the points:</w:t>
      </w:r>
    </w:p>
    <w:p w14:paraId="5C076FA0" w14:textId="1455CCC6" w:rsidR="003B657F" w:rsidRPr="003B657F" w:rsidRDefault="003B657F" w:rsidP="003B657F">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λ</m:t>
                        </m:r>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λ</m:t>
                        </m:r>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λ</m:t>
                        </m:r>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λ</m:t>
                        </m:r>
                        <m:r>
                          <w:rPr>
                            <w:rFonts w:ascii="Cambria Math" w:hAnsi="Cambria Math"/>
                          </w:rPr>
                          <m:t>θ</m:t>
                        </m:r>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m:oMathPara>
    </w:p>
    <w:p w14:paraId="30FC5A01" w14:textId="746C343B" w:rsidR="003B657F" w:rsidRDefault="003B657F" w:rsidP="003B657F">
      <w:pPr>
        <w:rPr>
          <w:rFonts w:eastAsiaTheme="minorEastAsia"/>
        </w:rPr>
      </w:pPr>
      <w:r>
        <w:rPr>
          <w:rFonts w:eastAsiaTheme="minorEastAsia"/>
        </w:rPr>
        <w:t xml:space="preserve">Every time we increase lambda by 1, a new stem is made at a point </w:t>
      </w:r>
      <m:oMath>
        <m:r>
          <w:rPr>
            <w:rFonts w:ascii="Cambria Math" w:eastAsiaTheme="minorEastAsia" w:hAnsi="Cambria Math"/>
          </w:rPr>
          <m:t>θ</m:t>
        </m:r>
      </m:oMath>
      <w:r>
        <w:rPr>
          <w:rFonts w:eastAsiaTheme="minorEastAsia"/>
        </w:rPr>
        <w:t xml:space="preserve"> radians away anticlockwise until stems overlap each other</w:t>
      </w:r>
    </w:p>
    <w:p w14:paraId="761CB723" w14:textId="05980A59" w:rsidR="003B657F" w:rsidRDefault="003B657F" w:rsidP="003B657F">
      <w:pPr>
        <w:rPr>
          <w:rFonts w:eastAsiaTheme="minorEastAsia"/>
        </w:rPr>
      </w:pPr>
      <w:r>
        <w:rPr>
          <w:rFonts w:eastAsiaTheme="minorEastAsia"/>
        </w:rPr>
        <w:t>The coordinates of these points are stored, and we will notate them as</w:t>
      </w:r>
    </w:p>
    <w:p w14:paraId="34D1BB18" w14:textId="71215C34" w:rsidR="00EE5F7F" w:rsidRDefault="00EE5F7F" w:rsidP="003B657F">
      <w:pPr>
        <w:rPr>
          <w:rFonts w:eastAsiaTheme="minorEastAsia"/>
        </w:rPr>
      </w:pPr>
      <w:r>
        <w:rPr>
          <w:rFonts w:eastAsiaTheme="minorEastAsia"/>
        </w:rPr>
        <w:t>For each of those points we create two new branches, half the length of the stem at 45 degrees either side of the stem. This is equivalent to the new end points being:</w:t>
      </w:r>
    </w:p>
    <w:p w14:paraId="1092C700" w14:textId="2EA253C5" w:rsidR="00EE5F7F" w:rsidRPr="00EE5F7F" w:rsidRDefault="00EE5F7F" w:rsidP="00EE5F7F">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4</m:t>
                            </m:r>
                          </m:den>
                        </m:f>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4</m:t>
                            </m:r>
                          </m:den>
                        </m:f>
                      </m:e>
                    </m:func>
                  </m:e>
                </m:mr>
                <m:mr>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4</m:t>
                            </m:r>
                          </m:den>
                        </m:f>
                      </m:e>
                    </m:func>
                  </m:e>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4</m:t>
                            </m:r>
                          </m:den>
                        </m:f>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λθ</m:t>
                        </m:r>
                      </m:e>
                    </m:func>
                  </m:e>
                </m:mr>
                <m:mr>
                  <m:e>
                    <m:func>
                      <m:funcPr>
                        <m:ctrlPr>
                          <w:rPr>
                            <w:rFonts w:ascii="Cambria Math" w:hAnsi="Cambria Math"/>
                            <w:i/>
                          </w:rPr>
                        </m:ctrlPr>
                      </m:funcPr>
                      <m:fName>
                        <m:r>
                          <m:rPr>
                            <m:sty m:val="p"/>
                          </m:rPr>
                          <w:rPr>
                            <w:rFonts w:ascii="Cambria Math" w:hAnsi="Cambria Math"/>
                          </w:rPr>
                          <m:t>cos</m:t>
                        </m:r>
                      </m:fName>
                      <m:e>
                        <m:r>
                          <w:rPr>
                            <w:rFonts w:ascii="Cambria Math" w:hAnsi="Cambria Math"/>
                          </w:rPr>
                          <m:t>λθ</m:t>
                        </m:r>
                      </m:e>
                    </m:func>
                  </m:e>
                </m:mr>
              </m:m>
            </m:e>
          </m:d>
        </m:oMath>
      </m:oMathPara>
    </w:p>
    <w:p w14:paraId="24747C71" w14:textId="4228BAC6" w:rsidR="00EE5F7F" w:rsidRDefault="00EE5F7F" w:rsidP="00EE5F7F">
      <w:pPr>
        <w:jc w:val="center"/>
        <w:rPr>
          <w:rFonts w:eastAsiaTheme="minorEastAsia"/>
        </w:rPr>
      </w:pPr>
      <w:r>
        <w:rPr>
          <w:rFonts w:eastAsiaTheme="minorEastAsia"/>
        </w:rPr>
        <w:t>And</w:t>
      </w:r>
    </w:p>
    <w:p w14:paraId="6BD29B48" w14:textId="2B78E630" w:rsidR="00EE5F7F" w:rsidRPr="00EE5F7F" w:rsidRDefault="00EE5F7F" w:rsidP="00EE5F7F">
      <w:pPr>
        <w:jc w:val="cente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4</m:t>
                            </m:r>
                          </m:den>
                        </m:f>
                      </m:e>
                    </m:func>
                  </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4</m:t>
                            </m:r>
                          </m:den>
                        </m:f>
                      </m:e>
                    </m:func>
                  </m:e>
                </m:mr>
                <m:mr>
                  <m:e>
                    <m:func>
                      <m:funcPr>
                        <m:ctrlPr>
                          <w:rPr>
                            <w:rFonts w:ascii="Cambria Math" w:hAnsi="Cambria Math"/>
                            <w:i/>
                          </w:rPr>
                        </m:ctrlPr>
                      </m:funcPr>
                      <m:fName>
                        <m:r>
                          <m:rPr>
                            <m:sty m:val="p"/>
                          </m:rPr>
                          <w:rPr>
                            <w:rFonts w:ascii="Cambria Math" w:hAnsi="Cambria Math"/>
                          </w:rPr>
                          <m:t>-</m:t>
                        </m:r>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4</m:t>
                            </m:r>
                          </m:den>
                        </m:f>
                      </m:e>
                    </m:func>
                  </m:e>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4</m:t>
                            </m:r>
                          </m:den>
                        </m:f>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λθ</m:t>
                        </m:r>
                      </m:e>
                    </m:func>
                  </m:e>
                </m:mr>
                <m:mr>
                  <m:e>
                    <m:func>
                      <m:funcPr>
                        <m:ctrlPr>
                          <w:rPr>
                            <w:rFonts w:ascii="Cambria Math" w:hAnsi="Cambria Math"/>
                            <w:i/>
                          </w:rPr>
                        </m:ctrlPr>
                      </m:funcPr>
                      <m:fName>
                        <m:r>
                          <m:rPr>
                            <m:sty m:val="p"/>
                          </m:rPr>
                          <w:rPr>
                            <w:rFonts w:ascii="Cambria Math" w:hAnsi="Cambria Math"/>
                          </w:rPr>
                          <m:t>cos</m:t>
                        </m:r>
                      </m:fName>
                      <m:e>
                        <m:r>
                          <w:rPr>
                            <w:rFonts w:ascii="Cambria Math" w:hAnsi="Cambria Math"/>
                          </w:rPr>
                          <m:t>λθ</m:t>
                        </m:r>
                      </m:e>
                    </m:func>
                  </m:e>
                </m:mr>
              </m:m>
            </m:e>
          </m:d>
        </m:oMath>
      </m:oMathPara>
    </w:p>
    <w:p w14:paraId="55800C3A" w14:textId="2314FE8B" w:rsidR="00EE5F7F" w:rsidRPr="003B657F" w:rsidRDefault="00EE5F7F" w:rsidP="00EE5F7F">
      <w:pPr>
        <w:rPr>
          <w:rFonts w:eastAsiaTheme="minorEastAsia"/>
        </w:rPr>
      </w:pPr>
      <w:r>
        <w:rPr>
          <w:rFonts w:eastAsiaTheme="minorEastAsia"/>
        </w:rPr>
        <w:t>This process is repeated for</w:t>
      </w:r>
    </w:p>
    <w:p w14:paraId="27DB1C32" w14:textId="77A0F561" w:rsidR="00EE5F7F" w:rsidRDefault="00EE5F7F" w:rsidP="00EE5F7F">
      <w:pPr>
        <w:jc w:val="center"/>
        <w:rPr>
          <w:rFonts w:eastAsiaTheme="minorEastAsia"/>
        </w:rPr>
      </w:pPr>
    </w:p>
    <w:p w14:paraId="0635DB33" w14:textId="77777777" w:rsidR="003B657F" w:rsidRDefault="003B657F" w:rsidP="003B657F">
      <w:pPr>
        <w:rPr>
          <w:rFonts w:eastAsiaTheme="minorEastAsia"/>
        </w:rPr>
      </w:pPr>
    </w:p>
    <w:p w14:paraId="4A603308" w14:textId="77777777" w:rsidR="003B657F" w:rsidRDefault="003B657F" w:rsidP="003B657F">
      <w:pPr>
        <w:jc w:val="center"/>
      </w:pPr>
    </w:p>
    <w:sectPr w:rsidR="003B6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7F"/>
    <w:rsid w:val="003B657F"/>
    <w:rsid w:val="00EE5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3B2F"/>
  <w15:chartTrackingRefBased/>
  <w15:docId w15:val="{7E479F7D-7C65-4F37-942F-FA76E932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5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75F8BFEA655C49A0D0E939F51B2078" ma:contentTypeVersion="13" ma:contentTypeDescription="Create a new document." ma:contentTypeScope="" ma:versionID="940b50e1974a7f5c3e626e4428b778ac">
  <xsd:schema xmlns:xsd="http://www.w3.org/2001/XMLSchema" xmlns:xs="http://www.w3.org/2001/XMLSchema" xmlns:p="http://schemas.microsoft.com/office/2006/metadata/properties" xmlns:ns3="c47fe9d9-4ecb-4a4d-8dd6-215e1078ce4b" xmlns:ns4="49d3cf4a-dae4-4107-a111-c49e236d636d" targetNamespace="http://schemas.microsoft.com/office/2006/metadata/properties" ma:root="true" ma:fieldsID="fbd0fe56d0eb1eb4fce8f9039f92a312" ns3:_="" ns4:_="">
    <xsd:import namespace="c47fe9d9-4ecb-4a4d-8dd6-215e1078ce4b"/>
    <xsd:import namespace="49d3cf4a-dae4-4107-a111-c49e236d636d"/>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fe9d9-4ecb-4a4d-8dd6-215e1078ce4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3cf4a-dae4-4107-a111-c49e236d636d"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9d3cf4a-dae4-4107-a111-c49e236d636d" xsi:nil="true"/>
  </documentManagement>
</p:properties>
</file>

<file path=customXml/itemProps1.xml><?xml version="1.0" encoding="utf-8"?>
<ds:datastoreItem xmlns:ds="http://schemas.openxmlformats.org/officeDocument/2006/customXml" ds:itemID="{6C5D1731-FD9C-4B8B-A6F6-EE87912D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fe9d9-4ecb-4a4d-8dd6-215e1078ce4b"/>
    <ds:schemaRef ds:uri="49d3cf4a-dae4-4107-a111-c49e236d6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9F7041-37EC-4452-B299-191399F6872F}">
  <ds:schemaRefs>
    <ds:schemaRef ds:uri="http://schemas.microsoft.com/sharepoint/v3/contenttype/forms"/>
  </ds:schemaRefs>
</ds:datastoreItem>
</file>

<file path=customXml/itemProps3.xml><?xml version="1.0" encoding="utf-8"?>
<ds:datastoreItem xmlns:ds="http://schemas.openxmlformats.org/officeDocument/2006/customXml" ds:itemID="{BD1FA67B-173D-49F4-B195-BFADB7492AFD}">
  <ds:schemaRefs>
    <ds:schemaRef ds:uri="http://purl.org/dc/dcmitype/"/>
    <ds:schemaRef ds:uri="49d3cf4a-dae4-4107-a111-c49e236d636d"/>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c47fe9d9-4ecb-4a4d-8dd6-215e1078ce4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Piercy (Student)</dc:creator>
  <cp:keywords/>
  <dc:description/>
  <cp:lastModifiedBy>Thomas Piercy</cp:lastModifiedBy>
  <cp:revision>1</cp:revision>
  <dcterms:created xsi:type="dcterms:W3CDTF">2022-12-14T11:52:00Z</dcterms:created>
  <dcterms:modified xsi:type="dcterms:W3CDTF">2022-12-14T12:17:00Z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0x0101003175F8BFEA655C49A0D0E939F51B2078</vt:lpwstr>
  </property>
</Properties>
</file>