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July 2026 — Version 1.3</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spacing w:after="150"/>
      </w:pPr>
      <w:r>
        <w:t xml:space="preserve">The Web UI has three pages: the main receiver page (/), Diagnostics (/diagnostics), and Configuration (/config) — reachable from each other via the header links on the main page.</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Top-right, alongside the receiver title: a Picotuner online/offline indicator, the current mode badge (IDLE / RF / STREAM), a small mpv: N badge linking to Diagnostics (the number is the mpv restart count for this session), and two buttons — Diagnostics and Config — linking directly to the other two pages.</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Stop — stops mpv entirely; shows the idle/cover screen. Does not affect RF lock itself, only what's being displayed.</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grouped by topic.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second card, “Discovered on this network”, sits directly below it -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(stacked below Slack in column 2)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3.4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override</w:t>
            </w:r>
          </w:p>
        </w:tc>
        <w:tc>
          <w:tcPr>
            <w:tcW w:type="dxa" w:w="5200"/>
          </w:tcPr>
          <w:p>
            <w:r>
              <w:rPr>
                <w:b w:val="false"/>
                <w:bCs w:val="false"/>
                <w:sz w:val="20"/>
                <w:szCs w:val="20"/>
              </w:rPr>
              <w:t xml:space="preserve">When a contacted station is operating portable and hasn't updated their own QRZ profile, QRZ's distance/bearing calculation uses their stale, registered locator. Set this to override it with their actual, current one for every contact logged while it's set - clear it (empty + save) once the portable session ends. Also shown on the OSD, on the physical screen, whenever it's active, as a reminder it's still set.</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pStyle w:val="Heading2"/>
        <w:spacing w:after="150" w:before="300"/>
      </w:pPr>
      <w:r>
        <w:t xml:space="preserve">3.5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3.6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3.7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2026-07-29T17:58:35.018Z</dcterms:created>
  <dcterms:modified xsi:type="dcterms:W3CDTF">2026-07-29T17:58:35.080Z</dcterms:modified>
</cp:coreProperties>
</file>

<file path=docProps/custom.xml><?xml version="1.0" encoding="utf-8"?>
<Properties xmlns="http://schemas.openxmlformats.org/officeDocument/2006/custom-properties" xmlns:vt="http://schemas.openxmlformats.org/officeDocument/2006/docPropsVTypes"/>
</file>