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1.7</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pPr>
        <w:pBdr>
          <w:left w:val="single" w:color="E8A33D" w:sz="12" w:space="8"/>
        </w:pBdr>
        <w:shd w:fill="FFF4E5" w:val="clear"/>
        <w:spacing w:after="200" w:before="100"/>
        <w:ind w:left="200"/>
      </w:pPr>
      <w:r>
        <w:rPr>
          <w:i/>
          <w:iCs/>
          <w:sz w:val="20"/>
          <w:szCs w:val="20"/>
        </w:rPr>
        <w:t xml:space="preserve">Plug B is greyed out on most PicoTuners, and that is correct rather than a fault. The PicoTuner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PicoTuner wiki for fitting a second generator.</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pStyle w:val="Heading2"/>
        <w:spacing w:after="150" w:before="300"/>
      </w:pPr>
      <w:r>
        <w:t xml:space="preserve">3.10 Pathfinder — End-of-Contact Station Map</w:t>
      </w:r>
    </w:p>
    <w:p>
      <w:pPr>
        <w:spacing w:after="150"/>
      </w:pPr>
      <w:r>
        <w:t xml:space="preserve">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pPr>
        <w:spacing w:after="150"/>
      </w:pPr>
      <w:r>
        <w:t xml:space="preserve">The station's position comes from their QRZ.com locator, so the QRZ lookup credentials in §3.5 must be configured for any card to appear. A station with no QRZ entry, or no locator on it, simply gets no card — the idle screen stays up as normal.</w:t>
      </w:r>
    </w:p>
    <w:p>
      <w:pPr>
        <w:spacing w:after="150"/>
      </w:pPr>
      <w:r>
        <w:t xml:space="preserve">Enabled, Delay and Duration are set here on the Config page. The remaining settings are tuned once against the shipped map data and are set in config.yaml directly:</w:t>
      </w:r>
    </w:p>
    <w:p>
      <w:pPr>
        <w:shd w:fill="F0F0F0" w:val="clear"/>
        <w:spacing w:after="150" w:before="100"/>
        <w:ind w:left="360"/>
      </w:pPr>
      <w:r>
        <w:rPr>
          <w:rFonts w:ascii="Consolas" w:cs="Consolas" w:eastAsia="Consolas" w:hAnsi="Consolas"/>
          <w:sz w:val="20"/>
          <w:szCs w:val="20"/>
        </w:rPr>
        <w:t xml:space="preserve">pathfinder:</w:t>
      </w:r>
      <w:r>
        <w:rPr>
          <w:rFonts w:ascii="Consolas" w:cs="Consolas" w:eastAsia="Consolas" w:hAnsi="Consolas"/>
          <w:sz w:val="20"/>
          <w:szCs w:val="20"/>
        </w:rPr>
        <w:br/>
      </w:r>
      <w:r>
        <w:rPr>
          <w:rFonts w:ascii="Consolas" w:cs="Consolas" w:eastAsia="Consolas" w:hAnsi="Consolas"/>
          <w:sz w:val="20"/>
          <w:szCs w:val="20"/>
        </w:rPr>
        <w:t xml:space="preserve">  enabled: true</w:t>
      </w:r>
      <w:r>
        <w:rPr>
          <w:rFonts w:ascii="Consolas" w:cs="Consolas" w:eastAsia="Consolas" w:hAnsi="Consolas"/>
          <w:sz w:val="20"/>
          <w:szCs w:val="20"/>
        </w:rPr>
        <w:br/>
      </w:r>
      <w:r>
        <w:rPr>
          <w:rFonts w:ascii="Consolas" w:cs="Consolas" w:eastAsia="Consolas" w:hAnsi="Consolas"/>
          <w:sz w:val="20"/>
          <w:szCs w:val="20"/>
        </w:rPr>
        <w:t xml:space="preserve">  delay_secs: 2</w:t>
      </w:r>
      <w:r>
        <w:rPr>
          <w:rFonts w:ascii="Consolas" w:cs="Consolas" w:eastAsia="Consolas" w:hAnsi="Consolas"/>
          <w:sz w:val="20"/>
          <w:szCs w:val="20"/>
        </w:rPr>
        <w:br/>
      </w:r>
      <w:r>
        <w:rPr>
          <w:rFonts w:ascii="Consolas" w:cs="Consolas" w:eastAsia="Consolas" w:hAnsi="Consolas"/>
          <w:sz w:val="20"/>
          <w:szCs w:val="20"/>
        </w:rPr>
        <w:t xml:space="preserve">  duration_secs: 30</w:t>
      </w:r>
      <w:r>
        <w:rPr>
          <w:rFonts w:ascii="Consolas" w:cs="Consolas" w:eastAsia="Consolas" w:hAnsi="Consolas"/>
          <w:sz w:val="20"/>
          <w:szCs w:val="20"/>
        </w:rPr>
        <w:br/>
      </w:r>
      <w:r>
        <w:rPr>
          <w:rFonts w:ascii="Consolas" w:cs="Consolas" w:eastAsia="Consolas" w:hAnsi="Consolas"/>
          <w:sz w:val="20"/>
          <w:szCs w:val="20"/>
        </w:rPr>
        <w:t xml:space="preserve">  min_span_km: 15</w:t>
      </w:r>
      <w:r>
        <w:rPr>
          <w:rFonts w:ascii="Consolas" w:cs="Consolas" w:eastAsia="Consolas" w:hAnsi="Consolas"/>
          <w:sz w:val="20"/>
          <w:szCs w:val="20"/>
        </w:rPr>
        <w:br/>
      </w:r>
      <w:r>
        <w:rPr>
          <w:rFonts w:ascii="Consolas" w:cs="Consolas" w:eastAsia="Consolas" w:hAnsi="Consolas"/>
          <w:sz w:val="20"/>
          <w:szCs w:val="20"/>
        </w:rPr>
        <w:t xml:space="preserve">  max_span_km: 1000</w:t>
      </w:r>
      <w:r>
        <w:rPr>
          <w:rFonts w:ascii="Consolas" w:cs="Consolas" w:eastAsia="Consolas" w:hAnsi="Consolas"/>
          <w:sz w:val="20"/>
          <w:szCs w:val="20"/>
        </w:rPr>
        <w:br/>
      </w:r>
      <w:r>
        <w:rPr>
          <w:rFonts w:ascii="Consolas" w:cs="Consolas" w:eastAsia="Consolas" w:hAnsi="Consolas"/>
          <w:sz w:val="20"/>
          <w:szCs w:val="20"/>
        </w:rPr>
        <w:t xml:space="preserve">  max_distance_km: 1200</w:t>
      </w:r>
    </w:p>
    <w:p>
      <w:pPr>
        <w:spacing w:after="150"/>
      </w:pPr>
      <w:r>
        <w:rPr>
          <w:b/>
          <w:bCs/>
        </w:rPr>
        <w:t xml:space="preserve">delay_secs</w:t>
      </w:r>
      <w:r>
        <w:t xml:space="preserve"> — the quiet gap after a station stops before the card appears. Exists so the display does not jump straight from a picture to a graphic.</w:t>
      </w:r>
    </w:p>
    <w:p>
      <w:pPr>
        <w:spacing w:after="150"/>
      </w:pPr>
      <w:r>
        <w:rPr>
          <w:b/>
          <w:bCs/>
        </w:rPr>
        <w:t xml:space="preserve">duration_secs</w:t>
      </w:r>
      <w:r>
        <w:t xml:space="preserve"> — how long the card stays on screen before the idle logo returns.</w:t>
      </w:r>
    </w:p>
    <w:p>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pPr>
        <w:spacing w:after="150"/>
      </w:pPr>
      <w:r>
        <w:rPr>
          <w:b/>
          <w:bCs/>
        </w:rPr>
        <w:t xml:space="preserve">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pPr>
        <w:pBdr>
          <w:left w:val="single" w:color="E8A33D" w:sz="12" w:space="8"/>
        </w:pBdr>
        <w:shd w:fill="FFF4E5" w:val="clear"/>
        <w:spacing w:after="200" w:before="100"/>
        <w:ind w:left="200"/>
      </w:pPr>
      <w:r>
        <w:rPr>
          <w:i/>
          <w:iCs/>
          <w:sz w:val="20"/>
          <w:szCs w:val="20"/>
        </w:rPr>
        <w:t xml:space="preserve">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pPr>
        <w:spacing w:after="150"/>
      </w:pPr>
      <w:r>
        <w:t xml:space="preserve">To see a card without waiting for a real station, POST to /api/pathfinder/test with a callsign and locator — it arms exactly as a genuine contact would, honouring the configured delay and duration. Useful for checking the layout on your own display.</w:t>
      </w:r>
    </w:p>
    <w:p>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pPr>
        <w:spacing w:after="150"/>
      </w:pPr>
      <w:r>
        <w:rPr>
          <w:b/>
          <w:bCs/>
        </w:rPr>
        <w:t xml:space="preserve">At a repeater site, check your hang timers.</w:t>
      </w:r>
      <w:r>
        <w:t xml:space="preserve"> The card is on screen from delay_secs to delay_secs + duration_secs after unlock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pPr>
        <w:pBdr>
          <w:left w:val="single" w:color="E8A33D" w:sz="12" w:space="8"/>
        </w:pBdr>
        <w:shd w:fill="FFF4E5" w:val="clear"/>
        <w:spacing w:after="200" w:before="100"/>
        <w:ind w:left="200"/>
      </w:pPr>
      <w:r>
        <w:rPr>
          <w:i/>
          <w:iCs/>
          <w:sz w:val="20"/>
          <w:szCs w:val="20"/>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