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7624B8" w14:textId="77777777" w:rsidR="00512985" w:rsidRDefault="00000000">
      <w:pPr>
        <w:pStyle w:val="Title"/>
        <w:spacing w:after="100"/>
      </w:pPr>
      <w:r>
        <w:t>Lynx</w:t>
      </w:r>
    </w:p>
    <w:p w14:paraId="5D6B94D6" w14:textId="77777777" w:rsidR="00512985" w:rsidRDefault="00000000">
      <w:pPr>
        <w:pStyle w:val="Heading1"/>
        <w:spacing w:after="100"/>
      </w:pPr>
      <w:r>
        <w:t>Software DATV Receiver</w:t>
      </w:r>
    </w:p>
    <w:p w14:paraId="0339C876" w14:textId="77777777" w:rsidR="00512985" w:rsidRDefault="00000000">
      <w:pPr>
        <w:spacing w:after="150"/>
      </w:pPr>
      <w:r>
        <w:rPr>
          <w:b/>
          <w:bCs/>
          <w:i/>
          <w:iCs/>
        </w:rPr>
        <w:t>Web UI &amp; Configuration Reference</w:t>
      </w:r>
    </w:p>
    <w:p w14:paraId="5ACC0DDD" w14:textId="77777777" w:rsidR="00512985" w:rsidRDefault="00000000">
      <w:pPr>
        <w:spacing w:after="150"/>
      </w:pPr>
      <w:r>
        <w:rPr>
          <w:b/>
          <w:bCs/>
        </w:rPr>
        <w:t>G8YTZ / EI3IOB — September 2026 — Version 1.9</w:t>
      </w:r>
    </w:p>
    <w:p w14:paraId="613CBD90" w14:textId="77777777" w:rsidR="00512985" w:rsidRDefault="00000000">
      <w:pPr>
        <w:spacing w:after="150"/>
      </w:pPr>
      <w:r>
        <w:t>This is a quick reference for what's actually on screen, not a design or installation document — see the separate Installation Guide for getting a receiver running from a blank SD card, and the Diversity Reception manual for how the combiner and recovery logic actually work internally. This one just answers “what does this button/field do.”</w:t>
      </w:r>
    </w:p>
    <w:p w14:paraId="72412BD4" w14:textId="77777777" w:rsidR="00512985" w:rsidRDefault="00000000">
      <w:pPr>
        <w:pBdr>
          <w:left w:val="single" w:sz="12" w:space="8" w:color="E8A33D"/>
        </w:pBdr>
        <w:shd w:val="clear" w:color="auto" w:fill="FFF4E5"/>
        <w:spacing w:before="100" w:after="200"/>
        <w:ind w:left="200"/>
      </w:pPr>
      <w:r>
        <w:rPr>
          <w:i/>
          <w:iCs/>
        </w:rPr>
        <w:t>Only the v3 Picotuner board is supported.</w:t>
      </w:r>
    </w:p>
    <w:p w14:paraId="493B6125" w14:textId="77777777" w:rsidR="00512985" w:rsidRDefault="00000000">
      <w:pPr>
        <w:spacing w:after="150"/>
      </w:pPr>
      <w:r>
        <w:t>The Web UI has three pages: the main receiver page (/), Diagnostics (/diagnostics), and Configuration (/config) — the same navigation links appear in the same place on all three, so you can jump directly between any of them without needing to go back through the main page first.</w:t>
      </w:r>
    </w:p>
    <w:p w14:paraId="060AAF52" w14:textId="77777777" w:rsidR="00512985" w:rsidRDefault="00000000">
      <w:pPr>
        <w:pStyle w:val="Heading1"/>
        <w:spacing w:before="400" w:after="200"/>
      </w:pPr>
      <w:r>
        <w:t>1. Main receiver page</w:t>
      </w:r>
    </w:p>
    <w:p w14:paraId="62F49F53" w14:textId="77777777" w:rsidR="00512985" w:rsidRDefault="00000000">
      <w:pPr>
        <w:pStyle w:val="Heading2"/>
        <w:spacing w:before="300" w:after="150"/>
      </w:pPr>
      <w:r>
        <w:t>1.1 Header</w:t>
      </w:r>
    </w:p>
    <w:p w14:paraId="5D911861" w14:textId="77777777" w:rsidR="00512985" w:rsidRDefault="00000000">
      <w:pPr>
        <w:spacing w:after="150"/>
      </w:pPr>
      <w:r>
        <w:t>Along the left, under the title: navigation links to the other two pages (Diagnostics, Config) and the interactive API docs (/docs). On the right: a Picotuner online/offline indicator, LNB PSU controls (below), the current mode badge (IDLE / RF / STREAM), a small mpv: N badge linking to Diagnostics (the number is the mpv restart count for this session), the current version, and update-check controls.</w:t>
      </w:r>
    </w:p>
    <w:p w14:paraId="22612A4A" w14:textId="77777777" w:rsidR="00512985" w:rsidRDefault="00000000">
      <w:pPr>
        <w:spacing w:after="150"/>
      </w:pPr>
      <w:r>
        <w:t>LNB PSU — two independent controls, one per Picotuner LNB power output (Plug A, Plug B). Each has an 18V and a 13V button — press either to switch that plug's LNB supply on at that voltage (18V/Horizontal is the correct setting for Amateur TV; 13V/Vertical exists for LNBs mounted rotated, or dual-purpose use outside Amateur TV); press the currently-active one again to turn that plug's supply off. A separate Tone button toggles the 22kHz Hi-Band LO tone, defaulting off (Lo-Band) — Amateur TV never needs Hi-Band, so this should normally stay off.</w:t>
      </w:r>
    </w:p>
    <w:p w14:paraId="04A025B0" w14:textId="77777777" w:rsidR="00512985" w:rsidRDefault="00000000">
      <w:pPr>
        <w:pBdr>
          <w:left w:val="single" w:sz="12" w:space="8" w:color="E8A33D"/>
        </w:pBdr>
        <w:shd w:val="clear" w:color="auto" w:fill="FFF4E5"/>
        <w:spacing w:before="100" w:after="200"/>
        <w:ind w:left="200"/>
      </w:pPr>
      <w:r>
        <w:rPr>
          <w:i/>
          <w:iCs/>
        </w:rPr>
        <w:t>All three buttons show green when that state is genuinely active, read from the Picotuner's own reported status rather than just what was last sent from here — so they stay correct even if changed some other way (the API directly, or a state the Picotuner already had before Lynx started). Requires the LNB PSU link jumpers to be physically fitted on the Picotuner board — see the Installation Guide. Note this reflects the firmware's switch setting, not a measured voltage: with the link jumpers removed the buttons will still show green while no voltage reaches the connector.</w:t>
      </w:r>
    </w:p>
    <w:p w14:paraId="0ED28B63" w14:textId="77777777" w:rsidR="00512985" w:rsidRDefault="00000000">
      <w:pPr>
        <w:pBdr>
          <w:left w:val="single" w:sz="12" w:space="8" w:color="E8A33D"/>
        </w:pBdr>
        <w:shd w:val="clear" w:color="auto" w:fill="FFF4E5"/>
        <w:spacing w:before="100" w:after="200"/>
        <w:ind w:left="200"/>
      </w:pPr>
      <w:r>
        <w:rPr>
          <w:i/>
          <w:iCs/>
        </w:rPr>
        <w:t xml:space="preserve">Plug B is greyed out on most PicoTuners, and that is correct rather than a fault. The PicoTuner has only one LNB voltage generator fitted as standard (plug A); a second (VGY) can be added by hand, but until it is, the firmware reports that plug as “absent” — there is no hardware there to switch. Hovering over a greyed button explains this. Earlier versions treated “absent” as simply “off”, which made plug B look like a working control that refused to stay on: the button turned green on the click and reverted on the next status poll. The tuning watchdog also skips a plug reported absent, rather than trying to correct something that cannot be set. See the BATC PicoTuner wiki for fitting a second generator.</w:t>
      </w:r>
    </w:p>
    <w:p w14:paraId="3E39FC27" w14:textId="77777777" w:rsidR="00512985" w:rsidRDefault="00000000">
      <w:pPr>
        <w:pStyle w:val="Heading2"/>
        <w:spacing w:before="300" w:after="150"/>
      </w:pPr>
      <w:r>
        <w:t>1.2 Tuner Rx 1 / Tuner Rx 2 (Diversity)</w:t>
      </w:r>
    </w:p>
    <w:p w14:paraId="518B3DEE" w14:textId="77777777" w:rsidR="00512985" w:rsidRDefault="00000000">
      <w:pPr>
        <w:spacing w:after="150"/>
      </w:pPr>
      <w:r>
        <w:t>Live status for each Picotuner: lock state, callsign, MER, margin, frequency, symbol rate, modcod, codec, signal level (dBm), and programme name. Rx 2 only appears when diversity mode is enabled and shows tuner B's own, independent readings — this is raw per-tuner status, not the combined output.</w:t>
      </w:r>
    </w:p>
    <w:p w14:paraId="65D3C487" w14:textId="77777777" w:rsidR="00512985" w:rsidRDefault="00000000">
      <w:pPr>
        <w:pBdr>
          <w:left w:val="single" w:sz="12" w:space="8" w:color="E8A33D"/>
        </w:pBdr>
        <w:shd w:val="clear" w:color="auto" w:fill="FFF4E5"/>
        <w:spacing w:before="100" w:after="200"/>
        <w:ind w:left="200"/>
      </w:pPr>
      <w:r>
        <w:rPr>
          <w:i/>
          <w:iCs/>
        </w:rPr>
        <w:lastRenderedPageBreak/>
        <w:t>Signal level shows a genuine, calibrated dBm figure on current Picotuner firmware (ptwh0v3k+ or later) for both tuners; older firmware falls back to a rougher approximation instead. Programme name for tuner B specifically only became available with that same firmware update — on older firmware it stays blank, which is expected, not a fault.</w:t>
      </w:r>
    </w:p>
    <w:p w14:paraId="08274C8F" w14:textId="77777777" w:rsidR="00512985" w:rsidRDefault="00000000">
      <w:pPr>
        <w:pStyle w:val="Heading2"/>
        <w:spacing w:before="300" w:after="150"/>
      </w:pPr>
      <w:r>
        <w:t>1.3 RF Reception (Picotuner)</w:t>
      </w:r>
    </w:p>
    <w:p w14:paraId="66B0B16F" w14:textId="77777777" w:rsidR="00512985" w:rsidRDefault="00000000">
      <w:pPr>
        <w:spacing w:after="150"/>
      </w:pPr>
      <w:r>
        <w:t>Presets — saved memories, either an RF frequency/symbol-rate combination or a saved stream; click one to tune or start playing it immediately. Stream-type memories are marked with a 📶 icon in the list to distinguish them from RF ones at a glance.</w:t>
      </w:r>
    </w:p>
    <w:p w14:paraId="2393E4F7" w14:textId="77777777" w:rsidR="00512985" w:rsidRDefault="00000000">
      <w:pPr>
        <w:spacing w:after="150"/>
      </w:pPr>
      <w:r>
        <w:t>Manual Tune — frequency (kHz) and symbol rate (kS/s), an LNB selector (for satellite work — sets the local-oscillator offset so the frequency field represents the true downlink frequency rather than the IF), and a plug selector: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12985" w14:paraId="0A6F34A6" w14:textId="77777777">
        <w:tblPrEx>
          <w:tblCellMar>
            <w:top w:w="0" w:type="dxa"/>
            <w:bottom w:w="0" w:type="dxa"/>
          </w:tblCellMar>
        </w:tblPrEx>
        <w:tc>
          <w:tcPr>
            <w:tcW w:w="3000" w:type="dxa"/>
            <w:shd w:val="clear" w:color="auto" w:fill="2C3E50"/>
          </w:tcPr>
          <w:p w14:paraId="7BC391F2" w14:textId="77777777" w:rsidR="00512985" w:rsidRDefault="00000000">
            <w:r>
              <w:rPr>
                <w:b/>
                <w:bCs/>
                <w:color w:val="FFFFFF"/>
              </w:rPr>
              <w:t>Option</w:t>
            </w:r>
          </w:p>
        </w:tc>
        <w:tc>
          <w:tcPr>
            <w:tcW w:w="6000" w:type="dxa"/>
            <w:shd w:val="clear" w:color="auto" w:fill="2C3E50"/>
          </w:tcPr>
          <w:p w14:paraId="18C2F64A" w14:textId="77777777" w:rsidR="00512985" w:rsidRDefault="00000000">
            <w:r>
              <w:rPr>
                <w:b/>
                <w:bCs/>
                <w:color w:val="FFFFFF"/>
              </w:rPr>
              <w:t>Meaning</w:t>
            </w:r>
          </w:p>
        </w:tc>
      </w:tr>
      <w:tr w:rsidR="00512985" w14:paraId="129846A7" w14:textId="77777777">
        <w:tblPrEx>
          <w:tblCellMar>
            <w:top w:w="0" w:type="dxa"/>
            <w:bottom w:w="0" w:type="dxa"/>
          </w:tblCellMar>
        </w:tblPrEx>
        <w:tc>
          <w:tcPr>
            <w:tcW w:w="3000" w:type="dxa"/>
          </w:tcPr>
          <w:p w14:paraId="67438DE2" w14:textId="77777777" w:rsidR="00512985" w:rsidRDefault="00000000">
            <w:r>
              <w:t>Plug A (top)</w:t>
            </w:r>
          </w:p>
        </w:tc>
        <w:tc>
          <w:tcPr>
            <w:tcW w:w="6000" w:type="dxa"/>
          </w:tcPr>
          <w:p w14:paraId="25A6FF2E" w14:textId="77777777" w:rsidR="00512985" w:rsidRDefault="00000000">
            <w:r>
              <w:t>Single-receiver mode, tuner A only</w:t>
            </w:r>
          </w:p>
        </w:tc>
      </w:tr>
      <w:tr w:rsidR="00512985" w14:paraId="228FD290" w14:textId="77777777">
        <w:tblPrEx>
          <w:tblCellMar>
            <w:top w:w="0" w:type="dxa"/>
            <w:bottom w:w="0" w:type="dxa"/>
          </w:tblCellMar>
        </w:tblPrEx>
        <w:tc>
          <w:tcPr>
            <w:tcW w:w="3000" w:type="dxa"/>
          </w:tcPr>
          <w:p w14:paraId="76DB3E52" w14:textId="77777777" w:rsidR="00512985" w:rsidRDefault="00000000">
            <w:r>
              <w:t>Plug B (bottom)</w:t>
            </w:r>
          </w:p>
        </w:tc>
        <w:tc>
          <w:tcPr>
            <w:tcW w:w="6000" w:type="dxa"/>
          </w:tcPr>
          <w:p w14:paraId="53F2BED5" w14:textId="77777777" w:rsidR="00512985" w:rsidRDefault="00000000">
            <w:r>
              <w:t>Single-receiver mode, tuner B only</w:t>
            </w:r>
          </w:p>
        </w:tc>
      </w:tr>
      <w:tr w:rsidR="00512985" w14:paraId="3C1EA791" w14:textId="77777777">
        <w:tblPrEx>
          <w:tblCellMar>
            <w:top w:w="0" w:type="dxa"/>
            <w:bottom w:w="0" w:type="dxa"/>
          </w:tblCellMar>
        </w:tblPrEx>
        <w:tc>
          <w:tcPr>
            <w:tcW w:w="3000" w:type="dxa"/>
          </w:tcPr>
          <w:p w14:paraId="028DA859" w14:textId="77777777" w:rsidR="00512985" w:rsidRDefault="00000000">
            <w:r>
              <w:t>Diversity (A+B)</w:t>
            </w:r>
          </w:p>
        </w:tc>
        <w:tc>
          <w:tcPr>
            <w:tcW w:w="6000" w:type="dxa"/>
          </w:tcPr>
          <w:p w14:paraId="0F7FFD21" w14:textId="77777777" w:rsidR="00512985" w:rsidRDefault="00000000">
            <w:r>
              <w:t>Both tuners combined via the diversity combiner</w:t>
            </w:r>
          </w:p>
        </w:tc>
      </w:tr>
    </w:tbl>
    <w:p w14:paraId="7F0F4894" w14:textId="77777777" w:rsidR="00512985" w:rsidRDefault="00000000">
      <w:pPr>
        <w:spacing w:after="150"/>
      </w:pPr>
      <w:r>
        <w:t>Two small buttons next to Tune: 💾 saves the current frequency/symbol rate as a new preset; 🏠 sets it as the boot-time default (see below).</w:t>
      </w:r>
    </w:p>
    <w:p w14:paraId="08604CFB" w14:textId="77777777" w:rsidR="00512985" w:rsidRDefault="00000000">
      <w:pPr>
        <w:spacing w:after="150"/>
      </w:pPr>
      <w:r>
        <w:t>Boot default. On startup, Lynx normally resumes whatever it was last tuned to. If there's no previous state to resume (e.g. a fresh install, or the state file was cleared), it falls back to this saved default instead. There isn't always one set — the small note under the Tune row shows the current default, if any.</w:t>
      </w:r>
    </w:p>
    <w:p>
      <w:pPr>
        <w:pStyle w:val="Heading2"/>
        <w:spacing w:before="300" w:after="150"/>
      </w:pPr>
      <w:r>
        <w:t xml:space="preserve">1.4 DVB-T2 Reception (HDHomeRun)</w:t>
      </w:r>
    </w:p>
    <w:p>
      <w:pPr>
        <w:spacing w:after="150"/>
      </w:pPr>
      <w:r>
        <w:t xml:space="preserve">A SiliconDust HDHomeRun on the network, used as a fourth source alongside the two Picotuner receivers and the Slave Rx, for DVB-T, DVB-T2 and DVB-C reception. It is not a dongle or a HAT: it sits on the LAN and sends a transport stream to whatever address it is given, so it need not be anywhere near the receiver — a tuner at a repeater site can feed a receiver at home. One box carries two or four tuners, so several channels can be received at once.</w:t>
      </w:r>
    </w:p>
    <w:p>
      <w:pPr>
        <w:spacing w:after="150"/>
      </w:pPr>
      <w:r>
        <w:t xml:space="preserve">Found automatically at startup, so a tuner on the same network needs nothing configured. A tuner on a different subnet has to be named — see §3.14. When none is found, neither the panel nor this card appears at all.</w:t>
      </w:r>
    </w:p>
    <w:p>
      <w:pPr>
        <w:pBdr>
          <w:left w:val="single" w:sz="12" w:space="8" w:color="E8A33D"/>
        </w:pBdr>
        <w:shd w:val="clear" w:color="auto" w:fill="FFF4E5"/>
        <w:spacing w:before="100" w:after="200"/>
        <w:ind w:left="200"/>
      </w:pPr>
      <w:r>
        <w:rPr>
          <w:i/>
          <w:iCs/>
        </w:rPr>
        <w:t xml:space="preserve">Lynx talks to the tuner entirely through hdhomerun-config, SiliconDust’s own command-line tool, so that package must be present. The installer fits it automatically — including on an existing receiver, via Update Now — but a hand-built system needs sudo apt install hdhomerun-config. Without it nothing is ever found, and the startup log says exactly that.</w:t>
      </w:r>
    </w:p>
    <w:p>
      <w:pPr>
        <w:spacing w:after="150"/>
      </w:pPr>
      <w:r>
        <w:t xml:space="preserve"/>
      </w:r>
    </w:p>
    <w:p>
      <w:pPr>
        <w:pBdr>
          <w:left w:val="single" w:sz="12" w:space="8" w:color="E8A33D"/>
        </w:pBdr>
        <w:shd w:val="clear" w:color="auto" w:fill="FFF4E5"/>
        <w:spacing w:before="100" w:after="200"/>
        <w:ind w:left="200"/>
      </w:pPr>
      <w:r>
        <w:rPr>
          <w:i/>
          <w:iCs/>
        </w:rPr>
        <w:t xml:space="preserve">Only the HDHR5-2DT and HDHR5-4DT support the narrow channel bandwidths used for amateur DVB-T2. SiliconDust have confirmed this directly: other models receive broadcast multiplexes perfectly well but will never lock a 1 or 2 MHz amateur signal. The two differ only in tuner count. They have also said they are considering a model aimed at amateur use, so this may broaden.</w:t>
      </w:r>
    </w:p>
    <w:p>
      <w:pPr>
        <w:pStyle w:val="Heading3"/>
        <w:spacing w:before="240" w:after="120"/>
      </w:pPr>
      <w:r>
        <w:t xml:space="preserve">Tuning</w:t>
      </w:r>
    </w:p>
    <w:p>
      <w:pPr>
        <w:spacing w:after="150"/>
      </w:pPr>
      <w:r>
        <w:t xml:space="preserve">Presets — saved DVB-T2 memories, each holding a frequency, bandwidth and service. Click one to tune to it. These are separate from the Picotuner’s own presets (§1.3) and each list shows only its own: the two are not interchangeable.</w:t>
      </w:r>
    </w:p>
    <w:p>
      <w:pPr>
        <w:spacing w:after="150"/>
      </w:pPr>
      <w:r>
        <w:t xml:space="preserve">Manual Tune (kHz) — frequency and channel bandwidth. Frequency is in kHz, matching the Picotuner card above and Lynx’s convention throughout.</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00"/>
      </w:tblGrid>
      <w:tr>
        <w:tc>
          <w:tcPr>
            <w:tcW w:w="3000" w:type="dxa"/>
            <w:shd w:val="clear" w:color="auto" w:fill="2C3E50"/>
          </w:tcPr>
          <w:p>
            <w:r>
              <w:rPr>
                <w:b/>
                <w:bCs/>
                <w:color w:val="FFFFFF"/>
              </w:rPr>
              <w:t xml:space="preserve">Field</w:t>
            </w:r>
          </w:p>
        </w:tc>
        <w:tc>
          <w:tcPr>
            <w:tcW w:w="6000" w:type="dxa"/>
            <w:shd w:val="clear" w:color="auto" w:fill="2C3E50"/>
          </w:tcPr>
          <w:p>
            <w:r>
              <w:rPr>
                <w:b/>
                <w:bCs/>
                <w:color w:val="FFFFFF"/>
              </w:rPr>
              <w:t xml:space="preserve">Meaning</w:t>
            </w:r>
          </w:p>
        </w:tc>
      </w:tr>
      <w:tr>
        <w:tc>
          <w:tcPr>
            <w:tcW w:w="3000" w:type="dxa"/>
          </w:tcPr>
          <w:p>
            <w:r>
              <w:t xml:space="preserve">Frequency (kHz)</w:t>
            </w:r>
          </w:p>
        </w:tc>
        <w:tc>
          <w:tcPr>
            <w:tcW w:w="6000" w:type="dxa"/>
          </w:tcPr>
          <w:p>
            <w:r>
              <w:t xml:space="preserve">Where to tune. Arbitrary frequencies are accepted, not just a broadcast channel plan, so the amateur bands are reachable directly.</w:t>
            </w:r>
          </w:p>
        </w:tc>
      </w:tr>
      <w:tr>
        <w:tc>
          <w:tcPr>
            <w:tcW w:w="3000" w:type="dxa"/>
          </w:tcPr>
          <w:p>
            <w:r>
              <w:t xml:space="preserve">Bandwidth</w:t>
            </w:r>
          </w:p>
        </w:tc>
        <w:tc>
          <w:tcPr>
            <w:tcW w:w="6000" w:type="dxa"/>
          </w:tcPr>
          <w:p>
            <w:r>
              <w:t xml:space="preserve">The channel width, not the bitrate. 1 and 2 MHz are the narrowband amateur modes; 6, 7 and 8 MHz are broadcast. The full ladder covers both ends of what amateur television does — a narrowband experiment here, and the wide DVB-T of the German DB0 repeaters or VK3RTV’s 7 MHz elsewhere.</w:t>
            </w:r>
          </w:p>
        </w:tc>
      </w:tr>
      <w:tr>
        <w:tc>
          <w:tcPr>
            <w:tcW w:w="3000" w:type="dxa"/>
          </w:tcPr>
          <w:p>
            <w:r>
              <w:t xml:space="preserve">Service</w:t>
            </w:r>
          </w:p>
        </w:tc>
        <w:tc>
          <w:tcPr>
            <w:tcW w:w="6000" w:type="dxa"/>
          </w:tcPr>
          <w:p>
            <w:r>
              <w:t xml:space="preserve">Which service within the multiplex, listed by name and filled from the multiplex itself after each tune. Changing it switches service immediately without retuning — the tuner is already locked, so nothing has to be reacquired.</w:t>
            </w:r>
          </w:p>
        </w:tc>
      </w:tr>
    </w:tbl>
    <w:p>
      <w:pPr>
        <w:spacing w:after="150"/>
      </w:pPr>
      <w:r>
        <w:t xml:space="preserve"/>
      </w:r>
    </w:p>
    <w:p>
      <w:pPr>
        <w:spacing w:after="150"/>
      </w:pPr>
      <w:r>
        <w:t xml:space="preserve">There is no DVB-T / DVB-T2 selector. The tuner detects the standard itself, so Lynx tries DVB-T2 and falls back to DVB-T rather than asking the operator to name something the device already knows.</w:t>
      </w:r>
    </w:p>
    <w:p>
      <w:pPr>
        <w:spacing w:after="150"/>
      </w:pPr>
      <w:r>
        <w:t xml:space="preserve">Two small buttons next to Tune, as on the Picotuner card: 💾 saves the current frequency, bandwidth and service as a preset; 🏠 sets it as the boot-time default, used when there is no previous state to resume.</w:t>
      </w:r>
    </w:p>
    <w:p>
      <w:pPr>
        <w:pStyle w:val="Heading3"/>
        <w:spacing w:before="240" w:after="120"/>
      </w:pPr>
      <w:r>
        <w:t xml:space="preserve">The DVB-T2 panel</w:t>
      </w:r>
    </w:p>
    <w:p>
      <w:pPr>
        <w:spacing w:after="150"/>
      </w:pPr>
      <w:r>
        <w:t xml:space="preserve">Live status, shown in the source list between Tuner Rx 2 and Stream, and on the OSD.</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00"/>
      </w:tblGrid>
      <w:tr>
        <w:tc>
          <w:tcPr>
            <w:tcW w:w="3000" w:type="dxa"/>
            <w:shd w:val="clear" w:color="auto" w:fill="2C3E50"/>
          </w:tcPr>
          <w:p>
            <w:r>
              <w:rPr>
                <w:b/>
                <w:bCs/>
                <w:color w:val="FFFFFF"/>
              </w:rPr>
              <w:t xml:space="preserve">Row</w:t>
            </w:r>
          </w:p>
        </w:tc>
        <w:tc>
          <w:tcPr>
            <w:tcW w:w="6000" w:type="dxa"/>
            <w:shd w:val="clear" w:color="auto" w:fill="2C3E50"/>
          </w:tcPr>
          <w:p>
            <w:r>
              <w:rPr>
                <w:b/>
                <w:bCs/>
                <w:color w:val="FFFFFF"/>
              </w:rPr>
              <w:t xml:space="preserve">Meaning</w:t>
            </w:r>
          </w:p>
        </w:tc>
      </w:tr>
      <w:tr>
        <w:tc>
          <w:tcPr>
            <w:tcW w:w="3000" w:type="dxa"/>
          </w:tcPr>
          <w:p>
            <w:r>
              <w:t xml:space="preserve">Callsign / Programme</w:t>
            </w:r>
          </w:p>
        </w:tc>
        <w:tc>
          <w:tcPr>
            <w:tcW w:w="6000" w:type="dxa"/>
          </w:tcPr>
          <w:p>
            <w:r>
              <w:t xml:space="preserve">Both come from the service name carried in the multiplex. On an amateur transmission that is the station’s callsign, so the two usually agree; on a broadcast multiplex the Programme is the channel name and the Callsign is left empty.</w:t>
            </w:r>
          </w:p>
        </w:tc>
      </w:tr>
      <w:tr>
        <w:tc>
          <w:tcPr>
            <w:tcW w:w="3000" w:type="dxa"/>
          </w:tcPr>
          <w:p>
            <w:r>
              <w:t xml:space="preserve">Frequency / Bandwidth / Standard</w:t>
            </w:r>
          </w:p>
        </w:tc>
        <w:tc>
          <w:tcPr>
            <w:tcW w:w="6000" w:type="dxa"/>
          </w:tcPr>
          <w:p>
            <w:r>
              <w:t xml:space="preserve">What the tuner is actually locked to, as it reports it.</w:t>
            </w:r>
          </w:p>
        </w:tc>
      </w:tr>
      <w:tr>
        <w:tc>
          <w:tcPr>
            <w:tcW w:w="3000" w:type="dxa"/>
          </w:tcPr>
          <w:p>
            <w:r>
              <w:t xml:space="preserve">SNQ</w:t>
            </w:r>
          </w:p>
        </w:tc>
        <w:tc>
          <w:tcPr>
            <w:tcW w:w="6000" w:type="dxa"/>
          </w:tcPr>
          <w:p>
            <w:r>
              <w:t xml:space="preserve">Signal-to-noise quality, 0–100. How clean the signal looks to the demodulator before error correction, which makes it the closest thing here to MER.</w:t>
            </w:r>
          </w:p>
        </w:tc>
      </w:tr>
      <w:tr>
        <w:tc>
          <w:tcPr>
            <w:tcW w:w="3000" w:type="dxa"/>
          </w:tcPr>
          <w:p>
            <w:r>
              <w:t xml:space="preserve">SEQ</w:t>
            </w:r>
          </w:p>
        </w:tc>
        <w:tc>
          <w:tcPr>
            <w:tcW w:w="6000" w:type="dxa"/>
          </w:tcPr>
          <w:p>
            <w:r>
              <w:t xml:space="preserve">Symbol error quality, 0–100. How well the error correction is coping, which behaves more like margin: it sits at 100 until the correction starts to struggle, and it is the one that warns a picture is about to break up.</w:t>
            </w:r>
          </w:p>
        </w:tc>
      </w:tr>
      <w:tr>
        <w:tc>
          <w:tcPr>
            <w:tcW w:w="3000" w:type="dxa"/>
          </w:tcPr>
          <w:p>
            <w:r>
              <w:t xml:space="preserve">Level</w:t>
            </w:r>
          </w:p>
        </w:tc>
        <w:tc>
          <w:tcPr>
            <w:tcW w:w="6000" w:type="dxa"/>
          </w:tcPr>
          <w:p>
            <w:r>
              <w:t xml:space="preserve">Signal strength, 0–100. Uncalibrated, so it means little on its own, but a useful relative measure — with nothing connected it reads about 7, and with a signal present it reads in the 90s.</w:t>
            </w:r>
          </w:p>
        </w:tc>
      </w:tr>
      <w:tr>
        <w:tc>
          <w:tcPr>
            <w:tcW w:w="3000" w:type="dxa"/>
          </w:tcPr>
          <w:p>
            <w:r>
              <w:t xml:space="preserve">Bitrate</w:t>
            </w:r>
          </w:p>
        </w:tc>
        <w:tc>
          <w:tcPr>
            <w:tcW w:w="6000" w:type="dxa"/>
          </w:tcPr>
          <w:p>
            <w:r>
              <w:t xml:space="preserve">The selected service’s own rate, not the multiplex’s.</w:t>
            </w:r>
          </w:p>
        </w:tc>
      </w:tr>
      <w:tr>
        <w:tc>
          <w:tcPr>
            <w:tcW w:w="3000" w:type="dxa"/>
          </w:tcPr>
          <w:p>
            <w:r>
              <w:t xml:space="preserve">Codec / Audio Codec</w:t>
            </w:r>
          </w:p>
        </w:tc>
        <w:tc>
          <w:tcPr>
            <w:tcW w:w="6000" w:type="dxa"/>
          </w:tcPr>
          <w:p>
            <w:r>
              <w:t xml:space="preserve">Read from the player rather than the tuner, so they report what is actually being decoded. MPEG-2, H.264 and HEVC all work.</w:t>
            </w:r>
          </w:p>
        </w:tc>
      </w:tr>
    </w:tbl>
    <w:p>
      <w:pPr>
        <w:spacing w:after="150"/>
      </w:pPr>
      <w:r>
        <w:t xml:space="preserve"/>
      </w:r>
    </w:p>
    <w:p>
      <w:pPr>
        <w:pBdr>
          <w:left w:val="single" w:sz="12" w:space="8" w:color="E8A33D"/>
        </w:pBdr>
        <w:shd w:val="clear" w:color="auto" w:fill="FFF4E5"/>
        <w:spacing w:before="100" w:after="200"/>
        <w:ind w:left="200"/>
      </w:pPr>
      <w:r>
        <w:rPr>
          <w:i/>
          <w:iCs/>
        </w:rPr>
        <w:t xml:space="preserve">SNQ and SEQ are deliberately not labelled MER and margin. They are percentages rather than dB and are measured differently, so they should not be compared with a DVB-S2 receiver’s figures. The magic eye carries SEQ and level for this source, for the same reason.</w:t>
      </w:r>
    </w:p>
    <w:p>
      <w:pPr>
        <w:pStyle w:val="Heading3"/>
        <w:spacing w:before="240" w:after="120"/>
      </w:pPr>
      <w:r>
        <w:t xml:space="preserve">Logging and the station map</w:t>
      </w:r>
    </w:p>
    <w:p>
      <w:pPr>
        <w:spacing w:after="150"/>
      </w:pPr>
      <w:r>
        <w:t xml:space="preserve">A contact on an amateur frequency is logged to QRZ and drawn on a Pathfinder card (§3.10) exactly as a DVB-S2 contact is, using the callsign from the service name. The ADIF mode reads “DVB-T2 1 MHz” — the standard and the channel width, which is what an operator would say — and the comment carries SNQ, SEQ and level, where a percentage cannot be mistaken for a dB figure.</w:t>
      </w:r>
    </w:p>
    <w:p>
      <w:pPr>
        <w:pBdr>
          <w:left w:val="single" w:sz="12" w:space="8" w:color="E8A33D"/>
        </w:pBdr>
        <w:shd w:val="clear" w:color="auto" w:fill="FFF4E5"/>
        <w:spacing w:before="100" w:after="200"/>
        <w:ind w:left="200"/>
      </w:pPr>
      <w:r>
        <w:rPr>
          <w:i/>
          <w:iCs/>
        </w:rPr>
        <w:t xml:space="preserve">A broadcast frequency is not logged. The test is the frequency, not the name: what band a tuner is on is a fact, whereas whether a name looks like a callsign is a guess, and a broadcast multiplex would otherwise put its channel name into the logbook as a callsign.</w:t>
      </w:r>
    </w:p>
    <w:p w14:paraId="7175EC5B" w14:textId="77777777" w:rsidR="00512985" w:rsidRDefault="00000000">
      <w:pPr>
        <w:pStyle w:val="Heading2"/>
        <w:spacing w:before="300" w:after="150"/>
      </w:pPr>
      <w:r>
        <w:t>1.5 Network Streams</w:t>
      </w:r>
    </w:p>
    <w:p w14:paraId="53F96195" w14:textId="77777777" w:rsidR="00512985" w:rsidRDefault="00000000">
      <w:pPr>
        <w:spacing w:after="150"/>
      </w:pPr>
      <w:r>
        <w:t>Live BATC stream list (refreshable), plus a manual entry field for any other RTMP, SRT, UDP, or RTSP URL. Selecting a stream switches Lynx into stream mode, playing that URL directly rather than the RF path.</w:t>
      </w:r>
    </w:p>
    <w:p w14:paraId="21217B01" w14:textId="77777777" w:rsidR="00512985" w:rsidRDefault="00000000">
      <w:pPr>
        <w:spacing w:after="150"/>
      </w:pPr>
      <w:r>
        <w:t>Every stream in the list, and the manual URL field, now has its own 💾 button — saves that stream as a named memory, appearing in the same Presets list as RF frequencies (§1.3), and usable from the M5Dial front panel the same way an RF memory is.</w:t>
      </w:r>
    </w:p>
    <w:p w14:paraId="1C78A218" w14:textId="77777777" w:rsidR="00512985" w:rsidRDefault="00000000">
      <w:pPr>
        <w:pStyle w:val="Heading2"/>
        <w:spacing w:before="300" w:after="150"/>
      </w:pPr>
      <w:r>
        <w:t>1.6 Control</w:t>
      </w:r>
    </w:p>
    <w:p w14:paraId="5AEF2631" w14:textId="77777777" w:rsidR="00512985" w:rsidRDefault="00000000">
      <w:pPr>
        <w:spacing w:after="150"/>
      </w:pPr>
      <w:r>
        <w:t>Shutdown — gracefully stops reception, then powers off the whole Raspberry Pi. Unlike Reboot, the Pi does NOT come back up on its own — recovering it needs either physical access to the power, or a remote-controllable power source (e.g. a PoE-managed switch or smart plug) already in place at the site.</w:t>
      </w:r>
    </w:p>
    <w:p w14:paraId="23991DD7" w14:textId="77777777" w:rsidR="00512985" w:rsidRDefault="00000000">
      <w:pPr>
        <w:spacing w:after="150"/>
      </w:pPr>
      <w:r>
        <w:t xml:space="preserve">Stop — closes the Lynx app and its overlay entirely, returning the Pi to its desktop; the receiver stays fully off-air until Lynx is started again. Unlike Shutdown, the Pi itself keeps running — SSH still works, so this can be recovered remotely by starting Lynx again by hand, or simply rebooting the Pi (which brings Lynx back automatically via the normal autostart).</w:t>
      </w:r>
    </w:p>
    <w:p w14:paraId="441A7422" w14:textId="77777777" w:rsidR="00512985" w:rsidRDefault="00000000">
      <w:pPr>
        <w:spacing w:after="150"/>
      </w:pPr>
      <w:r>
        <w:t xml:space="preserve">Reboot — reboots the whole Raspberry Pi (not just the Lynx software), via sudo reboot. Asks for confirmation first, since this is disruptive — the receiver and this page will be briefly unreachable while it comes back up.</w:t>
      </w:r>
    </w:p>
    <w:p w14:paraId="45E60A94" w14:textId="77777777" w:rsidR="00512985" w:rsidRDefault="00000000">
      <w:pPr>
        <w:pBdr>
          <w:left w:val="single" w:sz="12" w:space="8" w:color="E8A33D"/>
        </w:pBdr>
        <w:shd w:val="clear" w:color="auto" w:fill="FFF4E5"/>
        <w:spacing w:before="100" w:after="200"/>
        <w:ind w:left="200"/>
      </w:pPr>
      <w:r>
        <w:rPr>
          <w:i/>
          <w:iCs/>
        </w:rPr>
        <w:t>Worth knowing before using Shutdown on a remote/unattended site: only Stop and Reboot can be recovered over SSH alone, since the Pi itself stays running either way. Shutdown genuinely powers the Pi off — neither the Web UI nor SSH will work afterwards — so confirm a way to restore power remotely is actually in place before using it on a site without physical access.</w:t>
      </w:r>
    </w:p>
    <w:p w14:paraId="25309B85" w14:textId="77777777" w:rsidR="00512985" w:rsidRDefault="00000000">
      <w:pPr>
        <w:spacing w:after="150"/>
      </w:pPr>
      <w:r>
        <w:t>Volume — 100% is unity gain (0dB), the correct setting for sources already mastered to broadcast-normal loudness; it is not “maximum volume” in the usual consumer-device sense. A separate field below sets the default volume applied on boot.</w:t>
      </w:r>
    </w:p>
    <w:p w14:paraId="54CB094B" w14:textId="77777777" w:rsidR="00512985" w:rsidRDefault="00000000">
      <w:pPr>
        <w:spacing w:after="150"/>
      </w:pPr>
      <w:r>
        <w:lastRenderedPageBreak/>
        <w:t>API Quick Reference — the handful of endpoints most likely to be scripted against directly (tune, stream, volume, stop, status), with a link through to the full, interactive API documentation at /docs.</w:t>
      </w:r>
    </w:p>
    <w:p w14:paraId="0C306322" w14:textId="77777777" w:rsidR="00512985" w:rsidRDefault="00000000">
      <w:pPr>
        <w:pStyle w:val="Heading2"/>
        <w:spacing w:before="300" w:after="150"/>
      </w:pPr>
      <w:r>
        <w:t>1.7 Current Config</w:t>
      </w:r>
    </w:p>
    <w:p w14:paraId="3757BD82" w14:textId="77777777" w:rsidR="00512985" w:rsidRDefault="00000000">
      <w:pPr>
        <w:spacing w:after="150"/>
      </w:pPr>
      <w:r>
        <w:t>A read-only summary of the site/Picotuner/diversity configuration currently in effect, with an Edit link through to the full Configuration page (§3).</w:t>
      </w:r>
    </w:p>
    <w:p w14:paraId="3C0DF9DF" w14:textId="77777777" w:rsidR="00512985" w:rsidRDefault="00000000">
      <w:pPr>
        <w:pStyle w:val="Heading2"/>
        <w:spacing w:before="300" w:after="150"/>
      </w:pPr>
      <w:r>
        <w:t xml:space="preserve">1.8 tri_watch</w:t>
      </w:r>
    </w:p>
    <w:p w14:paraId="7F37AB16" w14:textId="77777777" w:rsidR="00512985" w:rsidRDefault="00000000">
      <w:pPr>
        <w:spacing w:after="150"/>
      </w:pPr>
      <w:r>
        <w:t>An opt-in mode letting one receiver simultaneously monitor up to 3 independent sources at once — Rx1, Rx2, and a network stream — rather than the single-source model described above. Configured on the Configuration page (§3.9); with no sources configured there, the rest of the main page behaves exactly as described above, with nothing to notice.</w:t>
      </w:r>
    </w:p>
    <w:p w14:paraId="15AB6B59" w14:textId="77777777" w:rsidR="00512985" w:rsidRDefault="00000000">
      <w:pPr>
        <w:spacing w:after="150"/>
      </w:pPr>
      <w:r>
        <w:t>Rx1 and Rx2 stay continuously, independently tuned in the background, so their panels (§1.2) always show live status regardless of what's actually on screen — unlike normal mode, where switching to a stream stops RF from being tracked at all. If the stream is what's currently shown while an RF panel is occupied showing that receiver's own status, a separate Stream panel appears alongside it rather than replacing anything.</w:t>
      </w:r>
    </w:p>
    <w:p w14:paraId="6C41EEA6" w14:textId="77777777" w:rsidR="00512985" w:rsidRDefault="00000000">
      <w:pPr>
        <w:spacing w:after="150"/>
      </w:pPr>
      <w:r>
        <w:t>Whichever source becomes active first is shown. If a second source becomes active while another is already being displayed, it does not take over immediately — an on-screen notification bubble appears saying it's waiting, and it takes over automatically once the currently-displayed source finishes.</w:t>
      </w:r>
    </w:p>
    <w:p w14:paraId="386D54C9" w14:textId="77777777" w:rsidR="00512985" w:rsidRDefault="00000000">
      <w:pPr>
        <w:pBdr>
          <w:left w:val="single" w:sz="12" w:space="8" w:color="E8A33D"/>
        </w:pBdr>
        <w:shd w:val="clear" w:color="auto" w:fill="FFF4E5"/>
        <w:spacing w:before="100" w:after="200"/>
        <w:ind w:left="200"/>
      </w:pPr>
      <w:r>
        <w:rPr>
          <w:i/>
          <w:iCs/>
        </w:rPr>
        <w:t xml:space="preserve">tri_watch replaces the normal boot default/resume-last-state behaviour (§1.3) — every configured, enabled source is actively re-tuned at startup instead, every time.</w:t>
      </w:r>
    </w:p>
    <w:p w14:paraId="555A6DDF" w14:textId="77777777" w:rsidR="00512985" w:rsidRDefault="00000000">
      <w:pPr>
        <w:pStyle w:val="Heading1"/>
        <w:spacing w:before="400" w:after="200"/>
      </w:pPr>
      <w:r>
        <w:t>2. Diagnostics page</w:t>
      </w:r>
    </w:p>
    <w:p w14:paraId="0935EF76" w14:textId="77777777" w:rsidR="00512985" w:rsidRDefault="00000000">
      <w:pPr>
        <w:spacing w:after="150"/>
      </w:pPr>
      <w:r>
        <w:t>Auto-refreshing (every 5 seconds) record of every mpv start, stop, and restart, plus related events (modcod changes, Picotuner connectivity, drift-correction actions) — all on one shared timeline so cause and effect can be read directly against each other, rather than cross-referencing separate logs by hand.</w:t>
      </w:r>
    </w:p>
    <w:p w14:paraId="75304779" w14:textId="77777777" w:rsidR="00512985" w:rsidRDefault="00000000">
      <w:pPr>
        <w:spacing w:after="150"/>
      </w:pPr>
      <w:r>
        <w:t>Total mpv events — restart count for the current session.</w:t>
      </w:r>
    </w:p>
    <w:p w14:paraId="5832E358" w14:textId="77777777" w:rsidR="00512985" w:rsidRDefault="00000000">
      <w:pPr>
        <w:spacing w:after="150"/>
      </w:pPr>
      <w:r>
        <w:t>By reason — the same total, broken down by why each restart happened.</w:t>
      </w:r>
    </w:p>
    <w:p w14:paraId="33488082" w14:textId="77777777" w:rsidR="00512985" w:rsidRDefault="00000000">
      <w:pPr>
        <w:spacing w:after="150"/>
      </w:pPr>
      <w:r>
        <w:t>Recent events — the last 200 events, newest first, with an exact timestamp and a plain-text detail for each.</w:t>
      </w:r>
    </w:p>
    <w:p w14:paraId="7F76D763" w14:textId="77777777" w:rsidR="00512985" w:rsidRDefault="00000000">
      <w:pPr>
        <w:pStyle w:val="Heading3"/>
        <w:spacing w:before="200" w:after="100"/>
      </w:pPr>
      <w:r>
        <w:t>Event categories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512985" w14:paraId="79384316" w14:textId="77777777">
        <w:tblPrEx>
          <w:tblCellMar>
            <w:top w:w="0" w:type="dxa"/>
            <w:bottom w:w="0" w:type="dxa"/>
          </w:tblCellMar>
        </w:tblPrEx>
        <w:tc>
          <w:tcPr>
            <w:tcW w:w="3800" w:type="dxa"/>
            <w:shd w:val="clear" w:color="auto" w:fill="2C3E50"/>
          </w:tcPr>
          <w:p w14:paraId="0D31DAD8" w14:textId="77777777" w:rsidR="00512985" w:rsidRDefault="00000000">
            <w:r>
              <w:rPr>
                <w:b/>
                <w:bCs/>
                <w:color w:val="FFFFFF"/>
              </w:rPr>
              <w:t>Category</w:t>
            </w:r>
          </w:p>
        </w:tc>
        <w:tc>
          <w:tcPr>
            <w:tcW w:w="5200" w:type="dxa"/>
            <w:shd w:val="clear" w:color="auto" w:fill="2C3E50"/>
          </w:tcPr>
          <w:p w14:paraId="4CA536E8" w14:textId="77777777" w:rsidR="00512985" w:rsidRDefault="00000000">
            <w:r>
              <w:rPr>
                <w:b/>
                <w:bCs/>
                <w:color w:val="FFFFFF"/>
              </w:rPr>
              <w:t>Meaning</w:t>
            </w:r>
          </w:p>
        </w:tc>
      </w:tr>
      <w:tr w:rsidR="00512985" w14:paraId="5787A302" w14:textId="77777777">
        <w:tblPrEx>
          <w:tblCellMar>
            <w:top w:w="0" w:type="dxa"/>
            <w:bottom w:w="0" w:type="dxa"/>
          </w:tblCellMar>
        </w:tblPrEx>
        <w:tc>
          <w:tcPr>
            <w:tcW w:w="3800" w:type="dxa"/>
          </w:tcPr>
          <w:p w14:paraId="7E7296E7" w14:textId="77777777" w:rsidR="00512985" w:rsidRDefault="00000000">
            <w:r>
              <w:t>RF: lock confirmed, mpv started</w:t>
            </w:r>
          </w:p>
        </w:tc>
        <w:tc>
          <w:tcPr>
            <w:tcW w:w="5200" w:type="dxa"/>
          </w:tcPr>
          <w:p w14:paraId="0D141C20" w14:textId="77777777" w:rsidR="00512985" w:rsidRDefault="00000000">
            <w:r>
              <w:t>A genuine, sustained lock was detected and mpv started</w:t>
            </w:r>
          </w:p>
        </w:tc>
      </w:tr>
      <w:tr w:rsidR="00512985" w14:paraId="63BC0D35" w14:textId="77777777">
        <w:tblPrEx>
          <w:tblCellMar>
            <w:top w:w="0" w:type="dxa"/>
            <w:bottom w:w="0" w:type="dxa"/>
          </w:tblCellMar>
        </w:tblPrEx>
        <w:tc>
          <w:tcPr>
            <w:tcW w:w="3800" w:type="dxa"/>
          </w:tcPr>
          <w:p w14:paraId="09856417" w14:textId="77777777" w:rsidR="00512985" w:rsidRDefault="00000000">
            <w:r>
              <w:t>RF: lock lost, mpv stopped</w:t>
            </w:r>
          </w:p>
        </w:tc>
        <w:tc>
          <w:tcPr>
            <w:tcW w:w="5200" w:type="dxa"/>
          </w:tcPr>
          <w:p w14:paraId="5D5D6A18" w14:textId="77777777" w:rsidR="00512985" w:rsidRDefault="00000000">
            <w:r>
              <w:t>Lock was sustained-lost and mpv was stopped</w:t>
            </w:r>
          </w:p>
        </w:tc>
      </w:tr>
      <w:tr w:rsidR="00512985" w14:paraId="22D8CD1B" w14:textId="77777777">
        <w:tblPrEx>
          <w:tblCellMar>
            <w:top w:w="0" w:type="dxa"/>
            <w:bottom w:w="0" w:type="dxa"/>
          </w:tblCellMar>
        </w:tblPrEx>
        <w:tc>
          <w:tcPr>
            <w:tcW w:w="3800" w:type="dxa"/>
          </w:tcPr>
          <w:p w14:paraId="40539913" w14:textId="77777777" w:rsidR="00512985" w:rsidRDefault="00000000">
            <w:r>
              <w:t>Modcod changed</w:t>
            </w:r>
          </w:p>
        </w:tc>
        <w:tc>
          <w:tcPr>
            <w:tcW w:w="5200" w:type="dxa"/>
          </w:tcPr>
          <w:p w14:paraId="62243A2D" w14:textId="77777777" w:rsidR="00512985" w:rsidRDefault="00000000">
            <w:r>
              <w:t>The Picotuner reported a different modcod on tuner A or B</w:t>
            </w:r>
          </w:p>
        </w:tc>
      </w:tr>
      <w:tr w:rsidR="00512985" w14:paraId="4FD80D1A" w14:textId="77777777">
        <w:tblPrEx>
          <w:tblCellMar>
            <w:top w:w="0" w:type="dxa"/>
            <w:bottom w:w="0" w:type="dxa"/>
          </w:tblCellMar>
        </w:tblPrEx>
        <w:tc>
          <w:tcPr>
            <w:tcW w:w="3800" w:type="dxa"/>
          </w:tcPr>
          <w:p w14:paraId="724148D7" w14:textId="77777777" w:rsidR="00512985" w:rsidRDefault="00000000">
            <w:r>
              <w:t>Decoder: HEVC reference errors</w:t>
            </w:r>
          </w:p>
        </w:tc>
        <w:tc>
          <w:tcPr>
            <w:tcW w:w="5200" w:type="dxa"/>
          </w:tcPr>
          <w:p w14:paraId="4D945D9C" w14:textId="77777777" w:rsidR="00512985" w:rsidRDefault="00000000">
            <w:r>
              <w:t>mpv's decoder logged a burst of HEVC reference errors</w:t>
            </w:r>
          </w:p>
        </w:tc>
      </w:tr>
      <w:tr w:rsidR="00512985" w14:paraId="5744BF1D" w14:textId="77777777">
        <w:tblPrEx>
          <w:tblCellMar>
            <w:top w:w="0" w:type="dxa"/>
            <w:bottom w:w="0" w:type="dxa"/>
          </w:tblCellMar>
        </w:tblPrEx>
        <w:tc>
          <w:tcPr>
            <w:tcW w:w="3800" w:type="dxa"/>
          </w:tcPr>
          <w:p w14:paraId="2E7B79B6" w14:textId="77777777" w:rsidR="00512985" w:rsidRDefault="00000000">
            <w:r>
              <w:t>Decoder: playback delay grew</w:t>
            </w:r>
          </w:p>
        </w:tc>
        <w:tc>
          <w:tcPr>
            <w:tcW w:w="5200" w:type="dxa"/>
          </w:tcPr>
          <w:p w14:paraId="51F8F7BC" w14:textId="77777777" w:rsidR="00512985" w:rsidRDefault="00000000">
            <w:r>
              <w:t>mpv fell behind live by more than the configured threshold</w:t>
            </w:r>
          </w:p>
        </w:tc>
      </w:tr>
      <w:tr w:rsidR="00512985" w14:paraId="3C34E3CF" w14:textId="77777777">
        <w:tblPrEx>
          <w:tblCellMar>
            <w:top w:w="0" w:type="dxa"/>
            <w:bottom w:w="0" w:type="dxa"/>
          </w:tblCellMar>
        </w:tblPrEx>
        <w:tc>
          <w:tcPr>
            <w:tcW w:w="3800" w:type="dxa"/>
          </w:tcPr>
          <w:p w14:paraId="036490E2" w14:textId="77777777" w:rsidR="00512985" w:rsidRDefault="00000000">
            <w:r>
              <w:t>Decoder: restarts not helping, backed off</w:t>
            </w:r>
          </w:p>
        </w:tc>
        <w:tc>
          <w:tcPr>
            <w:tcW w:w="5200" w:type="dxa"/>
          </w:tcPr>
          <w:p w14:paraId="4416DD4E" w14:textId="77777777" w:rsidR="00512985" w:rsidRDefault="00000000">
            <w:r>
              <w:t>Repeated decoder-triggered restarts didn't resolve the issue - backed off for a cooldown</w:t>
            </w:r>
          </w:p>
        </w:tc>
      </w:tr>
      <w:tr w:rsidR="00512985" w14:paraId="4E75107E" w14:textId="77777777">
        <w:tblPrEx>
          <w:tblCellMar>
            <w:top w:w="0" w:type="dxa"/>
            <w:bottom w:w="0" w:type="dxa"/>
          </w:tblCellMar>
        </w:tblPrEx>
        <w:tc>
          <w:tcPr>
            <w:tcW w:w="3800" w:type="dxa"/>
          </w:tcPr>
          <w:p w14:paraId="54145A4F" w14:textId="77777777" w:rsidR="00512985" w:rsidRDefault="00000000">
            <w:r>
              <w:t>Drift correction: drop-buffers resync</w:t>
            </w:r>
          </w:p>
        </w:tc>
        <w:tc>
          <w:tcPr>
            <w:tcW w:w="5200" w:type="dxa"/>
          </w:tcPr>
          <w:p w14:paraId="2BD967EF" w14:textId="77777777" w:rsidR="00512985" w:rsidRDefault="00000000">
            <w:r>
              <w:t>Drift exceeded the speed-nudge-only threshold, forcing an immediate resync</w:t>
            </w:r>
          </w:p>
        </w:tc>
      </w:tr>
      <w:tr w:rsidR="00512985" w14:paraId="46EFD9EE" w14:textId="77777777">
        <w:tblPrEx>
          <w:tblCellMar>
            <w:top w:w="0" w:type="dxa"/>
            <w:bottom w:w="0" w:type="dxa"/>
          </w:tblCellMar>
        </w:tblPrEx>
        <w:tc>
          <w:tcPr>
            <w:tcW w:w="3800" w:type="dxa"/>
          </w:tcPr>
          <w:p w14:paraId="7C06955A" w14:textId="77777777" w:rsidR="00512985" w:rsidRDefault="00000000">
            <w:r>
              <w:t>Drift correction: repeated resyncs not helping, backed off</w:t>
            </w:r>
          </w:p>
        </w:tc>
        <w:tc>
          <w:tcPr>
            <w:tcW w:w="5200" w:type="dxa"/>
          </w:tcPr>
          <w:p w14:paraId="239C86E6" w14:textId="77777777" w:rsidR="00512985" w:rsidRDefault="00000000">
            <w:r>
              <w:t>Same idea as the decoder breaker above, for drift resyncs</w:t>
            </w:r>
          </w:p>
        </w:tc>
      </w:tr>
      <w:tr w:rsidR="00512985" w14:paraId="03967B45" w14:textId="77777777">
        <w:tblPrEx>
          <w:tblCellMar>
            <w:top w:w="0" w:type="dxa"/>
            <w:bottom w:w="0" w:type="dxa"/>
          </w:tblCellMar>
        </w:tblPrEx>
        <w:tc>
          <w:tcPr>
            <w:tcW w:w="3800" w:type="dxa"/>
          </w:tcPr>
          <w:p w14:paraId="7A885806" w14:textId="77777777" w:rsidR="00512985" w:rsidRDefault="00000000">
            <w:r>
              <w:t>Hard freeze detected - immediate mpv restart</w:t>
            </w:r>
          </w:p>
        </w:tc>
        <w:tc>
          <w:tcPr>
            <w:tcW w:w="5200" w:type="dxa"/>
          </w:tcPr>
          <w:p w14:paraId="5BA5D2D7" w14:textId="77777777" w:rsidR="00512985" w:rsidRDefault="00000000">
            <w:r>
              <w:t>Playback stopped advancing entirely - restarted immediately rather than waiting on the slower playback-delay trigger</w:t>
            </w:r>
          </w:p>
        </w:tc>
      </w:tr>
      <w:tr w:rsidR="00512985" w14:paraId="63030C15" w14:textId="77777777">
        <w:tblPrEx>
          <w:tblCellMar>
            <w:top w:w="0" w:type="dxa"/>
            <w:bottom w:w="0" w:type="dxa"/>
          </w:tblCellMar>
        </w:tblPrEx>
        <w:tc>
          <w:tcPr>
            <w:tcW w:w="3800" w:type="dxa"/>
          </w:tcPr>
          <w:p w14:paraId="3F03AE87" w14:textId="77777777" w:rsidR="00512985" w:rsidRDefault="00000000">
            <w:r>
              <w:lastRenderedPageBreak/>
              <w:t>Hard freeze detected - restart breaker active, suppressed</w:t>
            </w:r>
          </w:p>
        </w:tc>
        <w:tc>
          <w:tcPr>
            <w:tcW w:w="5200" w:type="dxa"/>
          </w:tcPr>
          <w:p w14:paraId="0B4B4E2F" w14:textId="77777777" w:rsidR="00512985" w:rsidRDefault="00000000">
            <w:r>
              <w:t>A hard freeze happened while the restart breaker was tripped and the combiner's own output wasn't yet confirmed clean enough to retry early</w:t>
            </w:r>
          </w:p>
        </w:tc>
      </w:tr>
      <w:tr w:rsidR="00512985" w14:paraId="44D26371" w14:textId="77777777">
        <w:tblPrEx>
          <w:tblCellMar>
            <w:top w:w="0" w:type="dxa"/>
            <w:bottom w:w="0" w:type="dxa"/>
          </w:tblCellMar>
        </w:tblPrEx>
        <w:tc>
          <w:tcPr>
            <w:tcW w:w="3800" w:type="dxa"/>
          </w:tcPr>
          <w:p w14:paraId="06F36583" w14:textId="77777777" w:rsidR="00512985" w:rsidRDefault="00000000">
            <w:r>
              <w:t>Hard freeze restarts not helping, backed off</w:t>
            </w:r>
          </w:p>
        </w:tc>
        <w:tc>
          <w:tcPr>
            <w:tcW w:w="5200" w:type="dxa"/>
          </w:tcPr>
          <w:p w14:paraId="428A0AF0" w14:textId="77777777" w:rsidR="00512985" w:rsidRDefault="00000000">
            <w:r>
              <w:t>Too many hard-freeze restarts in quick succession - backing off (see §3.3, Hard-Freeze Recovery)</w:t>
            </w:r>
          </w:p>
        </w:tc>
      </w:tr>
      <w:tr w:rsidR="00512985" w14:paraId="0CEAC891" w14:textId="77777777">
        <w:tblPrEx>
          <w:tblCellMar>
            <w:top w:w="0" w:type="dxa"/>
            <w:bottom w:w="0" w:type="dxa"/>
          </w:tblCellMar>
        </w:tblPrEx>
        <w:tc>
          <w:tcPr>
            <w:tcW w:w="3800" w:type="dxa"/>
          </w:tcPr>
          <w:p w14:paraId="563DC01D" w14:textId="77777777" w:rsidR="00512985" w:rsidRDefault="00000000">
            <w:r>
              <w:t>Picotuner went offline / back online</w:t>
            </w:r>
          </w:p>
        </w:tc>
        <w:tc>
          <w:tcPr>
            <w:tcW w:w="5200" w:type="dxa"/>
          </w:tcPr>
          <w:p w14:paraId="19FFFF1D" w14:textId="77777777" w:rsidR="00512985" w:rsidRDefault="00000000">
            <w:r>
              <w:t>Connectivity to the Picotuner itself was lost or restored</w:t>
            </w:r>
          </w:p>
        </w:tc>
      </w:tr>
      <w:tr w:rsidR="00512985" w14:paraId="379CD3CE" w14:textId="77777777">
        <w:tblPrEx>
          <w:tblCellMar>
            <w:top w:w="0" w:type="dxa"/>
            <w:bottom w:w="0" w:type="dxa"/>
          </w:tblCellMar>
        </w:tblPrEx>
        <w:tc>
          <w:tcPr>
            <w:tcW w:w="3800" w:type="dxa"/>
          </w:tcPr>
          <w:p w14:paraId="261D0BAA" w14:textId="77777777" w:rsidR="00512985" w:rsidRDefault="00000000">
            <w:r>
              <w:t>Stream render slow</w:t>
            </w:r>
          </w:p>
        </w:tc>
        <w:tc>
          <w:tcPr>
            <w:tcW w:w="5200" w:type="dxa"/>
          </w:tcPr>
          <w:p w14:paraId="435539F2" w14:textId="77777777" w:rsidR="00512985" w:rsidRDefault="00000000">
            <w:r>
              <w:t>A stream switch didn't confirm mpv was genuinely rendering within the initial timeout - a second, more patient attempt was made before giving up</w:t>
            </w:r>
          </w:p>
        </w:tc>
      </w:tr>
      <w:tr w:rsidR="00512985" w14:paraId="60238435" w14:textId="77777777">
        <w:tblPrEx>
          <w:tblCellMar>
            <w:top w:w="0" w:type="dxa"/>
            <w:bottom w:w="0" w:type="dxa"/>
          </w:tblCellMar>
        </w:tblPrEx>
        <w:tc>
          <w:tcPr>
            <w:tcW w:w="3800" w:type="dxa"/>
          </w:tcPr>
          <w:p w14:paraId="167645FA" w14:textId="77777777" w:rsidR="00512985" w:rsidRDefault="00000000">
            <w:r>
              <w:t>Stream render not confirmed</w:t>
            </w:r>
          </w:p>
        </w:tc>
        <w:tc>
          <w:tcPr>
            <w:tcW w:w="5200" w:type="dxa"/>
          </w:tcPr>
          <w:p w14:paraId="52674DE1" w14:textId="77777777" w:rsidR="00512985" w:rsidRDefault="00000000">
            <w:r>
              <w:t>A stream switch never confirmed genuine rendering even after a second attempt - the transition cover was deliberately left up rather than risk exposing the desktop underneath</w:t>
            </w:r>
          </w:p>
        </w:tc>
      </w:tr>
      <w:tr w:rsidR="00512985" w14:paraId="0AC7EF42" w14:textId="77777777">
        <w:tblPrEx>
          <w:tblCellMar>
            <w:top w:w="0" w:type="dxa"/>
            <w:bottom w:w="0" w:type="dxa"/>
          </w:tblCellMar>
        </w:tblPrEx>
        <w:tc>
          <w:tcPr>
            <w:tcW w:w="3800" w:type="dxa"/>
          </w:tcPr>
          <w:p w14:paraId="4D93CC6E" w14:textId="77777777" w:rsidR="00512985" w:rsidRDefault="00000000">
            <w:r>
              <w:t>Notifications: own lock/unlock confirmation</w:t>
            </w:r>
          </w:p>
        </w:tc>
        <w:tc>
          <w:tcPr>
            <w:tcW w:w="5200" w:type="dxa"/>
          </w:tcPr>
          <w:p w14:paraId="3A16765F" w14:textId="77777777" w:rsidR="00512985" w:rsidRDefault="00000000">
            <w:r>
              <w:t>The notifications system (QRZ/Slack/Companion) runs its own, separate lock-confirmation logic from the mpv lifecycle above - these mark when it independently confirms a lock or unlock, arming or cancelling settle timers accordingly</w:t>
            </w:r>
          </w:p>
        </w:tc>
      </w:tr>
      <w:tr w:rsidR="00512985" w14:paraId="00E40393" w14:textId="77777777">
        <w:tblPrEx>
          <w:tblCellMar>
            <w:top w:w="0" w:type="dxa"/>
            <w:bottom w:w="0" w:type="dxa"/>
          </w:tblCellMar>
        </w:tblPrEx>
        <w:tc>
          <w:tcPr>
            <w:tcW w:w="3800" w:type="dxa"/>
          </w:tcPr>
          <w:p w14:paraId="33327B2A" w14:textId="77777777" w:rsidR="00512985" w:rsidRDefault="00000000">
            <w:r>
              <w:t>Notifications: a pending action was cancelled</w:t>
            </w:r>
          </w:p>
        </w:tc>
        <w:tc>
          <w:tcPr>
            <w:tcW w:w="5200" w:type="dxa"/>
          </w:tcPr>
          <w:p w14:paraId="32ABB8F9" w14:textId="77777777" w:rsidR="00512985" w:rsidRDefault="00000000">
            <w:r>
              <w:t>Names which pending action (e.g. a QRZ submission still waiting out its settle time) was cancelled, and why - the signal reverted before it fired</w:t>
            </w:r>
          </w:p>
        </w:tc>
      </w:tr>
      <w:tr w:rsidR="00512985" w14:paraId="292205FF" w14:textId="77777777">
        <w:tblPrEx>
          <w:tblCellMar>
            <w:top w:w="0" w:type="dxa"/>
            <w:bottom w:w="0" w:type="dxa"/>
          </w:tblCellMar>
        </w:tblPrEx>
        <w:tc>
          <w:tcPr>
            <w:tcW w:w="3800" w:type="dxa"/>
          </w:tcPr>
          <w:p w14:paraId="4669CD15" w14:textId="77777777" w:rsidR="00512985" w:rsidRDefault="00000000">
            <w:r>
              <w:t>QRZ: entry skipped</w:t>
            </w:r>
          </w:p>
        </w:tc>
        <w:tc>
          <w:tcPr>
            <w:tcW w:w="5200" w:type="dxa"/>
          </w:tcPr>
          <w:p w14:paraId="63ED7EB0" w14:textId="77777777" w:rsidR="00512985" w:rsidRDefault="00000000">
            <w:r>
              <w:t>A lock happened but no QRZ submission was attempted - reason given (no API key, no callsign decoded yet, or suppressed as a recent duplicate)</w:t>
            </w:r>
          </w:p>
        </w:tc>
      </w:tr>
      <w:tr w:rsidR="00512985" w14:paraId="6A6DB350" w14:textId="77777777">
        <w:tblPrEx>
          <w:tblCellMar>
            <w:top w:w="0" w:type="dxa"/>
            <w:bottom w:w="0" w:type="dxa"/>
          </w:tblCellMar>
        </w:tblPrEx>
        <w:tc>
          <w:tcPr>
            <w:tcW w:w="3800" w:type="dxa"/>
          </w:tcPr>
          <w:p w14:paraId="194CDC3C" w14:textId="77777777" w:rsidR="00512985" w:rsidRDefault="00000000">
            <w:r>
              <w:t>QRZ: logged successfully</w:t>
            </w:r>
          </w:p>
        </w:tc>
        <w:tc>
          <w:tcPr>
            <w:tcW w:w="5200" w:type="dxa"/>
          </w:tcPr>
          <w:p w14:paraId="34A9A00C" w14:textId="77777777" w:rsidR="00512985" w:rsidRDefault="00000000">
            <w:r>
              <w:t xml:space="preserve">Confirms a QSO was actually accepted by QRZ, with its logid</w:t>
            </w:r>
          </w:p>
        </w:tc>
      </w:tr>
      <w:tr w:rsidR="00512985" w14:paraId="2E13FF80" w14:textId="77777777">
        <w:tblPrEx>
          <w:tblCellMar>
            <w:top w:w="0" w:type="dxa"/>
            <w:bottom w:w="0" w:type="dxa"/>
          </w:tblCellMar>
        </w:tblPrEx>
        <w:tc>
          <w:tcPr>
            <w:tcW w:w="3800" w:type="dxa"/>
          </w:tcPr>
          <w:p w14:paraId="0D8504CB" w14:textId="77777777" w:rsidR="00512985" w:rsidRDefault="00000000">
            <w:r>
              <w:t>QRZ: submission failed</w:t>
            </w:r>
          </w:p>
        </w:tc>
        <w:tc>
          <w:tcPr>
            <w:tcW w:w="5200" w:type="dxa"/>
          </w:tcPr>
          <w:p w14:paraId="43159578" w14:textId="77777777" w:rsidR="00512985" w:rsidRDefault="00000000">
            <w:r>
              <w:t>QRZ rejected the entry - includes its own reason text plus exactly what was sent (mode, band, frequency, MER, margin), for diagnosing without needing a terminal</w:t>
            </w:r>
          </w:p>
        </w:tc>
      </w:tr>
    </w:tbl>
    <w:p w14:paraId="503DA259" w14:textId="77777777" w:rsidR="00512985" w:rsidRDefault="00000000">
      <w:pPr>
        <w:pBdr>
          <w:left w:val="single" w:sz="12" w:space="8" w:color="E8A33D"/>
        </w:pBdr>
        <w:shd w:val="clear" w:color="auto" w:fill="FFF4E5"/>
        <w:spacing w:before="100" w:after="200"/>
        <w:ind w:left="200"/>
      </w:pPr>
      <w:r>
        <w:rPr>
          <w:i/>
          <w:iCs/>
        </w:rPr>
        <w:t>A handful of newer, more specific diagnostic categories currently show their raw internal name rather than a friendly label on this page - a small, known gap, not otherwise affecting anything.</w:t>
      </w:r>
    </w:p>
    <w:p w14:paraId="678A09CB" w14:textId="77777777" w:rsidR="00512985" w:rsidRDefault="00000000">
      <w:pPr>
        <w:pStyle w:val="Heading3"/>
        <w:spacing w:before="200" w:after="100"/>
      </w:pPr>
      <w:r>
        <w:t>Test QRZ Logging</w:t>
      </w:r>
    </w:p>
    <w:p w14:paraId="35A6AC4E" w14:textId="77777777" w:rsidR="00512985" w:rsidRDefault="00000000">
      <w:pPr>
        <w:spacing w:after="150"/>
      </w:pPr>
      <w:r>
        <w:t xml:space="preserve">A card at the top of this page sends one real, clearly-marked test entry to your QRZ Logbook (callsign TESTQRZ, comment explicitly noting it's a diagnostic test) and shows QRZ's complete, raw response - useful for confirming a QRZ setup genuinely works, or diagnosing why real logging might be failing, without waiting for an actual RF lock. Uses whatever API key is currently configured on the Config page. Safe to delete the resulting entry from your logbook afterwards.</w:t>
      </w:r>
    </w:p>
    <w:p w14:paraId="562CF3F7" w14:textId="77777777" w:rsidR="00512985" w:rsidRDefault="00000000">
      <w:pPr>
        <w:pStyle w:val="Heading1"/>
        <w:spacing w:before="400" w:after="200"/>
      </w:pPr>
      <w:r>
        <w:t>3. Configuration page</w:t>
      </w:r>
    </w:p>
    <w:p w14:paraId="15983D73" w14:textId="77777777" w:rsidR="00512985" w:rsidRDefault="00000000">
      <w:pPr>
        <w:spacing w:after="150"/>
      </w:pPr>
      <w:r>
        <w:t>Three columns, sized to balance evenly rather than strictly grouped by topic - which card sits in which column can shift over time as new ones are added, so look for a card by its name/header rather than its position. Every section has its own Save button and its own independent status message - saving one section never touches any other.</w:t>
      </w:r>
    </w:p>
    <w:p w14:paraId="0C7A1BC7" w14:textId="77777777" w:rsidR="00512985" w:rsidRDefault="00000000">
      <w:pPr>
        <w:pStyle w:val="Heading2"/>
        <w:spacing w:before="300" w:after="150"/>
      </w:pPr>
      <w:r>
        <w:t>3.1 Site Information</w:t>
      </w:r>
    </w:p>
    <w:p w14:paraId="43886135" w14:textId="77777777" w:rsidR="00512985" w:rsidRDefault="00000000">
      <w:pPr>
        <w:spacing w:after="150"/>
      </w:pPr>
      <w:r>
        <w:t>Receiver name, callsign, location, and locator - used for on-screen display and, where relevant, in outgoing notifications (QRZ log entries, Slack messages).</w:t>
      </w:r>
    </w:p>
    <w:p w14:paraId="620605C5" w14:textId="77777777" w:rsidR="00512985" w:rsidRDefault="00000000">
      <w:pPr>
        <w:pStyle w:val="Heading2"/>
        <w:spacing w:before="300" w:after="150"/>
      </w:pPr>
      <w:r>
        <w:t>3.2 Picotuner Network Settings</w:t>
      </w:r>
    </w:p>
    <w:p w14:paraId="1C183667" w14:textId="77777777" w:rsidR="00512985" w:rsidRDefault="00000000">
      <w:pPr>
        <w:spacing w:after="150"/>
      </w:pPr>
      <w:r>
        <w:t>The Picotuner's IP address and its five ports (status, and command/TS pairs for tuners A and B). Requires a Lynx restart - these are read once at startup by background monitoring threads, not re-read live.</w:t>
      </w:r>
    </w:p>
    <w:p w14:paraId="67EBCD1B" w14:textId="77777777" w:rsidR="00512985" w:rsidRDefault="00000000">
      <w:pPr>
        <w:spacing w:after="150"/>
      </w:pPr>
      <w:r>
        <w:lastRenderedPageBreak/>
        <w:t>A separate card, “Discovered on this network”, lists every Picotuner currently broadcasting on the local network, refreshed every 5 seconds, each with a “Use” button that fills the IP address field in directly. This is a genuine UDP broadcast, so it shows every unit on the network, not just the one currently configured - useful both for first-time setup and for finding a unit whose address has changed.</w:t>
      </w:r>
    </w:p>
    <w:p w14:paraId="5C286DC8" w14:textId="77777777" w:rsidR="00512985" w:rsidRDefault="00000000">
      <w:pPr>
        <w:pStyle w:val="Heading2"/>
        <w:spacing w:before="300" w:after="150"/>
      </w:pPr>
      <w:r>
        <w:t>3.3 PPM Meter Style</w:t>
      </w:r>
    </w:p>
    <w:p w14:paraId="16087DDB" w14:textId="77777777" w:rsidR="00512985" w:rsidRDefault="00000000">
      <w:pPr>
        <w:spacing w:after="150"/>
      </w:pPr>
      <w:r>
        <w:t>Chooses which of the two OSD PPM meter styles is drawn: “Skeleton” (needles and graduations only) or “Full Fat” (adds a round, vintage-style meter housing behind them). Applies live within a few seconds - the OSD overlay picks this up on its own next status poll, no restart needed. Purely visual - the meter's calibration and ballistics (see the Overlay Guide) are identical either way.</w:t>
      </w:r>
    </w:p>
    <w:p w14:paraId="5ED0F91F" w14:textId="77777777" w:rsidR="00512985" w:rsidRDefault="00000000">
      <w:pPr>
        <w:pStyle w:val="Heading2"/>
        <w:spacing w:before="300" w:after="150"/>
      </w:pPr>
      <w:r>
        <w:t>3.4 Diversity Source Switching</w:t>
      </w:r>
    </w:p>
    <w:p w14:paraId="11F20DCE" w14:textId="77777777" w:rsidR="00512985" w:rsidRDefault="00000000">
      <w:pPr>
        <w:spacing w:after="150"/>
      </w:pPr>
      <w:r>
        <w:t>MER hysteresis — Dwell time and MER margin: when both tuners are clean, the combiner sticks with whichever source is currently preferred rather than re-deciding every segment. The preferred source only changes once the other tuner's MER has been consistently better by at least the margin, for at least the dwell time - not on a single momentary blip. Requires a combiner restart (the diversity combiner is a separate process; these are passed to it as startup arguments).</w:t>
      </w:r>
    </w:p>
    <w:p w14:paraId="0E084EC3" w14:textId="77777777" w:rsidR="00512985" w:rsidRDefault="00000000">
      <w:pPr>
        <w:spacing w:after="150"/>
      </w:pPr>
      <w:r>
        <w:t>Hard-Freeze Recovery — a separate card elsewhere on the page - governs how the hard-freeze restart breaker behaves. Applies immediately, no restart needed.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512985" w14:paraId="01D39D92" w14:textId="77777777">
        <w:tblPrEx>
          <w:tblCellMar>
            <w:top w:w="0" w:type="dxa"/>
            <w:bottom w:w="0" w:type="dxa"/>
          </w:tblCellMar>
        </w:tblPrEx>
        <w:tc>
          <w:tcPr>
            <w:tcW w:w="3800" w:type="dxa"/>
            <w:shd w:val="clear" w:color="auto" w:fill="2C3E50"/>
          </w:tcPr>
          <w:p w14:paraId="6FC247C8" w14:textId="77777777" w:rsidR="00512985" w:rsidRDefault="00000000">
            <w:r>
              <w:rPr>
                <w:b/>
                <w:bCs/>
                <w:color w:val="FFFFFF"/>
              </w:rPr>
              <w:t>Field</w:t>
            </w:r>
          </w:p>
        </w:tc>
        <w:tc>
          <w:tcPr>
            <w:tcW w:w="5200" w:type="dxa"/>
            <w:shd w:val="clear" w:color="auto" w:fill="2C3E50"/>
          </w:tcPr>
          <w:p w14:paraId="0B48C5A9" w14:textId="77777777" w:rsidR="00512985" w:rsidRDefault="00000000">
            <w:r>
              <w:rPr>
                <w:b/>
                <w:bCs/>
                <w:color w:val="FFFFFF"/>
              </w:rPr>
              <w:t>Meaning</w:t>
            </w:r>
          </w:p>
        </w:tc>
      </w:tr>
      <w:tr w:rsidR="00512985" w14:paraId="496A515E" w14:textId="77777777">
        <w:tblPrEx>
          <w:tblCellMar>
            <w:top w:w="0" w:type="dxa"/>
            <w:bottom w:w="0" w:type="dxa"/>
          </w:tblCellMar>
        </w:tblPrEx>
        <w:tc>
          <w:tcPr>
            <w:tcW w:w="3800" w:type="dxa"/>
          </w:tcPr>
          <w:p w14:paraId="2E508DDB" w14:textId="77777777" w:rsidR="00512985" w:rsidRDefault="00000000">
            <w:r>
              <w:t>Enabled</w:t>
            </w:r>
          </w:p>
        </w:tc>
        <w:tc>
          <w:tcPr>
            <w:tcW w:w="5200" w:type="dxa"/>
          </w:tcPr>
          <w:p w14:paraId="635EDDA8" w14:textId="77777777" w:rsidR="00512985" w:rsidRDefault="00000000">
            <w:r>
              <w:t>Turns the breaker on/off entirely. Disabled means every hard freeze restarts immediately, with no cooldown logic at all.</w:t>
            </w:r>
          </w:p>
        </w:tc>
      </w:tr>
      <w:tr w:rsidR="00512985" w14:paraId="5E6A4702" w14:textId="77777777">
        <w:tblPrEx>
          <w:tblCellMar>
            <w:top w:w="0" w:type="dxa"/>
            <w:bottom w:w="0" w:type="dxa"/>
          </w:tblCellMar>
        </w:tblPrEx>
        <w:tc>
          <w:tcPr>
            <w:tcW w:w="3800" w:type="dxa"/>
          </w:tcPr>
          <w:p w14:paraId="0EC06D1A" w14:textId="77777777" w:rsidR="00512985" w:rsidRDefault="00000000">
            <w:r>
              <w:t>Trip after this many restarts / within this many secs</w:t>
            </w:r>
          </w:p>
        </w:tc>
        <w:tc>
          <w:tcPr>
            <w:tcW w:w="5200" w:type="dxa"/>
          </w:tcPr>
          <w:p w14:paraId="07262BC8" w14:textId="77777777" w:rsidR="00512985" w:rsidRDefault="00000000">
            <w:r>
              <w:t>How many hard-freeze restarts in how short a window counts as “this isn't a one-off” and engages the breaker.</w:t>
            </w:r>
          </w:p>
        </w:tc>
      </w:tr>
      <w:tr w:rsidR="00512985" w14:paraId="0894081E" w14:textId="77777777">
        <w:tblPrEx>
          <w:tblCellMar>
            <w:top w:w="0" w:type="dxa"/>
            <w:bottom w:w="0" w:type="dxa"/>
          </w:tblCellMar>
        </w:tblPrEx>
        <w:tc>
          <w:tcPr>
            <w:tcW w:w="3800" w:type="dxa"/>
          </w:tcPr>
          <w:p w14:paraId="2E331023" w14:textId="77777777" w:rsidR="00512985" w:rsidRDefault="00000000">
            <w:r>
              <w:t>Max cooldown</w:t>
            </w:r>
          </w:p>
        </w:tc>
        <w:tc>
          <w:tcPr>
            <w:tcW w:w="5200" w:type="dxa"/>
          </w:tcPr>
          <w:p w14:paraId="77FEE494" w14:textId="77777777" w:rsidR="00512985" w:rsidRDefault="00000000">
            <w:r>
              <w:t>The upper bound on how long the breaker suppresses restarts for, if conditions never clear.</w:t>
            </w:r>
          </w:p>
        </w:tc>
      </w:tr>
      <w:tr w:rsidR="00512985" w14:paraId="5EBB1FF6" w14:textId="77777777">
        <w:tblPrEx>
          <w:tblCellMar>
            <w:top w:w="0" w:type="dxa"/>
            <w:bottom w:w="0" w:type="dxa"/>
          </w:tblCellMar>
        </w:tblPrEx>
        <w:tc>
          <w:tcPr>
            <w:tcW w:w="3800" w:type="dxa"/>
          </w:tcPr>
          <w:p w14:paraId="32080E3D" w14:textId="77777777" w:rsidR="00512985" w:rsidRDefault="00000000">
            <w:r>
              <w:t>Required clean time</w:t>
            </w:r>
          </w:p>
        </w:tc>
        <w:tc>
          <w:tcPr>
            <w:tcW w:w="5200" w:type="dxa"/>
          </w:tcPr>
          <w:p w14:paraId="7A16FB7F" w14:textId="77777777" w:rsidR="00512985" w:rsidRDefault="00000000">
            <w:r>
              <w:t>Once tripped, the breaker checks the combiner's own output before each retry - this many seconds of genuinely clean data (no gaps or corruption) is enough to retry early, rather than waiting out the full cooldown.</w:t>
            </w:r>
          </w:p>
        </w:tc>
      </w:tr>
      <w:tr w:rsidR="00512985" w14:paraId="0D0AF2EE" w14:textId="77777777">
        <w:tblPrEx>
          <w:tblCellMar>
            <w:top w:w="0" w:type="dxa"/>
            <w:bottom w:w="0" w:type="dxa"/>
          </w:tblCellMar>
        </w:tblPrEx>
        <w:tc>
          <w:tcPr>
            <w:tcW w:w="3800" w:type="dxa"/>
          </w:tcPr>
          <w:p w14:paraId="4BC5FEB4" w14:textId="77777777" w:rsidR="00512985" w:rsidRDefault="00000000">
            <w:r>
              <w:t>Min. seconds between early retries</w:t>
            </w:r>
          </w:p>
        </w:tc>
        <w:tc>
          <w:tcPr>
            <w:tcW w:w="5200" w:type="dxa"/>
          </w:tcPr>
          <w:p w14:paraId="05C90D2C" w14:textId="77777777" w:rsidR="00512985" w:rsidRDefault="00000000">
            <w:r>
              <w:t>A floor on how often an early, condition-based retry can happen, even if the combiner looks clean throughout - stops a flapping clean/dirty signal from becoming a tight retry loop.</w:t>
            </w:r>
          </w:p>
        </w:tc>
      </w:tr>
    </w:tbl>
    <w:p w14:paraId="781652CC" w14:textId="77777777" w:rsidR="00512985" w:rsidRDefault="00000000">
      <w:pPr>
        <w:pStyle w:val="Heading2"/>
        <w:spacing w:before="300" w:after="150"/>
      </w:pPr>
      <w:r>
        <w:t>3.5 QRZ.com Logbook</w:t>
      </w:r>
    </w:p>
    <w:p w14:paraId="0B73611C" w14:textId="77777777" w:rsidR="00512985" w:rsidRDefault="00000000">
      <w:pPr>
        <w:spacing w:after="150"/>
      </w:pPr>
      <w:r>
        <w:t>Logs a QSO automatically once a station has been locked and settled for the configured time. The API key determines which QRZ account/logbook entries are posted 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512985" w14:paraId="46D70008" w14:textId="77777777">
        <w:tblPrEx>
          <w:tblCellMar>
            <w:top w:w="0" w:type="dxa"/>
            <w:bottom w:w="0" w:type="dxa"/>
          </w:tblCellMar>
        </w:tblPrEx>
        <w:tc>
          <w:tcPr>
            <w:tcW w:w="3800" w:type="dxa"/>
            <w:shd w:val="clear" w:color="auto" w:fill="2C3E50"/>
          </w:tcPr>
          <w:p w14:paraId="64613288" w14:textId="77777777" w:rsidR="00512985" w:rsidRDefault="00000000">
            <w:r>
              <w:rPr>
                <w:b/>
                <w:bCs/>
                <w:color w:val="FFFFFF"/>
              </w:rPr>
              <w:t>Field</w:t>
            </w:r>
          </w:p>
        </w:tc>
        <w:tc>
          <w:tcPr>
            <w:tcW w:w="5200" w:type="dxa"/>
            <w:shd w:val="clear" w:color="auto" w:fill="2C3E50"/>
          </w:tcPr>
          <w:p w14:paraId="7FDC708E" w14:textId="77777777" w:rsidR="00512985" w:rsidRDefault="00000000">
            <w:r>
              <w:rPr>
                <w:b/>
                <w:bCs/>
                <w:color w:val="FFFFFF"/>
              </w:rPr>
              <w:t>Meaning</w:t>
            </w:r>
          </w:p>
        </w:tc>
      </w:tr>
      <w:tr w:rsidR="00512985" w14:paraId="3684C2BE" w14:textId="77777777">
        <w:tblPrEx>
          <w:tblCellMar>
            <w:top w:w="0" w:type="dxa"/>
            <w:bottom w:w="0" w:type="dxa"/>
          </w:tblCellMar>
        </w:tblPrEx>
        <w:tc>
          <w:tcPr>
            <w:tcW w:w="3800" w:type="dxa"/>
          </w:tcPr>
          <w:p w14:paraId="412903E7" w14:textId="77777777" w:rsidR="00512985" w:rsidRDefault="00000000">
            <w:r>
              <w:t>Enabled</w:t>
            </w:r>
          </w:p>
        </w:tc>
        <w:tc>
          <w:tcPr>
            <w:tcW w:w="5200" w:type="dxa"/>
          </w:tcPr>
          <w:p w14:paraId="5D879C51" w14:textId="77777777" w:rsidR="00512985" w:rsidRDefault="00000000">
            <w:r>
              <w:t>Turns logging on/off</w:t>
            </w:r>
          </w:p>
        </w:tc>
      </w:tr>
      <w:tr w:rsidR="00512985" w14:paraId="1F682EDF" w14:textId="77777777">
        <w:tblPrEx>
          <w:tblCellMar>
            <w:top w:w="0" w:type="dxa"/>
            <w:bottom w:w="0" w:type="dxa"/>
          </w:tblCellMar>
        </w:tblPrEx>
        <w:tc>
          <w:tcPr>
            <w:tcW w:w="3800" w:type="dxa"/>
          </w:tcPr>
          <w:p w14:paraId="1E2FBB68" w14:textId="77777777" w:rsidR="00512985" w:rsidRDefault="00000000">
            <w:r>
              <w:t>API key</w:t>
            </w:r>
          </w:p>
        </w:tc>
        <w:tc>
          <w:tcPr>
            <w:tcW w:w="5200" w:type="dxa"/>
          </w:tcPr>
          <w:p w14:paraId="28354A17" w14:textId="77777777" w:rsidR="00512985" w:rsidRDefault="00000000">
            <w:r>
              <w:t>Your QRZ Logbook API key</w:t>
            </w:r>
          </w:p>
        </w:tc>
      </w:tr>
      <w:tr w:rsidR="00512985" w14:paraId="60320466" w14:textId="77777777">
        <w:tblPrEx>
          <w:tblCellMar>
            <w:top w:w="0" w:type="dxa"/>
            <w:bottom w:w="0" w:type="dxa"/>
          </w:tblCellMar>
        </w:tblPrEx>
        <w:tc>
          <w:tcPr>
            <w:tcW w:w="3800" w:type="dxa"/>
          </w:tcPr>
          <w:p w14:paraId="7ADAE4AB" w14:textId="77777777" w:rsidR="00512985" w:rsidRDefault="00000000">
            <w:r>
              <w:t>Settle time</w:t>
            </w:r>
          </w:p>
        </w:tc>
        <w:tc>
          <w:tcPr>
            <w:tcW w:w="5200" w:type="dxa"/>
          </w:tcPr>
          <w:p w14:paraId="3A837526" w14:textId="77777777" w:rsidR="00512985" w:rsidRDefault="00000000">
            <w:r>
              <w:t>Delay after lock before logging, so the callsign has time to decode</w:t>
            </w:r>
          </w:p>
        </w:tc>
      </w:tr>
      <w:tr w:rsidR="00512985" w14:paraId="0E3CEC99" w14:textId="77777777">
        <w:tblPrEx>
          <w:tblCellMar>
            <w:top w:w="0" w:type="dxa"/>
            <w:bottom w:w="0" w:type="dxa"/>
          </w:tblCellMar>
        </w:tblPrEx>
        <w:tc>
          <w:tcPr>
            <w:tcW w:w="3800" w:type="dxa"/>
          </w:tcPr>
          <w:p w14:paraId="79DFB5D6" w14:textId="77777777" w:rsidR="00512985" w:rsidRDefault="00000000">
            <w:r>
              <w:t>Suppress</w:t>
            </w:r>
          </w:p>
        </w:tc>
        <w:tc>
          <w:tcPr>
            <w:tcW w:w="5200" w:type="dxa"/>
          </w:tcPr>
          <w:p w14:paraId="164FCB74" w14:textId="77777777" w:rsidR="00512985" w:rsidRDefault="00000000">
            <w:r>
              <w:t>Don't log the same callsign again within this many minutes</w:t>
            </w:r>
          </w:p>
        </w:tc>
      </w:tr>
      <w:tr w:rsidR="00512985" w14:paraId="69171392" w14:textId="77777777">
        <w:tblPrEx>
          <w:tblCellMar>
            <w:top w:w="0" w:type="dxa"/>
            <w:bottom w:w="0" w:type="dxa"/>
          </w:tblCellMar>
        </w:tblPrEx>
        <w:tc>
          <w:tcPr>
            <w:tcW w:w="3800" w:type="dxa"/>
          </w:tcPr>
          <w:p w14:paraId="524D59AF" w14:textId="77777777" w:rsidR="00512985" w:rsidRDefault="00000000">
            <w:r>
              <w:t>Portable locator (this receiver’s own position)</w:t>
            </w:r>
          </w:p>
        </w:tc>
        <w:tc>
          <w:tcPr>
            <w:tcW w:w="5200" w:type="dxa"/>
          </w:tcPr>
          <w:p w14:paraId="7C767FF0" w14:textId="77777777" w:rsidR="00512985" w:rsidRDefault="00000000">
            <w:r>
              <w:t xml:space="preserve">Where THIS receiver is, when it isn't at its registered station address - operating portable, from a rally, or a temporary site. Submitted as the ADIF MY_GRIDSQUARE field, so QRZ calculates distance and bearing from where you actually were rather than from your profile address. It does not describe the station you contacted; QRZ takes their position from their own profile. Leave it empty for normal operation at home and QRZ </w:t>
              <w:lastRenderedPageBreak/>
              <w:t>uses your registered locator as usual. With GNSS set to Automatic (Section 3.11) this field is filled from GPS and can't be typed into; in Manual, whatever you type here is what gets logged. Also shown on the OSD, on the physical screen, whenever it's set, as a reminder.</w:t>
            </w:r>
          </w:p>
        </w:tc>
      </w:tr>
    </w:tbl>
    <w:p w14:paraId="3556ABC5" w14:textId="77777777" w:rsidR="00512985" w:rsidRDefault="00000000">
      <w:pPr>
        <w:pBdr>
          <w:left w:val="single" w:sz="12" w:space="8" w:color="E8A33D"/>
        </w:pBdr>
        <w:shd w:val="clear" w:color="auto" w:fill="FFF4E5"/>
        <w:spacing w:before="100" w:after="200"/>
        <w:ind w:left="200"/>
      </w:pPr>
      <w:r>
        <w:rPr>
          <w:i/>
          <w:iCs/>
        </w:rPr>
        <w:lastRenderedPageBreak/>
        <w:t>The logged frequency and band automatically account for an LNB, if one's configured (Section 3.2) - the real downlink frequency is logged, not the raw IF frequency the Picotuner is actually tuned to.</w:t>
      </w:r>
    </w:p>
    <w:p w14:paraId="59087557" w14:textId="77777777" w:rsidR="00512985" w:rsidRDefault="00000000">
      <w:pPr>
        <w:spacing w:after="150"/>
      </w:pPr>
      <w:r>
        <w:t xml:space="preserve">A separate, optional feature within this card: looks up and includes the waiting station's first name in tri_watch's (§1.8) on-screen notification. Needs its own credentials — a normal QRZ username/password login for QRZ's separate XML Data API (requires an XML-subscriber-level account), not the Logbook API key above, since it's a genuinely different QRZ service.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512985" w14:paraId="36BF0B19" w14:textId="77777777">
        <w:tblPrEx>
          <w:tblCellMar>
            <w:top w:w="0" w:type="dxa"/>
            <w:bottom w:w="0" w:type="dxa"/>
          </w:tblCellMar>
        </w:tblPrEx>
        <w:tc>
          <w:tcPr>
            <w:tcW w:w="3800" w:type="dxa"/>
            <w:shd w:val="clear" w:color="auto" w:fill="2C3E50"/>
          </w:tcPr>
          <w:p w14:paraId="348A5D1A" w14:textId="77777777" w:rsidR="00512985" w:rsidRDefault="00000000">
            <w:r>
              <w:rPr>
                <w:b/>
                <w:bCs/>
                <w:color w:val="FFFFFF"/>
              </w:rPr>
              <w:t>Field</w:t>
            </w:r>
          </w:p>
        </w:tc>
        <w:tc>
          <w:tcPr>
            <w:tcW w:w="5200" w:type="dxa"/>
            <w:shd w:val="clear" w:color="auto" w:fill="2C3E50"/>
          </w:tcPr>
          <w:p w14:paraId="3B2287C3" w14:textId="77777777" w:rsidR="00512985" w:rsidRDefault="00000000">
            <w:r>
              <w:rPr>
                <w:b/>
                <w:bCs/>
                <w:color w:val="FFFFFF"/>
              </w:rPr>
              <w:t>Meaning</w:t>
            </w:r>
          </w:p>
        </w:tc>
      </w:tr>
      <w:tr w:rsidR="00512985" w14:paraId="23950DB7" w14:textId="77777777">
        <w:tblPrEx>
          <w:tblCellMar>
            <w:top w:w="0" w:type="dxa"/>
            <w:bottom w:w="0" w:type="dxa"/>
          </w:tblCellMar>
        </w:tblPrEx>
        <w:tc>
          <w:tcPr>
            <w:tcW w:w="3800" w:type="dxa"/>
          </w:tcPr>
          <w:p w14:paraId="5A198DF4" w14:textId="77777777" w:rsidR="00512985" w:rsidRDefault="00000000">
            <w:r>
              <w:t>QRZ username / password</w:t>
            </w:r>
          </w:p>
        </w:tc>
        <w:tc>
          <w:tcPr>
            <w:tcW w:w="5200" w:type="dxa"/>
          </w:tcPr>
          <w:p w14:paraId="2167BB9C" w14:textId="77777777" w:rsidR="00512985" w:rsidRDefault="00000000">
            <w:r>
              <w:t>Login for QRZ's XML Data API — a separate account tier from the Logbook API key above</w:t>
            </w:r>
          </w:p>
        </w:tc>
      </w:tr>
      <w:tr w:rsidR="00512985" w14:paraId="23E627EF" w14:textId="77777777">
        <w:tblPrEx>
          <w:tblCellMar>
            <w:top w:w="0" w:type="dxa"/>
            <w:bottom w:w="0" w:type="dxa"/>
          </w:tblCellMar>
        </w:tblPrEx>
        <w:tc>
          <w:tcPr>
            <w:tcW w:w="3800" w:type="dxa"/>
          </w:tcPr>
          <w:p w14:paraId="283BE83E" w14:textId="77777777" w:rsidR="00512985" w:rsidRDefault="00000000">
            <w:r>
              <w:t xml:space="preserve">Use for tri_watch notifications</w:t>
            </w:r>
          </w:p>
        </w:tc>
        <w:tc>
          <w:tcPr>
            <w:tcW w:w="5200" w:type="dxa"/>
          </w:tcPr>
          <w:p w14:paraId="1D49664C" w14:textId="77777777" w:rsidR="00512985" w:rsidRDefault="00000000">
            <w:r>
              <w:t>Turns the name lookup on/off, independent of whether Logbook logging itself is enabled</w:t>
            </w:r>
          </w:p>
        </w:tc>
      </w:tr>
    </w:tbl>
    <w:p w14:paraId="4F96C9C0" w14:textId="77777777" w:rsidR="00512985" w:rsidRDefault="00000000">
      <w:pPr>
        <w:pBdr>
          <w:left w:val="single" w:sz="12" w:space="8" w:color="E8A33D"/>
        </w:pBdr>
        <w:shd w:val="clear" w:color="auto" w:fill="FFF4E5"/>
        <w:spacing w:before="100" w:after="200"/>
        <w:ind w:left="200"/>
      </w:pPr>
      <w:r>
        <w:rPr>
          <w:i/>
          <w:iCs/>
        </w:rPr>
        <w:t>Results are cached per callsign for 24 hours. If a lookup is slow or QRZ is unreachable, the notification still appears immediately with just the callsign — the name is added afterwards if it arrives in time.</w:t>
      </w:r>
    </w:p>
    <w:p w14:paraId="66C6A0FE" w14:textId="77777777" w:rsidR="00512985" w:rsidRDefault="00000000">
      <w:pPr>
        <w:pStyle w:val="Heading2"/>
        <w:spacing w:before="300" w:after="150"/>
      </w:pPr>
      <w:r>
        <w:t>3.6 Bitfocus Companion</w:t>
      </w:r>
    </w:p>
    <w:p w14:paraId="6D1B0CBC" w14:textId="77777777" w:rsidR="00512985" w:rsidRDefault="00000000">
      <w:pPr>
        <w:spacing w:after="150"/>
      </w:pPr>
      <w:r>
        <w:t>Two independent HTTP triggers, fired on lock and unlock respectively, each with its own settle time - typically used to switch a vision mixer or similar to/from this receiver's output automatically.</w:t>
      </w:r>
    </w:p>
    <w:p w14:paraId="41C467AE" w14:textId="77777777" w:rsidR="00512985" w:rsidRDefault="00000000">
      <w:pPr>
        <w:spacing w:after="150"/>
      </w:pPr>
      <w:r>
        <w:t>An optional second output, further down the same card, mirrors the same lock/unlock state on a GPIO pin instead of (or alongside) the webhooks - for relay-based input switching hardware. It deliberately reuses the same two settle times above rather than having its own.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512985" w14:paraId="74DD172D" w14:textId="77777777">
        <w:tblPrEx>
          <w:tblCellMar>
            <w:top w:w="0" w:type="dxa"/>
            <w:bottom w:w="0" w:type="dxa"/>
          </w:tblCellMar>
        </w:tblPrEx>
        <w:tc>
          <w:tcPr>
            <w:tcW w:w="3800" w:type="dxa"/>
            <w:shd w:val="clear" w:color="auto" w:fill="2C3E50"/>
          </w:tcPr>
          <w:p w14:paraId="26CA60E5" w14:textId="77777777" w:rsidR="00512985" w:rsidRDefault="00000000">
            <w:r>
              <w:rPr>
                <w:b/>
                <w:bCs/>
                <w:color w:val="FFFFFF"/>
              </w:rPr>
              <w:t>Field</w:t>
            </w:r>
          </w:p>
        </w:tc>
        <w:tc>
          <w:tcPr>
            <w:tcW w:w="5200" w:type="dxa"/>
            <w:shd w:val="clear" w:color="auto" w:fill="2C3E50"/>
          </w:tcPr>
          <w:p w14:paraId="3CF3ED22" w14:textId="77777777" w:rsidR="00512985" w:rsidRDefault="00000000">
            <w:r>
              <w:rPr>
                <w:b/>
                <w:bCs/>
                <w:color w:val="FFFFFF"/>
              </w:rPr>
              <w:t>Meaning</w:t>
            </w:r>
          </w:p>
        </w:tc>
      </w:tr>
      <w:tr w:rsidR="00512985" w14:paraId="6451DBFF" w14:textId="77777777">
        <w:tblPrEx>
          <w:tblCellMar>
            <w:top w:w="0" w:type="dxa"/>
            <w:bottom w:w="0" w:type="dxa"/>
          </w:tblCellMar>
        </w:tblPrEx>
        <w:tc>
          <w:tcPr>
            <w:tcW w:w="3800" w:type="dxa"/>
          </w:tcPr>
          <w:p w14:paraId="60CF13C7" w14:textId="77777777" w:rsidR="00512985" w:rsidRDefault="00000000">
            <w:r>
              <w:t>Lock URL / Unlock URL</w:t>
            </w:r>
          </w:p>
        </w:tc>
        <w:tc>
          <w:tcPr>
            <w:tcW w:w="5200" w:type="dxa"/>
          </w:tcPr>
          <w:p w14:paraId="0336B1DB" w14:textId="77777777" w:rsidR="00512985" w:rsidRDefault="00000000">
            <w:r>
              <w:t>The two webhook endpoints</w:t>
            </w:r>
          </w:p>
        </w:tc>
      </w:tr>
      <w:tr w:rsidR="00512985" w14:paraId="7B60810A" w14:textId="77777777">
        <w:tblPrEx>
          <w:tblCellMar>
            <w:top w:w="0" w:type="dxa"/>
            <w:bottom w:w="0" w:type="dxa"/>
          </w:tblCellMar>
        </w:tblPrEx>
        <w:tc>
          <w:tcPr>
            <w:tcW w:w="3800" w:type="dxa"/>
          </w:tcPr>
          <w:p w14:paraId="3371C3BF" w14:textId="77777777" w:rsidR="00512985" w:rsidRDefault="00000000">
            <w:r>
              <w:t>Settle time (each)</w:t>
            </w:r>
          </w:p>
        </w:tc>
        <w:tc>
          <w:tcPr>
            <w:tcW w:w="5200" w:type="dxa"/>
          </w:tcPr>
          <w:p w14:paraId="2E6F3567" w14:textId="77777777" w:rsidR="00512985" w:rsidRDefault="00000000">
            <w:r>
              <w:t>Delay after lock/unlock before firing that webhook</w:t>
            </w:r>
          </w:p>
        </w:tc>
      </w:tr>
      <w:tr w:rsidR="00512985" w14:paraId="21D1D5D2" w14:textId="77777777">
        <w:tblPrEx>
          <w:tblCellMar>
            <w:top w:w="0" w:type="dxa"/>
            <w:bottom w:w="0" w:type="dxa"/>
          </w:tblCellMar>
        </w:tblPrEx>
        <w:tc>
          <w:tcPr>
            <w:tcW w:w="3800" w:type="dxa"/>
          </w:tcPr>
          <w:p w14:paraId="4043478E" w14:textId="77777777" w:rsidR="00512985" w:rsidRDefault="00000000">
            <w:r>
              <w:t>Also mirror on a GPIO pin</w:t>
            </w:r>
          </w:p>
        </w:tc>
        <w:tc>
          <w:tcPr>
            <w:tcW w:w="5200" w:type="dxa"/>
          </w:tcPr>
          <w:p w14:paraId="701CF437" w14:textId="77777777" w:rsidR="00512985" w:rsidRDefault="00000000">
            <w:r>
              <w:t>Enables the relay output</w:t>
            </w:r>
          </w:p>
        </w:tc>
      </w:tr>
      <w:tr w:rsidR="00512985" w14:paraId="7888AD0F" w14:textId="77777777">
        <w:tblPrEx>
          <w:tblCellMar>
            <w:top w:w="0" w:type="dxa"/>
            <w:bottom w:w="0" w:type="dxa"/>
          </w:tblCellMar>
        </w:tblPrEx>
        <w:tc>
          <w:tcPr>
            <w:tcW w:w="3800" w:type="dxa"/>
          </w:tcPr>
          <w:p w14:paraId="0A04AC17" w14:textId="77777777" w:rsidR="00512985" w:rsidRDefault="00000000">
            <w:r>
              <w:t>Physical pin / Polarity</w:t>
            </w:r>
          </w:p>
        </w:tc>
        <w:tc>
          <w:tcPr>
            <w:tcW w:w="5200" w:type="dxa"/>
          </w:tcPr>
          <w:p w14:paraId="704A96D0" w14:textId="77777777" w:rsidR="00512985" w:rsidRDefault="00000000">
            <w:r>
              <w:t>Which pin, and whether “locked” means that pin going high or low</w:t>
            </w:r>
          </w:p>
        </w:tc>
      </w:tr>
    </w:tbl>
    <w:p w14:paraId="2E641043" w14:textId="77777777" w:rsidR="00512985" w:rsidRDefault="00000000">
      <w:pPr>
        <w:pStyle w:val="Heading2"/>
        <w:spacing w:before="300" w:after="150"/>
      </w:pPr>
      <w:r>
        <w:t>3.7 Slack</w:t>
      </w:r>
    </w:p>
    <w:p w14:paraId="4FD09EE6" w14:textId="77777777" w:rsidR="00512985" w:rsidRDefault="00000000">
      <w:pPr>
        <w:spacing w:after="150"/>
      </w:pPr>
      <w:r>
        <w:t>Sends a message on lock, after its own settle time, built from a free-text template with placeholders substituted in:</w:t>
      </w:r>
    </w:p>
    <w:p w14:paraId="116CBF1D" w14:textId="77777777" w:rsidR="00512985" w:rsidRDefault="00000000">
      <w:pPr>
        <w:shd w:val="clear" w:color="auto" w:fill="F0F0F0"/>
        <w:spacing w:before="100" w:after="150"/>
        <w:ind w:left="360"/>
      </w:pPr>
      <w:r>
        <w:rPr>
          <w:rFonts w:ascii="Consolas" w:eastAsia="Consolas" w:hAnsi="Consolas" w:cs="Consolas"/>
        </w:rPr>
        <w:t>{site_callsign} {site_callsign_lower} {rx_callsign} {mer} {margin} {modcod} {frequency}</w:t>
      </w:r>
    </w:p>
    <w:p w14:paraId="13EC820C" w14:textId="77777777" w:rsidR="00512985" w:rsidRDefault="00000000">
      <w:pPr>
        <w:pStyle w:val="Heading2"/>
        <w:spacing w:before="300" w:after="150"/>
      </w:pPr>
      <w:r>
        <w:t>3.8 GPIO Tx On/Off</w:t>
      </w:r>
    </w:p>
    <w:p w14:paraId="7345B6E9" w14:textId="77777777" w:rsidR="00512985" w:rsidRDefault="00000000">
      <w:pPr>
        <w:spacing w:after="150"/>
      </w:pPr>
      <w:r>
        <w:t>Controls a GPIO pin intended for switching a transmitter/PA on and off based on reception - e.g. only powering up repeater transmit hardware while a signal is actually being received.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512985" w14:paraId="427DB4BE" w14:textId="77777777">
        <w:tblPrEx>
          <w:tblCellMar>
            <w:top w:w="0" w:type="dxa"/>
            <w:bottom w:w="0" w:type="dxa"/>
          </w:tblCellMar>
        </w:tblPrEx>
        <w:tc>
          <w:tcPr>
            <w:tcW w:w="3800" w:type="dxa"/>
            <w:shd w:val="clear" w:color="auto" w:fill="2C3E50"/>
          </w:tcPr>
          <w:p w14:paraId="5486FD75" w14:textId="77777777" w:rsidR="00512985" w:rsidRDefault="00000000">
            <w:r>
              <w:rPr>
                <w:b/>
                <w:bCs/>
                <w:color w:val="FFFFFF"/>
              </w:rPr>
              <w:t>Field</w:t>
            </w:r>
          </w:p>
        </w:tc>
        <w:tc>
          <w:tcPr>
            <w:tcW w:w="5200" w:type="dxa"/>
            <w:shd w:val="clear" w:color="auto" w:fill="2C3E50"/>
          </w:tcPr>
          <w:p w14:paraId="59B6523C" w14:textId="77777777" w:rsidR="00512985" w:rsidRDefault="00000000">
            <w:r>
              <w:rPr>
                <w:b/>
                <w:bCs/>
                <w:color w:val="FFFFFF"/>
              </w:rPr>
              <w:t>Meaning</w:t>
            </w:r>
          </w:p>
        </w:tc>
      </w:tr>
      <w:tr w:rsidR="00512985" w14:paraId="6F459F7D" w14:textId="77777777">
        <w:tblPrEx>
          <w:tblCellMar>
            <w:top w:w="0" w:type="dxa"/>
            <w:bottom w:w="0" w:type="dxa"/>
          </w:tblCellMar>
        </w:tblPrEx>
        <w:tc>
          <w:tcPr>
            <w:tcW w:w="3800" w:type="dxa"/>
          </w:tcPr>
          <w:p w14:paraId="6B8BBAE8" w14:textId="77777777" w:rsidR="00512985" w:rsidRDefault="00000000">
            <w:r>
              <w:t>Physical pin / Polarity</w:t>
            </w:r>
          </w:p>
        </w:tc>
        <w:tc>
          <w:tcPr>
            <w:tcW w:w="5200" w:type="dxa"/>
          </w:tcPr>
          <w:p w14:paraId="6A8E46F9" w14:textId="77777777" w:rsidR="00512985" w:rsidRDefault="00000000">
            <w:r>
              <w:t>Which pin, and which level means “on”</w:t>
            </w:r>
          </w:p>
        </w:tc>
      </w:tr>
      <w:tr w:rsidR="00512985" w14:paraId="34C6A88D" w14:textId="77777777">
        <w:tblPrEx>
          <w:tblCellMar>
            <w:top w:w="0" w:type="dxa"/>
            <w:bottom w:w="0" w:type="dxa"/>
          </w:tblCellMar>
        </w:tblPrEx>
        <w:tc>
          <w:tcPr>
            <w:tcW w:w="3800" w:type="dxa"/>
          </w:tcPr>
          <w:p w14:paraId="5D0460DD" w14:textId="77777777" w:rsidR="00512985" w:rsidRDefault="00000000">
            <w:r>
              <w:t>Power-up settle (s)</w:t>
            </w:r>
          </w:p>
        </w:tc>
        <w:tc>
          <w:tcPr>
            <w:tcW w:w="5200" w:type="dxa"/>
          </w:tcPr>
          <w:p w14:paraId="0C04F20E" w14:textId="77777777" w:rsidR="00512985" w:rsidRDefault="00000000">
            <w:r>
              <w:t>Delay after lock before switching on</w:t>
            </w:r>
          </w:p>
        </w:tc>
      </w:tr>
      <w:tr w:rsidR="00512985" w14:paraId="6CA0B67E" w14:textId="77777777">
        <w:tblPrEx>
          <w:tblCellMar>
            <w:top w:w="0" w:type="dxa"/>
            <w:bottom w:w="0" w:type="dxa"/>
          </w:tblCellMar>
        </w:tblPrEx>
        <w:tc>
          <w:tcPr>
            <w:tcW w:w="3800" w:type="dxa"/>
          </w:tcPr>
          <w:p w14:paraId="443CFC2B" w14:textId="77777777" w:rsidR="00512985" w:rsidRDefault="00000000">
            <w:r>
              <w:t>Power-down settle (s)</w:t>
            </w:r>
          </w:p>
        </w:tc>
        <w:tc>
          <w:tcPr>
            <w:tcW w:w="5200" w:type="dxa"/>
          </w:tcPr>
          <w:p w14:paraId="72A2DA61" w14:textId="77777777" w:rsidR="00512985" w:rsidRDefault="00000000">
            <w:r>
              <w:t xml:space="preserve">Delay after unlock before switching off - 0 means never auto power-down once triggered on</w:t>
            </w:r>
          </w:p>
        </w:tc>
      </w:tr>
      <w:tr w:rsidR="00512985" w14:paraId="6680C942" w14:textId="77777777">
        <w:tblPrEx>
          <w:tblCellMar>
            <w:top w:w="0" w:type="dxa"/>
            <w:bottom w:w="0" w:type="dxa"/>
          </w:tblCellMar>
        </w:tblPrEx>
        <w:tc>
          <w:tcPr>
            <w:tcW w:w="3800" w:type="dxa"/>
          </w:tcPr>
          <w:p w14:paraId="6C85F855" w14:textId="77777777" w:rsidR="00512985" w:rsidRDefault="00000000">
            <w:r>
              <w:lastRenderedPageBreak/>
              <w:t>Weekday / weekend schedule</w:t>
            </w:r>
          </w:p>
        </w:tc>
        <w:tc>
          <w:tcPr>
            <w:tcW w:w="5200" w:type="dxa"/>
          </w:tcPr>
          <w:p w14:paraId="6A94B8C2" w14:textId="77777777" w:rsidR="00512985" w:rsidRDefault="00000000">
            <w:r>
              <w:t>An optional daily time window where the pin is forced on immediately, overriding the settle-based logic above for that window. Leave “No schedule” ticked for pure signal-driven behaviour with no schedule at all.</w:t>
            </w:r>
          </w:p>
        </w:tc>
      </w:tr>
    </w:tbl>
    <w:p w14:paraId="75B5E08F" w14:textId="77777777" w:rsidR="00512985" w:rsidRDefault="00000000">
      <w:pPr>
        <w:spacing w:after="150"/>
      </w:pPr>
      <w:r>
        <w:t>Outside a configured window (or with no schedule set for that day type), the normal power-up/power-down settle times above apply continuously.</w:t>
      </w:r>
    </w:p>
    <w:p w14:paraId="5D74CA41" w14:textId="77777777" w:rsidR="00512985" w:rsidRDefault="00000000">
      <w:pPr>
        <w:pStyle w:val="Heading2"/>
        <w:spacing w:before="300" w:after="150"/>
      </w:pPr>
      <w:r>
        <w:t>3.9 Tri-Watch Sources</w:t>
      </w:r>
    </w:p>
    <w:p w14:paraId="648006A3" w14:textId="77777777" w:rsidR="00512985" w:rsidRDefault="00000000">
      <w:pPr>
        <w:spacing w:after="150"/>
      </w:pPr>
      <w:r>
        <w:t xml:space="preserve">Configures tri_watch (§1.8) — up to 3 sources (Rx1, Rx2 and a stream) that one receiver monitors simultaneously, showing whichever becomes active. Typically a repeater's RF input alongside its stream relay, or two RF sources on different bands. Covering one frequency at several symbol rates was worth doing under DVB-S, where bandwidth and FEC were the only levers; DVB-S2's higher-order modulations achieve more in less bandwidth, so a second receiver is better spent on another band or a remote site.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512985" w14:paraId="16A2DE8E" w14:textId="77777777">
        <w:tblPrEx>
          <w:tblCellMar>
            <w:top w:w="0" w:type="dxa"/>
            <w:bottom w:w="0" w:type="dxa"/>
          </w:tblCellMar>
        </w:tblPrEx>
        <w:tc>
          <w:tcPr>
            <w:tcW w:w="3800" w:type="dxa"/>
            <w:shd w:val="clear" w:color="auto" w:fill="2C3E50"/>
          </w:tcPr>
          <w:p w14:paraId="1E8B920E" w14:textId="77777777" w:rsidR="00512985" w:rsidRDefault="00000000">
            <w:r>
              <w:rPr>
                <w:b/>
                <w:bCs/>
                <w:color w:val="FFFFFF"/>
              </w:rPr>
              <w:t>Field</w:t>
            </w:r>
          </w:p>
        </w:tc>
        <w:tc>
          <w:tcPr>
            <w:tcW w:w="5200" w:type="dxa"/>
            <w:shd w:val="clear" w:color="auto" w:fill="2C3E50"/>
          </w:tcPr>
          <w:p w14:paraId="6B6ED9B5" w14:textId="77777777" w:rsidR="00512985" w:rsidRDefault="00000000">
            <w:r>
              <w:rPr>
                <w:b/>
                <w:bCs/>
                <w:color w:val="FFFFFF"/>
              </w:rPr>
              <w:t>Meaning</w:t>
            </w:r>
          </w:p>
        </w:tc>
      </w:tr>
      <w:tr w:rsidR="00512985" w14:paraId="1E88BFC3" w14:textId="77777777">
        <w:tblPrEx>
          <w:tblCellMar>
            <w:top w:w="0" w:type="dxa"/>
            <w:bottom w:w="0" w:type="dxa"/>
          </w:tblCellMar>
        </w:tblPrEx>
        <w:tc>
          <w:tcPr>
            <w:tcW w:w="3800" w:type="dxa"/>
          </w:tcPr>
          <w:p w14:paraId="0140B359" w14:textId="77777777" w:rsidR="00512985" w:rsidRDefault="00000000">
            <w:r>
              <w:t>Frequency (Rx1 / Rx2) / Symbol rate</w:t>
            </w:r>
          </w:p>
        </w:tc>
        <w:tc>
          <w:tcPr>
            <w:tcW w:w="5200" w:type="dxa"/>
          </w:tcPr>
          <w:p w14:paraId="2A2D14EE" w14:textId="77777777" w:rsidR="00512985" w:rsidRDefault="00000000">
            <w:r>
              <w:t xml:space="preserve">The frequency (kHz) and symbol rate each RF source is actively tuned to at startup</w:t>
            </w:r>
          </w:p>
        </w:tc>
      </w:tr>
      <w:tr w:rsidR="00512985" w14:paraId="2609142B" w14:textId="77777777">
        <w:tblPrEx>
          <w:tblCellMar>
            <w:top w:w="0" w:type="dxa"/>
            <w:bottom w:w="0" w:type="dxa"/>
          </w:tblCellMar>
        </w:tblPrEx>
        <w:tc>
          <w:tcPr>
            <w:tcW w:w="3800" w:type="dxa"/>
          </w:tcPr>
          <w:p w14:paraId="7F315DE3" w14:textId="77777777" w:rsidR="00512985" w:rsidRDefault="00000000">
            <w:r>
              <w:t>Converter LO (Rx1 / Rx2)</w:t>
            </w:r>
          </w:p>
        </w:tc>
        <w:tc>
          <w:tcPr>
            <w:tcW w:w="5200" w:type="dxa"/>
          </w:tcPr>
          <w:p w14:paraId="23EBBEF2" w14:textId="77777777" w:rsidR="00512985" w:rsidRDefault="00000000">
            <w:r>
              <w:t>Local oscillator of any converter between antenna and Picotuner, or None for a direct connection. Whether it is added or subtracted is worked out from the numbers. See “Converters and plug A” below.</w:t>
            </w:r>
          </w:p>
        </w:tc>
      </w:tr>
      <w:tr w:rsidR="00512985" w14:paraId="0E5B8C33" w14:textId="77777777">
        <w:tblPrEx>
          <w:tblCellMar>
            <w:top w:w="0" w:type="dxa"/>
            <w:bottom w:w="0" w:type="dxa"/>
          </w:tblCellMar>
        </w:tblPrEx>
        <w:tc>
          <w:tcPr>
            <w:tcW w:w="3800" w:type="dxa"/>
          </w:tcPr>
          <w:p w14:paraId="45578FAF" w14:textId="77777777" w:rsidR="00512985" w:rsidRDefault="00000000">
            <w:r>
              <w:t>Plug (Rx1 / Rx2)</w:t>
            </w:r>
          </w:p>
        </w:tc>
        <w:tc>
          <w:tcPr>
            <w:tcW w:w="5200" w:type="dxa"/>
          </w:tcPr>
          <w:p w14:paraId="4B301327" w14:textId="77777777" w:rsidR="00512985" w:rsidRDefault="00000000">
            <w:r>
              <w:t>Which physical Picotuner input feeds this receiver — independent of which receiver is used, so both can read the same plug on different frequencies.</w:t>
            </w:r>
          </w:p>
        </w:tc>
      </w:tr>
      <w:tr w:rsidR="00512985" w14:paraId="2E2D35F8" w14:textId="77777777">
        <w:tblPrEx>
          <w:tblCellMar>
            <w:top w:w="0" w:type="dxa"/>
            <w:bottom w:w="0" w:type="dxa"/>
          </w:tblCellMar>
        </w:tblPrEx>
        <w:tc>
          <w:tcPr>
            <w:tcW w:w="3800" w:type="dxa"/>
          </w:tcPr>
          <w:p w14:paraId="691E2983" w14:textId="77777777" w:rsidR="00512985" w:rsidRDefault="00000000">
            <w:r>
              <w:t>Label (Rx1 / Rx2)</w:t>
            </w:r>
          </w:p>
        </w:tc>
        <w:tc>
          <w:tcPr>
            <w:tcW w:w="5200" w:type="dxa"/>
          </w:tcPr>
          <w:p w14:paraId="452B6E24" w14:textId="77777777" w:rsidR="00512985" w:rsidRDefault="00000000">
            <w:r>
              <w:t>Shown in the Web UI to identify the source. Optional.</w:t>
            </w:r>
          </w:p>
        </w:tc>
      </w:tr>
      <w:tr w:rsidR="00512985" w14:paraId="5E443F07" w14:textId="77777777">
        <w:tblPrEx>
          <w:tblCellMar>
            <w:top w:w="0" w:type="dxa"/>
            <w:bottom w:w="0" w:type="dxa"/>
          </w:tblCellMar>
        </w:tblPrEx>
        <w:tc>
          <w:tcPr>
            <w:tcW w:w="3800" w:type="dxa"/>
          </w:tcPr>
          <w:p w14:paraId="177C2B3C" w14:textId="77777777" w:rsidR="00512985" w:rsidRDefault="00000000">
            <w:r>
              <w:t>Callsign (Rx1 / Rx2)</w:t>
            </w:r>
          </w:p>
        </w:tc>
        <w:tc>
          <w:tcPr>
            <w:tcW w:w="5200" w:type="dxa"/>
          </w:tcPr>
          <w:p w14:paraId="119362DC" w14:textId="23504843" w:rsidR="00512985" w:rsidRDefault="00000000">
            <w:r>
              <w:t xml:space="preserve">Used in the on-screen notification wording when that source is waiting to be shown (e.g. “G8YTZ is waiting to access GB3OO on 437.500”)</w:t>
            </w:r>
          </w:p>
        </w:tc>
      </w:tr>
      <w:tr w:rsidR="00512985" w14:paraId="6675A55B" w14:textId="77777777">
        <w:tblPrEx>
          <w:tblCellMar>
            <w:top w:w="0" w:type="dxa"/>
            <w:bottom w:w="0" w:type="dxa"/>
          </w:tblCellMar>
        </w:tblPrEx>
        <w:tc>
          <w:tcPr>
            <w:tcW w:w="3800" w:type="dxa"/>
          </w:tcPr>
          <w:p w14:paraId="7B32D6B7" w14:textId="77777777" w:rsidR="00512985" w:rsidRDefault="00000000">
            <w:r>
              <w:t>Stream source</w:t>
            </w:r>
          </w:p>
        </w:tc>
        <w:tc>
          <w:tcPr>
            <w:tcW w:w="5200" w:type="dxa"/>
          </w:tcPr>
          <w:p w14:paraId="68642F40" w14:textId="77777777" w:rsidR="00512985" w:rsidRDefault="00000000">
            <w:r>
              <w:t>The stream this slot plays when active</w:t>
            </w:r>
          </w:p>
        </w:tc>
      </w:tr>
      <w:tr w:rsidR="00512985" w14:paraId="50FAE214" w14:textId="77777777">
        <w:tblPrEx>
          <w:tblCellMar>
            <w:top w:w="0" w:type="dxa"/>
            <w:bottom w:w="0" w:type="dxa"/>
          </w:tblCellMar>
        </w:tblPrEx>
        <w:tc>
          <w:tcPr>
            <w:tcW w:w="3800" w:type="dxa"/>
          </w:tcPr>
          <w:p w14:paraId="4A557E9B" w14:textId="77777777" w:rsidR="00512985" w:rsidRDefault="00000000">
            <w:r>
              <w:t>Notification text (Stream)</w:t>
            </w:r>
          </w:p>
        </w:tc>
        <w:tc>
          <w:tcPr>
            <w:tcW w:w="5200" w:type="dxa"/>
          </w:tcPr>
          <w:p w14:paraId="4CE6E563" w14:textId="77777777" w:rsidR="00512985" w:rsidRDefault="00000000">
            <w:r>
              <w:t>Custom wording shown when the stream is waiting to be shown, instead of an RF source's default callsign-based wording</w:t>
            </w:r>
          </w:p>
        </w:tc>
      </w:tr>
    </w:tbl>
    <w:p w14:paraId="43BFEE4F" w14:textId="77777777" w:rsidR="00512985" w:rsidRDefault="00000000">
      <w:pPr>
        <w:pStyle w:val="Heading3"/>
        <w:spacing w:after="150"/>
      </w:pPr>
      <w:r>
        <w:t>What each source is</w:t>
      </w:r>
    </w:p>
    <w:p w14:paraId="35262CC2" w14:textId="77777777" w:rsidR="00512985" w:rsidRDefault="00000000">
      <w:pPr>
        <w:spacing w:after="150"/>
      </w:pPr>
      <w:r>
        <w:t xml:space="preserve">Each of the three sources is independent and has its own Include switch. Unchecking Include leaves that source out entirely, exactly as though it were not listed in config.yaml at all — it is not merely disabled, it is not monitored.</w:t>
      </w:r>
    </w:p>
    <w:p w14:paraId="148FE313" w14:textId="77777777" w:rsidR="00512985" w:rsidRDefault="00000000">
      <w:pPr>
        <w:spacing w:after="150"/>
      </w:pPr>
      <w:r>
        <w:t>Rx1 and Rx2 are the Picotuner's two receivers. The third source is a network stream, which is how a remote receiver or a relayed repeater feed is brought in.</w:t>
      </w:r>
    </w:p>
    <w:p w14:paraId="6F070626" w14:textId="77777777" w:rsidR="00512985" w:rsidRDefault="00000000">
      <w:pPr>
        <w:pStyle w:val="Heading3"/>
        <w:spacing w:after="150"/>
      </w:pPr>
      <w:r>
        <w:t>Configuring the stream source</w:t>
      </w:r>
    </w:p>
    <w:p w14:paraId="7B83CD1F" w14:textId="77777777" w:rsidR="00512985" w:rsidRDefault="00000000">
      <w:pPr>
        <w:spacing w:after="150"/>
      </w:pPr>
      <w:r>
        <w:t>The stream is given as separate parts rather than a single URL, because Lynx assembles it as rtmp://domain/app/streamname. Pasting a whole URL into the domain box produces something like rtmp://rtmp://rtmp.batc.org.uk/live//name, which will not resolve.</w:t>
      </w:r>
    </w:p>
    <w:p w14:paraId="0A611F11" w14:textId="52770D72" w:rsidR="00512985" w:rsidRDefault="00000000">
      <w:pPr>
        <w:spacing w:after="150"/>
      </w:pPr>
      <w:r>
        <w:rPr>
          <w:b/>
        </w:rPr>
        <w:t xml:space="preserve">RTMP domain — </w:t>
      </w:r>
      <w:r>
        <w:t xml:space="preserve">The server, without any scheme or path. For BATC this is </w:t>
      </w:r>
      <w:r>
        <w:rPr>
          <w:color w:val="002060"/>
        </w:rPr>
        <w:t>rtmp.batc.org.uk</w:t>
      </w:r>
    </w:p>
    <w:p w14:paraId="4AF18BF1" w14:textId="0F7731E2" w:rsidR="00512985" w:rsidRDefault="00000000">
      <w:pPr>
        <w:spacing w:after="150"/>
      </w:pPr>
      <w:r>
        <w:rPr>
          <w:b/>
        </w:rPr>
        <w:t xml:space="preserve">App — </w:t>
      </w:r>
      <w:r>
        <w:t xml:space="preserve">The application name on that server. For BATC this is </w:t>
      </w:r>
      <w:r>
        <w:rPr>
          <w:color w:val="002060"/>
        </w:rPr>
        <w:t>live</w:t>
      </w:r>
    </w:p>
    <w:p w14:paraId="2F92824E" w14:textId="7DF83238" w:rsidR="00512985" w:rsidRDefault="00000000">
      <w:pPr>
        <w:spacing w:after="150"/>
      </w:pPr>
      <w:r>
        <w:rPr>
          <w:b/>
        </w:rPr>
        <w:t xml:space="preserve">Stream name — </w:t>
      </w:r>
      <w:r>
        <w:t>The stream itself, as it appears in the BATC URL — for example gb3oo, or gb3ooinput for a repeater's own input relay.</w:t>
      </w:r>
    </w:p>
    <w:p w14:paraId="229DB770" w14:textId="729AF98F" w:rsidR="00512985" w:rsidRDefault="00000000">
      <w:pPr>
        <w:spacing w:after="150"/>
      </w:pPr>
      <w:r>
        <w:rPr>
          <w:b/>
        </w:rPr>
        <w:t xml:space="preserve">Port — </w:t>
      </w:r>
      <w:r>
        <w:t xml:space="preserve">Leave blank unless the server uses something other than the RTMP default of 1935. The field shows the default 1935 value for BATC streams.</w:t>
      </w:r>
    </w:p>
    <w:p w14:paraId="17931A02" w14:textId="49217AA0" w:rsidR="00512985" w:rsidRDefault="00000000">
      <w:pPr>
        <w:spacing w:after="150"/>
      </w:pPr>
      <w:r>
        <w:rPr>
          <w:b/>
        </w:rPr>
        <w:t xml:space="preserve">Label — </w:t>
      </w:r>
      <w:r>
        <w:t xml:space="preserve">Shown in the Web UI to identify this source, also used for the on-screen text message pop-up text. Example: “A streaming station is awaiting access to GB3OO”</w:t>
      </w:r>
    </w:p>
    <w:p w14:paraId="01597BCC" w14:textId="552062FB" w:rsidR="00512985" w:rsidRDefault="00000000">
      <w:pPr>
        <w:spacing w:after="150"/>
      </w:pPr>
      <w:r>
        <w:rPr>
          <w:b/>
        </w:rPr>
        <w:lastRenderedPageBreak/>
        <w:t xml:space="preserve">Notification text — </w:t>
      </w:r>
      <w:r>
        <w:t>Wording shown on screen while this stream is waiting to be displayed, instead of the callsign-based text an RF source uses.</w:t>
      </w:r>
    </w:p>
    <w:p w14:paraId="60EEF602" w14:textId="67D5A400" w:rsidR="00512985" w:rsidRDefault="00000000">
      <w:pPr>
        <w:spacing w:after="150"/>
      </w:pPr>
      <w:r>
        <w:t xml:space="preserve">So a BATC relay of GB3OO is rtmp.batc.org.uk, live, gb3oo, with the port left as-is.</w:t>
      </w:r>
    </w:p>
    <w:p w14:paraId="4A608DB5" w14:textId="716258A1" w:rsidR="00512985" w:rsidRDefault="00FF4791">
      <w:pPr>
        <w:pStyle w:val="Heading3"/>
        <w:spacing w:after="150"/>
      </w:pPr>
      <w:r>
        <w:t xml:space="preserve">Up/Down Converters and plug A (Upper)</w:t>
      </w:r>
    </w:p>
    <w:p w14:paraId="75293C08" w14:textId="77777777" w:rsidR="00512985" w:rsidRPr="00927FA6" w:rsidRDefault="00000000">
      <w:pPr>
        <w:spacing w:after="150"/>
        <w:rPr>
          <w:color w:val="EE0000"/>
        </w:rPr>
      </w:pPr>
      <w:r>
        <w:rPr>
          <w:color w:val="EE0000"/>
        </w:rPr>
        <w:t xml:space="preserve">An LNB is powered up the coax at 13 or 18 volts and needs it. An up-converter such as an Airspy SpyVerter expects 4.2 to 5.5 volts on that same pin, and an IC-9700's IF output is a receiver output rather than a powered input. Either is destroyed by LNB supply voltage, once, silently.</w:t>
      </w:r>
    </w:p>
    <w:p w14:paraId="49F0F298" w14:textId="77777777" w:rsidR="00512985" w:rsidRPr="00927FA6" w:rsidRDefault="00000000">
      <w:pPr>
        <w:spacing w:after="150"/>
        <w:rPr>
          <w:color w:val="EE0000"/>
        </w:rPr>
      </w:pPr>
      <w:r>
        <w:rPr>
          <w:color w:val="EE0000"/>
        </w:rPr>
        <w:t xml:space="preserve">Plug A carries that voltage from the moment the Picotuner powers up, long before Lynx is running, so nothing in software can make plug A safe. For that reason the two converter presets that would be damaged by it are offered only on plug B, and only when the Picotuner reports no voltage generator fitted there. Selecting one removes plug A as an option.</w:t>
      </w:r>
    </w:p>
    <w:p w14:paraId="3B979C71" w14:textId="77777777" w:rsidR="00512985" w:rsidRPr="00927FA6" w:rsidRDefault="00000000">
      <w:pPr>
        <w:spacing w:after="150"/>
        <w:rPr>
          <w:color w:val="EE0000"/>
        </w:rPr>
      </w:pPr>
      <w:r>
        <w:rPr>
          <w:color w:val="EE0000"/>
        </w:rPr>
        <w:t xml:space="preserve">The real protection is the hardware: remove the Picotuner's LNB supply jumper for the plug concerned, or fit a DC block inline. A Custom LO is not restricted, since it may perfectly well be an unlisted LNB that needs its supply — with Custom the arithmetic is handled and the supply is left to the operator.</w:t>
      </w:r>
    </w:p>
    <w:p w14:paraId="4259721E" w14:textId="77777777" w:rsidR="00512985" w:rsidRDefault="00000000">
      <w:pPr>
        <w:pStyle w:val="Heading3"/>
        <w:spacing w:after="150"/>
      </w:pPr>
      <w:r>
        <w:t>What depends on what</w:t>
      </w:r>
    </w:p>
    <w:p w14:paraId="7C7BC548" w14:textId="77777777" w:rsidR="00512985" w:rsidRDefault="00000000">
      <w:pPr>
        <w:spacing w:after="150"/>
      </w:pPr>
      <w:r>
        <w:rPr>
          <w:b/>
        </w:rPr>
        <w:t xml:space="preserve">A restart is required. </w:t>
      </w:r>
      <w:r>
        <w:t>Sources are set up once when Lynx starts, so saving here always requires a restart. This is unlike most other sections on this page, which apply immediately.</w:t>
      </w:r>
    </w:p>
    <w:p w14:paraId="334C59F0" w14:textId="77777777" w:rsidR="00512985" w:rsidRDefault="00000000">
      <w:pPr>
        <w:spacing w:after="150"/>
      </w:pPr>
      <w:r>
        <w:rPr>
          <w:b/>
        </w:rPr>
        <w:t xml:space="preserve">The converter affects the display. </w:t>
      </w:r>
      <w:r>
        <w:t>Whichever source is displayed, the OSD shows the real on-air frequency rather than the tuner's intermediate frequency, and the notification text uses the same figure. A converter configured here therefore affects what viewers and Slack see, not only what the tuner does.</w:t>
      </w:r>
    </w:p>
    <w:p w14:paraId="13230C8E" w14:textId="77777777" w:rsidR="00512985" w:rsidRDefault="00000000">
      <w:pPr>
        <w:spacing w:after="150"/>
      </w:pPr>
      <w:r>
        <w:rPr>
          <w:b/>
        </w:rPr>
        <w:t xml:space="preserve">Boot behaviour changes. </w:t>
      </w:r>
      <w:r>
        <w:t>Tri-Watch replaces the normal boot default and resume-last-state behaviour described in §1.3. With Tri-Watch enabled, those settings no longer determine what the receiver does at startup.</w:t>
      </w:r>
    </w:p>
    <w:p w14:paraId="42A55830" w14:textId="77777777" w:rsidR="00512985" w:rsidRDefault="00000000">
      <w:pPr>
        <w:spacing w:after="150"/>
      </w:pPr>
      <w:r>
        <w:rPr>
          <w:b/>
        </w:rPr>
        <w:t xml:space="preserve">Settling times apply. </w:t>
      </w:r>
      <w:r>
        <w:t>A source must hold lock continuously for the configured settling period before it is treated as a real contact, so interference drifting in and out does not take the display over. Lynx also announces on header — carrier detected — but only switches once video actually appears, so a bare carrier gets nowhere.</w:t>
      </w:r>
    </w:p>
    <w:p w14:paraId="5C34F08B" w14:textId="77777777" w:rsidR="00512985" w:rsidRDefault="00000000">
      <w:pPr>
        <w:pBdr>
          <w:left w:val="single" w:sz="12" w:space="8" w:color="E8A33D"/>
        </w:pBdr>
        <w:shd w:val="clear" w:color="auto" w:fill="FFF4E5"/>
        <w:spacing w:before="100" w:after="200"/>
        <w:ind w:left="200"/>
      </w:pPr>
      <w:r>
        <w:t xml:space="preserve">A few further settings are not yet exposed here and still need config.yaml directly: how long a source must stay active before tri_watch acts on it, the notification's display duration, and the RF notification wording template itself.</w:t>
      </w:r>
    </w:p>
    <w:p w14:paraId="75FCECCB" w14:textId="77777777" w:rsidR="00512985" w:rsidRDefault="00000000">
      <w:pPr>
        <w:pStyle w:val="Heading2"/>
        <w:spacing w:before="300" w:after="150"/>
      </w:pPr>
      <w:r>
        <w:t>3.10 Pathfinder — End-of-Contact Station Map</w:t>
      </w:r>
    </w:p>
    <w:p w14:paraId="031521F5" w14:textId="77777777" w:rsidR="00512985" w:rsidRDefault="00000000">
      <w:pPr>
        <w:spacing w:after="150"/>
      </w:pPr>
      <w:r>
        <w:t>Draws a full-screen card after a station stops transmitting, showing where they were, the great-circle path back to this receiver, and the signal figures from the contact that just ended — locator, distance, bearing, MER, MODCOD and symbol rate. The card replaces the idle logo screen rather than overlaying live video, so it can never obscure a picture, and the normal corner OSD zones are hidden while it is up.</w:t>
      </w:r>
    </w:p>
    <w:p w14:paraId="5CC4715E" w14:textId="77777777" w:rsidR="00512985" w:rsidRDefault="00000000">
      <w:pPr>
        <w:spacing w:after="150"/>
      </w:pPr>
      <w:r>
        <w:t>The station's position comes from their QRZ.com locator, so the QRZ lookup credentials in §3.5 must be configured for any card to appear. A station with no QRZ entry, or no locator on it, simply gets no card — the idle screen stays up as normal.</w:t>
      </w:r>
    </w:p>
    <w:p w14:paraId="773E1A49" w14:textId="77777777" w:rsidR="00512985" w:rsidRDefault="00000000">
      <w:pPr>
        <w:spacing w:after="150"/>
      </w:pPr>
      <w:r>
        <w:t xml:space="preserve">Enabled, Delay and Duration are set here on the Config page. The remaining settings are tuned once against the shipped map data and are set in config.yaml directly:</w:t>
      </w:r>
    </w:p>
    <w:p w14:paraId="24834C05" w14:textId="77777777" w:rsidR="00512985" w:rsidRDefault="00000000">
      <w:pPr>
        <w:shd w:val="clear" w:color="auto" w:fill="F0F0F0"/>
        <w:spacing w:before="100" w:after="150"/>
        <w:ind w:left="360"/>
      </w:pPr>
      <w:r>
        <w:rPr>
          <w:rFonts w:ascii="Consolas" w:eastAsia="Consolas" w:hAnsi="Consolas" w:cs="Consolas"/>
        </w:rPr>
        <w:t>pathfinder:</w:t>
        <w:br/>
        <w:t xml:space="preserve">  enabled: true</w:t>
        <w:br/>
        <w:t xml:space="preserve">  delay_secs: 2</w:t>
        <w:br/>
        <w:t xml:space="preserve">  duration_secs: 30</w:t>
        <w:br/>
        <w:t xml:space="preserve">  min_span_km: 15</w:t>
        <w:br/>
        <w:lastRenderedPageBreak/>
        <w:t xml:space="preserve">  max_span_km: 1000</w:t>
        <w:br/>
        <w:t xml:space="preserve">  max_distance_km: 1200</w:t>
      </w:r>
    </w:p>
    <w:p w14:paraId="5C082C10" w14:textId="77777777" w:rsidR="00512985" w:rsidRDefault="00000000">
      <w:pPr>
        <w:spacing w:after="150"/>
      </w:pPr>
      <w:r>
        <w:rPr>
          <w:b/>
          <w:bCs/>
        </w:rPr>
        <w:t>delay_secs</w:t>
      </w:r>
      <w:r>
        <w:t xml:space="preserve"> — the quiet gap after a station stops before the card appears. Exists so the display does not jump straight from a picture to a graphic.</w:t>
      </w:r>
    </w:p>
    <w:p w14:paraId="408F5042" w14:textId="77777777" w:rsidR="00512985" w:rsidRDefault="00000000">
      <w:pPr>
        <w:spacing w:after="150"/>
      </w:pPr>
      <w:r>
        <w:rPr>
          <w:b/>
          <w:bCs/>
        </w:rPr>
        <w:t>duration_secs</w:t>
      </w:r>
      <w:r>
        <w:t xml:space="preserve"> — how long the card stays on screen before the idle logo returns.</w:t>
      </w:r>
    </w:p>
    <w:p w14:paraId="5506C3C6" w14:textId="77777777" w:rsidR="00512985" w:rsidRDefault="00000000">
      <w:pPr>
        <w:spacing w:after="150"/>
      </w:pPr>
      <w:r>
        <w:rPr>
          <w:b/>
          <w:bCs/>
        </w:rPr>
        <w:t xml:space="preserve">min_span_km / max_span_km</w:t>
      </w:r>
      <w:r>
        <w:t xml:space="preserve"> — the closest and widest the map will zoom. The frame is centred on the midpoint of the path and scaled to the contact distance, so a local contact and a continental one both fill the screen sensibly. Label density thins automatically as the span widens: close cards name market towns, distant ones name only the larger cities.</w:t>
      </w:r>
    </w:p>
    <w:p w14:paraId="7F916DEC" w14:textId="77777777" w:rsidR="00512985" w:rsidRDefault="00000000">
      <w:pPr>
        <w:spacing w:after="150"/>
      </w:pPr>
      <w:r>
        <w:rPr>
          <w:b/>
          <w:bCs/>
        </w:rPr>
        <w:t>max_distance_km</w:t>
      </w:r>
      <w:r>
        <w:t xml:space="preserve"> — beyond this, no card is drawn. A locator implying an improbable distance is almost always a stale or default QRZ entry rather than a genuinely extraordinary contact, and showing nothing is better than publishing a confidently wrong map. It also matches the extent of the map data shipped in geo/, which covers a 1200km radius — far enough for northern Italy, northern Spain, Berlin and Copenhagen.</w:t>
      </w:r>
    </w:p>
    <w:p w14:paraId="093305A0" w14:textId="77777777" w:rsidR="00512985" w:rsidRDefault="00000000">
      <w:pPr>
        <w:pBdr>
          <w:left w:val="single" w:sz="12" w:space="8" w:color="E8A33D"/>
        </w:pBdr>
        <w:shd w:val="clear" w:color="auto" w:fill="FFF4E5"/>
        <w:spacing w:before="100" w:after="200"/>
        <w:ind w:left="200"/>
      </w:pPr>
      <w:r>
        <w:rPr>
          <w:i/>
          <w:iCs/>
        </w:rPr>
        <w:t>Diversity and Tri-Watch are both handled. In diversity the contact only counts as over once BOTH tuners have dropped, since either one alone can carry the picture. In Tri-Watch the card follows whichever source is actually being displayed, and a stream showing produces no card at all. Any station locking cancels a pending or showing card immediately.</w:t>
      </w:r>
    </w:p>
    <w:p w14:paraId="056B8D97" w14:textId="77777777" w:rsidR="00512985" w:rsidRDefault="00000000">
      <w:pPr>
        <w:spacing w:after="150"/>
      </w:pPr>
      <w:r>
        <w:t>To see a card without waiting for a real station, POST to /api/pathfinder/test with a callsign and locator — it arms exactly as a genuine contact would, honouring the configured delay and duration. Useful for checking the layout on your own display.</w:t>
      </w:r>
    </w:p>
    <w:p w14:paraId="0A2391C1" w14:textId="77777777" w:rsidR="00512985" w:rsidRDefault="00000000">
      <w:pPr>
        <w:spacing w:after="150"/>
      </w:pPr>
      <w:r>
        <w:t xml:space="preserve">If Bitfocus Companion (§3.6) is enabled and its unlock settle time is shorter than the card's window, the Config page shows a warning with a one-click button to match the two. The field stays editable rather than being locked or silently rewritten: unlock_settle_secs is a debounce (“has it really unlocked?”) rather than a hold-off, so lengthening it delays every unlock notification, not just a source switch. That is a trade-off worth making knowingly.</w:t>
      </w:r>
    </w:p>
    <w:p w14:paraId="119B5FEC" w14:textId="77777777" w:rsidR="00512985" w:rsidRDefault="00000000">
      <w:pPr>
        <w:spacing w:after="150"/>
      </w:pPr>
      <w:r>
        <w:rPr>
          <w:b/>
          <w:bCs/>
        </w:rPr>
        <w:t>At a repeater site, check your hang timers.</w:t>
      </w:r>
      <w:r>
        <w:t xml:space="preserve"> The card is on screen from delay_secs to delay_secs + duration_secs after unlock — 32 seconds with the defaults above. Anything that reacts to the unlock transition can cut away before viewers see it: a controller's hang or tail timer dropping the transmitter, a video switcher or Bitfocus Companion action changing source on the unlock webhook, or any "no signal, show test card" fallback. Either give those a hold-off of at least delay_secs + duration_secs, or shorten the card to fit the tail you already have.</w:t>
      </w:r>
    </w:p>
    <w:p w14:paraId="10BBAD2A" w14:textId="77777777" w:rsidR="00512985" w:rsidRDefault="00000000">
      <w:pPr>
        <w:pBdr>
          <w:left w:val="single" w:sz="12" w:space="8" w:color="E8A33D"/>
        </w:pBdr>
        <w:shd w:val="clear" w:color="auto" w:fill="FFF4E5"/>
        <w:spacing w:before="100" w:after="200"/>
        <w:ind w:left="200"/>
      </w:pPr>
      <w:r>
        <w:rPr>
          <w:i/>
          <w:iCs/>
        </w:rPr>
        <w:t xml:space="preserve">Shortening delay_secs is usually the better trim. It only exists to give a pause after the contact, and 5s still reads as a pause rather than an interruption — whereas cutting duration_secs means fewer people read the card before it goes. Lynx's own gpio_tx keying (§3.8) needs no change: its power_down_settle_secs is far longer than this window.</w:t>
      </w:r>
    </w:p>
    <w:p w14:paraId="0AEEE23A" w14:textId="77777777" w:rsidR="00512985" w:rsidRDefault="00000000">
      <w:pPr>
        <w:spacing w:after="150"/>
      </w:pPr>
      <w:r>
        <w:t xml:space="preserve">Map data is pre-clipped and bundled in geo/ — nothing is fetched from the internet at runtime, so this works at a site with no outbound connectivity beyond the QRZ lookup itself. Coastlines, borders, rivers, lakes and urban areas are Natural Earth (public domain); the town list is GeoNames (CC BY), credited on the card itself.</w:t>
      </w:r>
    </w:p>
    <w:p w14:paraId="0AEEE23A" w14:textId="77777777" w:rsidR="00512985" w:rsidRDefault="00000000">
      <w:pPr>
        <w:pStyle w:val="Heading3"/>
        <w:spacing w:after="150"/>
      </w:pPr>
      <w:r>
        <w:rPr>
          <w:b w:val="0"/>
          <w:i w:val="0"/>
        </w:rPr>
        <w:t>Switch placeholder card</w:t>
      </w:r>
    </w:p>
    <w:p w14:paraId="0AEEE23A" w14:textId="77777777" w:rsidR="00512985" w:rsidRDefault="00000000">
      <w:pPr>
        <w:spacing w:after="150"/>
      </w:pPr>
      <w:r>
        <w:rPr>
          <w:b w:val="0"/>
          <w:i w:val="0"/>
        </w:rPr>
        <w:t>In Tri-Watch, changing source takes a few seconds: the old source is stopped, the new one is started, and the player has to confirm it is genuinely rendering before the picture appears. Lynx covers that gap rather than showing whatever is left underneath.</w:t>
      </w:r>
    </w:p>
    <w:p w14:paraId="0AEEE23A" w14:textId="77777777" w:rsidR="00512985" w:rsidRDefault="00000000">
      <w:pPr>
        <w:spacing w:after="150"/>
      </w:pPr>
      <w:r>
        <w:rPr>
          <w:b w:val="0"/>
          <w:i w:val="0"/>
        </w:rPr>
        <w:t>Where the outgoing station has a Pathfinder card due, that card is what fills the gap — it is already the right thing to show, and it stays up continuously until the new picture arrives. Where there is no card — a stream, which has no callsign or locator at all, or a station with no QRZ locator — the placeholder card is drawn instead. It is a stand-in for Pathfinder, not a separate feature, and it follows the same timing.</w:t>
      </w:r>
    </w:p>
    <w:p w14:paraId="0AEEE23A" w14:textId="77777777" w:rsidR="00512985" w:rsidRDefault="00000000">
      <w:pPr>
        <w:spacing w:after="150"/>
      </w:pPr>
      <w:r>
        <w:rPr>
          <w:b w:val="0"/>
          <w:i w:val="0"/>
        </w:rPr>
        <w:t xml:space="preserve">Lynx ships with a plain card. To use your own — a station test card, a club logo, a holding slide — choose a file at the bottom of the Pathfinder section on the Config page and press </w:t>
      </w:r>
      <w:r>
        <w:rPr>
          <w:b/>
          <w:i w:val="0"/>
        </w:rPr>
        <w:t>Upload</w:t>
      </w:r>
      <w:r>
        <w:rPr>
          <w:b w:val="0"/>
          <w:i w:val="0"/>
        </w:rPr>
        <w:t xml:space="preserve">. </w:t>
      </w:r>
      <w:r>
        <w:rPr>
          <w:b/>
          <w:i w:val="0"/>
        </w:rPr>
        <w:t>Use the shipped card</w:t>
      </w:r>
      <w:r>
        <w:rPr>
          <w:b w:val="0"/>
          <w:i w:val="0"/>
        </w:rPr>
        <w:t xml:space="preserve"> removes it again. The page shows which of the two is currently in use.</w:t>
      </w:r>
    </w:p>
    <w:p w14:paraId="0AEEE23A" w14:textId="77777777" w:rsidR="00512985" w:rsidRDefault="00000000">
      <w:pPr>
        <w:spacing w:after="150"/>
      </w:pPr>
      <w:r>
        <w:rPr>
          <w:b/>
          <w:i w:val="0"/>
        </w:rPr>
        <w:t>Format</w:t>
      </w:r>
      <w:r>
        <w:rPr>
          <w:b w:val="0"/>
          <w:i w:val="0"/>
        </w:rPr>
        <w:t xml:space="preserve"> — PNG, JPEG, GIF or WebP, up to 12 MB. The format is judged by the file’s own contents rather than its name, so renaming something to .png will not get it accepted, and a photo saved as .jpeg works as readily as one saved as .jpg.</w:t>
      </w:r>
    </w:p>
    <w:p w14:paraId="0AEEE23A" w14:textId="77777777" w:rsidR="00512985" w:rsidRDefault="00000000">
      <w:pPr>
        <w:spacing w:after="150"/>
      </w:pPr>
      <w:r>
        <w:rPr>
          <w:b/>
          <w:i w:val="0"/>
        </w:rPr>
        <w:t>Size</w:t>
      </w:r>
      <w:r>
        <w:rPr>
          <w:b w:val="0"/>
          <w:i w:val="0"/>
        </w:rPr>
        <w:t xml:space="preserve"> — 1920×1080 matches the video frame exactly and is the size worth preparing. Anything else is scaled to fill the screen, which means a different aspect ratio will be stretched rather than letterboxed.</w:t>
      </w:r>
    </w:p>
    <w:p w14:paraId="0AEEE23A" w14:textId="77777777" w:rsidR="00512985" w:rsidRDefault="00000000">
      <w:pPr>
        <w:spacing w:after="150"/>
      </w:pPr>
      <w:r>
        <w:rPr>
          <w:b/>
          <w:i w:val="0"/>
        </w:rPr>
        <w:t>When it appears</w:t>
      </w:r>
      <w:r>
        <w:rPr>
          <w:b w:val="0"/>
          <w:i w:val="0"/>
        </w:rPr>
        <w:t xml:space="preserve"> — the placeholder waits out the same </w:t>
      </w:r>
      <w:r>
        <w:rPr>
          <w:b/>
          <w:i w:val="0"/>
        </w:rPr>
        <w:t>delay_secs</w:t>
      </w:r>
      <w:r>
        <w:rPr>
          <w:b w:val="0"/>
          <w:i w:val="0"/>
        </w:rPr>
        <w:t xml:space="preserve"> as a Pathfinder card before being drawn, so a momentary fade never puts a card on screen. A switch that completes faster than that shows nothing at all, which is correct: a gap short enough not to need covering does not get covered. It clears the moment the new picture arrives, or after </w:t>
      </w:r>
      <w:r>
        <w:rPr>
          <w:b/>
          <w:i w:val="0"/>
        </w:rPr>
        <w:t>delay_secs + duration_secs</w:t>
      </w:r>
      <w:r>
        <w:rPr>
          <w:b w:val="0"/>
          <w:i w:val="0"/>
        </w:rPr>
        <w:t xml:space="preserve"> if no picture ever does — the same window as the card it stands in for.</w:t>
      </w:r>
    </w:p>
    <w:p w14:paraId="10BBAD2A" w14:textId="77777777" w:rsidR="00512985" w:rsidRDefault="00000000">
      <w:pPr>
        <w:pBdr>
          <w:left w:val="single" w:sz="12" w:space="8" w:color="E8A33D"/>
        </w:pBdr>
        <w:shd w:val="clear" w:color="auto" w:fill="FFF4E5"/>
        <w:spacing w:before="100" w:after="200"/>
        <w:ind w:left="200"/>
      </w:pPr>
      <w:r>
        <w:rPr>
          <w:b w:val="0"/>
          <w:i/>
        </w:rPr>
        <w:t>An uploaded card takes effect within a couple of seconds. There is no need to restart Lynx or the receiver, and nothing else has to be configured — the upload is the whole procedure.</w:t>
      </w:r>
    </w:p>
    <w:p w14:paraId="0AEEE23A" w14:textId="77777777" w:rsidR="00512985" w:rsidRDefault="00000000">
      <w:pPr>
        <w:spacing w:after="150"/>
      </w:pPr>
      <w:r>
        <w:rPr>
          <w:b w:val="0"/>
          <w:i w:val="0"/>
        </w:rPr>
        <w:t xml:space="preserve">Uploaded cards are stored outside the code directory, so a Lynx update never overwrites one and an uploaded card never blocks an update. Removing it restores the shipped card; if neither is present, the gap is covered by a plain </w:t>
      </w:r>
      <w:r>
        <w:rPr>
          <w:b/>
          <w:i w:val="0"/>
        </w:rPr>
        <w:t>SWITCHING</w:t>
      </w:r>
      <w:r>
        <w:rPr>
          <w:b w:val="0"/>
          <w:i w:val="0"/>
        </w:rPr>
        <w:t xml:space="preserve"> caption on black, which is also what older receivers did before this existed.</w:t>
      </w:r>
    </w:p>
    <w:p w14:paraId="096986DE" w14:textId="77777777" w:rsidR="00512985" w:rsidRDefault="00000000">
      <w:pPr>
        <w:pStyle w:val="Heading2"/>
        <w:spacing w:before="300" w:after="150"/>
      </w:pPr>
      <w:r>
        <w:t>3.11 GNSS Portable Locator</w:t>
      </w:r>
    </w:p>
    <w:p w14:paraId="3067A42D" w14:textId="77777777" w:rsidR="00512985" w:rsidRDefault="00000000">
      <w:pPr>
        <w:spacing w:after="150"/>
      </w:pPr>
      <w:r>
        <w:t xml:space="preserve">Sets this receiver's own position automatically from a GPS receiver, for operating away from the registered station address. With an optional Waveshare L76K GNSS HAT fitted, Lynx reads the position continuously and fills in the Portable locator field on the QRZ card (Section 3.5), so logged contacts carry where you actually were. A fixed site with no HAT fitted is unaffected: nothing responds on the serial port, the card shows No GNSS Module, and the locator stays exactly as configured.</w:t>
      </w:r>
    </w:p>
    <w:p w14:paraId="13122EAA" w14:textId="77777777" w:rsidR="00512985" w:rsidRDefault="00000000">
      <w:pPr>
        <w:spacing w:after="150"/>
      </w:pPr>
      <w:r>
        <w:t>The card offers two modes: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12985" w14:paraId="0073EF3C" w14:textId="77777777">
        <w:tblPrEx>
          <w:tblCellMar>
            <w:top w:w="0" w:type="dxa"/>
            <w:bottom w:w="0" w:type="dxa"/>
          </w:tblCellMar>
        </w:tblPrEx>
        <w:tc>
          <w:tcPr>
            <w:tcW w:w="3000" w:type="dxa"/>
            <w:shd w:val="clear" w:color="auto" w:fill="2C3E50"/>
          </w:tcPr>
          <w:p w14:paraId="3B94DAD8" w14:textId="77777777" w:rsidR="00512985" w:rsidRDefault="00000000">
            <w:r>
              <w:rPr>
                <w:b/>
                <w:bCs/>
                <w:color w:val="FFFFFF"/>
              </w:rPr>
              <w:t>Mode</w:t>
            </w:r>
          </w:p>
        </w:tc>
        <w:tc>
          <w:tcPr>
            <w:tcW w:w="6000" w:type="dxa"/>
            <w:shd w:val="clear" w:color="auto" w:fill="2C3E50"/>
          </w:tcPr>
          <w:p w14:paraId="589C54F4" w14:textId="77777777" w:rsidR="00512985" w:rsidRDefault="00000000">
            <w:r>
              <w:rPr>
                <w:b/>
                <w:bCs/>
                <w:color w:val="FFFFFF"/>
              </w:rPr>
              <w:t>Meaning</w:t>
            </w:r>
          </w:p>
        </w:tc>
      </w:tr>
      <w:tr w:rsidR="00512985" w14:paraId="5F1D297E" w14:textId="77777777">
        <w:tblPrEx>
          <w:tblCellMar>
            <w:top w:w="0" w:type="dxa"/>
            <w:bottom w:w="0" w:type="dxa"/>
          </w:tblCellMar>
        </w:tblPrEx>
        <w:tc>
          <w:tcPr>
            <w:tcW w:w="3000" w:type="dxa"/>
          </w:tcPr>
          <w:p w14:paraId="7AAD750F" w14:textId="77777777" w:rsidR="00512985" w:rsidRDefault="00000000">
            <w:r>
              <w:lastRenderedPageBreak/>
              <w:t>Automatic (default)</w:t>
            </w:r>
          </w:p>
        </w:tc>
        <w:tc>
          <w:tcPr>
            <w:tcW w:w="6000" w:type="dxa"/>
          </w:tcPr>
          <w:p w14:paraId="6B70BD5B" w14:textId="77777777" w:rsidR="00512985" w:rsidRDefault="00000000">
            <w:r>
              <w:t>GPS drives the locator. Once a fix has held the same 6-character square for 30 seconds, that square is written to the Portable locator field, which becomes read-only and tracks GPS from then on. The 30-second hold matters when parked near a square boundary, where a position wandering by a few metres would otherwise flip the logged square back and forth. Until a fix is confirmed - cold start, indoors, or no HAT - whatever is already in the field is left alone.</w:t>
            </w:r>
          </w:p>
        </w:tc>
      </w:tr>
      <w:tr w:rsidR="00512985" w14:paraId="08821CB8" w14:textId="77777777">
        <w:tblPrEx>
          <w:tblCellMar>
            <w:top w:w="0" w:type="dxa"/>
            <w:bottom w:w="0" w:type="dxa"/>
          </w:tblCellMar>
        </w:tblPrEx>
        <w:tc>
          <w:tcPr>
            <w:tcW w:w="3000" w:type="dxa"/>
          </w:tcPr>
          <w:p w14:paraId="7CCDB417" w14:textId="77777777" w:rsidR="00512985" w:rsidRDefault="00000000">
            <w:r>
              <w:t>Manual</w:t>
            </w:r>
          </w:p>
        </w:tc>
        <w:tc>
          <w:tcPr>
            <w:tcW w:w="6000" w:type="dxa"/>
          </w:tcPr>
          <w:p w14:paraId="7A82D714" w14:textId="77777777" w:rsidR="00512985" w:rsidRDefault="00000000">
            <w:r>
              <w:t>Whatever you type in the Portable locator field is what gets logged, and GPS never overwrites it, even with a HAT fitted and holding a fix. Position is still shown on this card for information. Always selectable whether or not a module is present, since it doesn't depend on one.</w:t>
            </w:r>
          </w:p>
        </w:tc>
      </w:tr>
    </w:tbl>
    <w:p w14:paraId="02947B77" w14:textId="77777777" w:rsidR="00512985" w:rsidRDefault="00512985">
      <w:pPr>
        <w:spacing w:after="150"/>
      </w:pPr>
    </w:p>
    <w:p w14:paraId="155135B0" w14:textId="77777777" w:rsidR="00512985" w:rsidRDefault="00000000">
      <w:pPr>
        <w:pBdr>
          <w:left w:val="single" w:sz="12" w:space="8" w:color="E8A33D"/>
        </w:pBdr>
        <w:shd w:val="clear" w:color="auto" w:fill="FFF4E5"/>
        <w:spacing w:before="100" w:after="200"/>
        <w:ind w:left="200"/>
      </w:pPr>
      <w:r>
        <w:rPr>
          <w:i/>
          <w:iCs/>
        </w:rPr>
        <w:t xml:space="preserve">There is deliberately no Off. A site with no HAT costs nothing either way, and a site with one fitted usually still wants GPS time (below) even when the locator is set by hand - which is exactly what Manual gives you.</w:t>
      </w:r>
    </w:p>
    <w:p w14:paraId="67854FEB" w14:textId="77777777" w:rsidR="00512985" w:rsidRDefault="00000000">
      <w:pPr>
        <w:spacing w:after="150"/>
      </w:pPr>
      <w:r>
        <w:t>A second, independent toggle on the same card sets the system clock from GPS when there's no internet. A Raspberry Pi has no battery-backed clock, so a receiver taken somewhere without a network has no reliable idea of the time, and every logged contact is timestamped wrongly. GPS carries an accurate time signal, and Lynx feeds it to the system's timekeeping service; when the internet is reachable the normal time servers are used instead, with no switching needed. It's independent of the locator mode above because the two are genuinely separate questions.</w:t>
      </w:r>
    </w:p>
    <w:p w14:paraId="0057D6F2" w14:textId="77777777" w:rsidR="00512985" w:rsidRDefault="00000000">
      <w:pPr>
        <w:spacing w:after="150"/>
      </w:pPr>
      <w:r>
        <w:t>The status box below the modes shows what the receiver is actually doing: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12985" w14:paraId="6236A1BB" w14:textId="77777777">
        <w:tblPrEx>
          <w:tblCellMar>
            <w:top w:w="0" w:type="dxa"/>
            <w:bottom w:w="0" w:type="dxa"/>
          </w:tblCellMar>
        </w:tblPrEx>
        <w:tc>
          <w:tcPr>
            <w:tcW w:w="3000" w:type="dxa"/>
            <w:shd w:val="clear" w:color="auto" w:fill="2C3E50"/>
          </w:tcPr>
          <w:p w14:paraId="44DDBCF5" w14:textId="77777777" w:rsidR="00512985" w:rsidRDefault="00000000">
            <w:r>
              <w:rPr>
                <w:b/>
                <w:bCs/>
                <w:color w:val="FFFFFF"/>
              </w:rPr>
              <w:t>Row</w:t>
            </w:r>
          </w:p>
        </w:tc>
        <w:tc>
          <w:tcPr>
            <w:tcW w:w="6000" w:type="dxa"/>
            <w:shd w:val="clear" w:color="auto" w:fill="2C3E50"/>
          </w:tcPr>
          <w:p w14:paraId="09A6E1F1" w14:textId="77777777" w:rsidR="00512985" w:rsidRDefault="00000000">
            <w:r>
              <w:rPr>
                <w:b/>
                <w:bCs/>
                <w:color w:val="FFFFFF"/>
              </w:rPr>
              <w:t>Meaning</w:t>
            </w:r>
          </w:p>
        </w:tc>
      </w:tr>
      <w:tr w:rsidR="00512985" w14:paraId="275EDF11" w14:textId="77777777">
        <w:tblPrEx>
          <w:tblCellMar>
            <w:top w:w="0" w:type="dxa"/>
            <w:bottom w:w="0" w:type="dxa"/>
          </w:tblCellMar>
        </w:tblPrEx>
        <w:tc>
          <w:tcPr>
            <w:tcW w:w="3000" w:type="dxa"/>
          </w:tcPr>
          <w:p w14:paraId="64E77233" w14:textId="77777777" w:rsidR="00512985" w:rsidRDefault="00000000">
            <w:r>
              <w:t>Receiver</w:t>
            </w:r>
          </w:p>
        </w:tc>
        <w:tc>
          <w:tcPr>
            <w:tcW w:w="6000" w:type="dxa"/>
          </w:tcPr>
          <w:p w14:paraId="1E15049E" w14:textId="77777777" w:rsidR="00512985" w:rsidRDefault="00000000">
            <w:r>
              <w:t>Whether anything is responding on the serial port</w:t>
            </w:r>
          </w:p>
        </w:tc>
      </w:tr>
      <w:tr w:rsidR="00512985" w14:paraId="6680FFA0" w14:textId="77777777">
        <w:tblPrEx>
          <w:tblCellMar>
            <w:top w:w="0" w:type="dxa"/>
            <w:bottom w:w="0" w:type="dxa"/>
          </w:tblCellMar>
        </w:tblPrEx>
        <w:tc>
          <w:tcPr>
            <w:tcW w:w="3000" w:type="dxa"/>
          </w:tcPr>
          <w:p w14:paraId="7DA05575" w14:textId="77777777" w:rsidR="00512985" w:rsidRDefault="00000000">
            <w:r>
              <w:t>Locator (8-char)</w:t>
            </w:r>
          </w:p>
        </w:tc>
        <w:tc>
          <w:tcPr>
            <w:tcW w:w="6000" w:type="dxa"/>
          </w:tcPr>
          <w:p w14:paraId="0AFB51E2" w14:textId="77777777" w:rsidR="00512985" w:rsidRDefault="00000000">
            <w:r>
              <w:t>Current position to 8 characters, finer than the 6 characters logged to QRZ</w:t>
            </w:r>
          </w:p>
        </w:tc>
      </w:tr>
      <w:tr w:rsidR="00512985" w14:paraId="0FBE3768" w14:textId="77777777">
        <w:tblPrEx>
          <w:tblCellMar>
            <w:top w:w="0" w:type="dxa"/>
            <w:bottom w:w="0" w:type="dxa"/>
          </w:tblCellMar>
        </w:tblPrEx>
        <w:tc>
          <w:tcPr>
            <w:tcW w:w="3000" w:type="dxa"/>
          </w:tcPr>
          <w:p w14:paraId="7DDB83A0" w14:textId="77777777" w:rsidR="00512985" w:rsidRDefault="00000000">
            <w:r>
              <w:t>Satellites / HDOP</w:t>
            </w:r>
          </w:p>
        </w:tc>
        <w:tc>
          <w:tcPr>
            <w:tcW w:w="6000" w:type="dxa"/>
          </w:tcPr>
          <w:p w14:paraId="69557D8B" w14:textId="77777777" w:rsidR="00512985" w:rsidRDefault="00000000">
            <w:r>
              <w:t>Satellites used and dilution of precision - lower HDOP is a better fix</w:t>
            </w:r>
          </w:p>
        </w:tc>
      </w:tr>
      <w:tr w:rsidR="00512985" w14:paraId="6E96F710" w14:textId="77777777">
        <w:tblPrEx>
          <w:tblCellMar>
            <w:top w:w="0" w:type="dxa"/>
            <w:bottom w:w="0" w:type="dxa"/>
          </w:tblCellMar>
        </w:tblPrEx>
        <w:tc>
          <w:tcPr>
            <w:tcW w:w="3000" w:type="dxa"/>
          </w:tcPr>
          <w:p w14:paraId="0F605891" w14:textId="77777777" w:rsidR="00512985" w:rsidRDefault="00000000">
            <w:r>
              <w:t>Time sync</w:t>
            </w:r>
          </w:p>
        </w:tc>
        <w:tc>
          <w:tcPr>
            <w:tcW w:w="6000" w:type="dxa"/>
          </w:tcPr>
          <w:p w14:paraId="7E326699" w14:textId="77777777" w:rsidR="00512985" w:rsidRDefault="00000000">
            <w:r>
              <w:t>Off, Active, Waiting for a fix, or Unavailable on this receiver</w:t>
            </w:r>
          </w:p>
        </w:tc>
      </w:tr>
      <w:tr w:rsidR="00512985" w14:paraId="16BB51A0" w14:textId="77777777">
        <w:tblPrEx>
          <w:tblCellMar>
            <w:top w:w="0" w:type="dxa"/>
            <w:bottom w:w="0" w:type="dxa"/>
          </w:tblCellMar>
        </w:tblPrEx>
        <w:tc>
          <w:tcPr>
            <w:tcW w:w="3000" w:type="dxa"/>
          </w:tcPr>
          <w:p w14:paraId="309107D7" w14:textId="77777777" w:rsidR="00512985" w:rsidRDefault="00000000">
            <w:r>
              <w:t>Status</w:t>
            </w:r>
          </w:p>
        </w:tc>
        <w:tc>
          <w:tcPr>
            <w:tcW w:w="6000" w:type="dxa"/>
          </w:tcPr>
          <w:p w14:paraId="46E693A7" w14:textId="77777777" w:rsidR="00512985" w:rsidRDefault="00000000">
            <w:r>
              <w:t>Confirmed fix, settling with seconds remaining, waiting, or No GNSS Module</w:t>
            </w:r>
          </w:p>
        </w:tc>
      </w:tr>
    </w:tbl>
    <w:p w14:paraId="2B372671" w14:textId="77777777" w:rsidR="00512985" w:rsidRDefault="00512985">
      <w:pPr>
        <w:spacing w:after="150"/>
      </w:pPr>
    </w:p>
    <w:p w14:paraId="7DCA832E" w14:textId="77777777" w:rsidR="00512985" w:rsidRDefault="00000000">
      <w:pPr>
        <w:spacing w:after="150"/>
      </w:pPr>
      <w:r>
        <w:t>The header of the main receiver page also shows the locator alongside the other status badges, in green with (GPS) when it comes from a confirmed fix and grey with (config) when it's the configured value, so it's never ambiguous which one a contact will be logged with.</w:t>
      </w:r>
    </w:p>
    <w:p w14:paraId="5D177C83" w14:textId="77777777" w:rsidR="00512985" w:rsidRDefault="00000000">
      <w:pPr>
        <w:pBdr>
          <w:left w:val="single" w:sz="12" w:space="8" w:color="E8A33D"/>
        </w:pBdr>
        <w:shd w:val="clear" w:color="auto" w:fill="FFF4E5"/>
        <w:spacing w:before="100" w:after="200"/>
        <w:ind w:left="200"/>
      </w:pPr>
      <w:r>
        <w:rPr>
          <w:i/>
          <w:iCs/>
        </w:rPr>
        <w:t xml:space="preserve">GPS time sync needs a supporting service installed on the receiver. Where that hasn't been done, the toggle shows Unavailable on this receiver and the clock continues to use the internet as normal. Position and locator work regardless.</w:t>
      </w:r>
    </w:p>
    <w:p w14:paraId="691090B8" w14:textId="77777777" w:rsidR="00512985" w:rsidRDefault="00000000">
      <w:pPr>
        <w:pStyle w:val="Heading2"/>
        <w:spacing w:before="300" w:after="150"/>
      </w:pPr>
      <w:r>
        <w:t>3.12 Auto-Squeak — Audio Path Measurement</w:t>
      </w:r>
    </w:p>
    <w:p w14:paraId="3B8CC899" w14:textId="77777777" w:rsidR="00512985" w:rsidRDefault="00000000">
      <w:pPr>
        <w:spacing w:after="150"/>
      </w:pPr>
      <w:r>
        <w:t xml:space="preserve">Measures the receiver's whole audio chain from a Lindos test sequence and puts the results on screen. Level against alignment, channel balance, frequency response, noise, stereo separation and distortion - the measurements a broadcast engineer would make on a line, made on a repeater path instead.</w:t>
      </w:r>
    </w:p>
    <w:p w14:paraId="22F862AF" w14:textId="77777777" w:rsidR="00512985" w:rsidRDefault="00000000">
      <w:pPr>
        <w:spacing w:after="150"/>
      </w:pPr>
      <w:r>
        <w:t xml:space="preserve">Nothing is sent from the receiver. Whoever transmits the sequence provides the signal, so at a repeater running Lynx any user can measure the transmission chain simply by sending the file. Lindos publish their standard sequences as WAV downloads, so no test equipment is needed at either end.</w:t>
      </w:r>
    </w:p>
    <w:p w14:paraId="2DEEA9E5" w14:textId="77777777" w:rsidR="00512985" w:rsidRDefault="00000000">
      <w:pPr>
        <w:pBdr>
          <w:left w:val="single" w:sz="12" w:space="8" w:color="E8A33D"/>
        </w:pBdr>
        <w:shd w:val="clear" w:color="auto" w:fill="FFF4E5"/>
        <w:spacing w:before="100" w:after="200"/>
        <w:ind w:left="200"/>
      </w:pPr>
      <w:r>
        <w:rPr>
          <w:i/>
          <w:iCs/>
        </w:rPr>
        <w:t>Amateur radio measures RF thoroughly and audio hardly at all. On television that is the wrong way round: viewers forgive a soft picture far more readily than they forgive distorted or one-sided sound.</w:t>
      </w:r>
    </w:p>
    <w:p w14:paraId="37F87342" w14:textId="77777777" w:rsidR="00512985" w:rsidRDefault="00000000">
      <w:pPr>
        <w:pStyle w:val="Heading2"/>
        <w:spacing w:before="300" w:after="150"/>
      </w:pPr>
      <w:r>
        <w:t>How it works</w:t>
      </w:r>
    </w:p>
    <w:p w14:paraId="516A863D" w14:textId="77777777" w:rsidR="00512985" w:rsidRDefault="00000000">
      <w:pPr>
        <w:spacing w:after="150"/>
      </w:pPr>
      <w:r>
        <w:lastRenderedPageBreak/>
        <w:t xml:space="preserve">Auto-Squeak listens continuously in the background and does nothing until it hears a sequence. Each Lindos segment is preceded by a short burst of frequency-shift keying, and it is that burst which triggers the measurement - not a level threshold, so ordinary programme audio can never set it off by accident.</w:t>
      </w:r>
    </w:p>
    <w:p w14:paraId="7EACB523" w14:textId="77777777" w:rsidR="00512985" w:rsidRDefault="00000000">
      <w:pPr>
        <w:spacing w:after="150"/>
      </w:pPr>
      <w:r>
        <w:t>When a pass finishes, the results appear as a full-screen card for a configurable time, then clear. If the sequence plays again, a fresh card replaces it. That is the intended way to use it: play a file that repeats with a gap between passes, make an adjustment during the gap, and see the effect on the next pass without touching anything at the receiver.</w:t>
      </w:r>
    </w:p>
    <w:p w14:paraId="42ADFDE5" w14:textId="77777777" w:rsidR="00512985" w:rsidRDefault="00000000">
      <w:pPr>
        <w:pStyle w:val="Heading2"/>
        <w:spacing w:before="300" w:after="150"/>
      </w:pPr>
      <w:r>
        <w:t>Using it</w:t>
      </w:r>
    </w:p>
    <w:p w14:paraId="27F20F89" w14:textId="77777777" w:rsidR="00512985" w:rsidRDefault="00000000">
      <w:pPr>
        <w:spacing w:after="150"/>
      </w:pPr>
      <w:r>
        <w:t xml:space="preserve">Play a Lindos sequence into the receiver - over the air, from a media player, or as the audio of a video file. A gap of around a minute between passes gives time to make an adjustment before the next one begins. The card appears about twelve seconds after the last segment, once the receiver is confident the pass has ended.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12985" w14:paraId="5A431397" w14:textId="77777777">
        <w:tblPrEx>
          <w:tblCellMar>
            <w:top w:w="0" w:type="dxa"/>
            <w:bottom w:w="0" w:type="dxa"/>
          </w:tblCellMar>
        </w:tblPrEx>
        <w:tc>
          <w:tcPr>
            <w:tcW w:w="3000" w:type="dxa"/>
            <w:shd w:val="clear" w:color="auto" w:fill="2C3E50"/>
          </w:tcPr>
          <w:p w14:paraId="0C4AD057" w14:textId="77777777" w:rsidR="00512985" w:rsidRDefault="00000000">
            <w:r>
              <w:rPr>
                <w:b/>
                <w:bCs/>
                <w:color w:val="FFFFFF"/>
              </w:rPr>
              <w:t>Reading</w:t>
            </w:r>
          </w:p>
        </w:tc>
        <w:tc>
          <w:tcPr>
            <w:tcW w:w="6000" w:type="dxa"/>
            <w:shd w:val="clear" w:color="auto" w:fill="2C3E50"/>
          </w:tcPr>
          <w:p w14:paraId="2D275DB7" w14:textId="77777777" w:rsidR="00512985" w:rsidRDefault="00000000">
            <w:r>
              <w:rPr>
                <w:b/>
                <w:bCs/>
                <w:color w:val="FFFFFF"/>
              </w:rPr>
              <w:t>What it means</w:t>
            </w:r>
          </w:p>
        </w:tc>
      </w:tr>
      <w:tr w:rsidR="00512985" w14:paraId="320873C3" w14:textId="77777777">
        <w:tblPrEx>
          <w:tblCellMar>
            <w:top w:w="0" w:type="dxa"/>
            <w:bottom w:w="0" w:type="dxa"/>
          </w:tblCellMar>
        </w:tblPrEx>
        <w:tc>
          <w:tcPr>
            <w:tcW w:w="3000" w:type="dxa"/>
          </w:tcPr>
          <w:p w14:paraId="5A536717" w14:textId="77777777" w:rsidR="00512985" w:rsidRDefault="00000000">
            <w:r>
              <w:t>LEVEL L / R</w:t>
            </w:r>
          </w:p>
        </w:tc>
        <w:tc>
          <w:tcPr>
            <w:tcW w:w="6000" w:type="dxa"/>
          </w:tcPr>
          <w:p w14:paraId="4CA6B206" w14:textId="77777777" w:rsidR="00512985" w:rsidRDefault="00000000">
            <w:r>
              <w:t>Received level on each channel in PPM. PPM4 is alignment level, so 4.0 / 4.0 is correct.</w:t>
            </w:r>
          </w:p>
        </w:tc>
      </w:tr>
      <w:tr w:rsidR="00512985" w14:paraId="2E0AF00F" w14:textId="77777777">
        <w:tblPrEx>
          <w:tblCellMar>
            <w:top w:w="0" w:type="dxa"/>
            <w:bottom w:w="0" w:type="dxa"/>
          </w:tblCellMar>
        </w:tblPrEx>
        <w:tc>
          <w:tcPr>
            <w:tcW w:w="3000" w:type="dxa"/>
          </w:tcPr>
          <w:p w14:paraId="094DC2AE" w14:textId="77777777" w:rsidR="00512985" w:rsidRDefault="00000000">
            <w:r>
              <w:t>LEVEL ERROR</w:t>
            </w:r>
          </w:p>
        </w:tc>
        <w:tc>
          <w:tcPr>
            <w:tcW w:w="6000" w:type="dxa"/>
          </w:tcPr>
          <w:p w14:paraId="07324197" w14:textId="77777777" w:rsidR="00512985" w:rsidRDefault="00000000">
            <w:r>
              <w:t xml:space="preserve">How far off alignment the path is, in dB. This is a real gain error, not a relative figure, because the sender’s alignment level is a standard.</w:t>
            </w:r>
          </w:p>
        </w:tc>
      </w:tr>
      <w:tr w:rsidR="00512985" w14:paraId="75EC06CF" w14:textId="77777777">
        <w:tblPrEx>
          <w:tblCellMar>
            <w:top w:w="0" w:type="dxa"/>
            <w:bottom w:w="0" w:type="dxa"/>
          </w:tblCellMar>
        </w:tblPrEx>
        <w:tc>
          <w:tcPr>
            <w:tcW w:w="3000" w:type="dxa"/>
          </w:tcPr>
          <w:p w14:paraId="74A83DBF" w14:textId="77777777" w:rsidR="00512985" w:rsidRDefault="00000000">
            <w:r>
              <w:t>BALANCE</w:t>
            </w:r>
          </w:p>
        </w:tc>
        <w:tc>
          <w:tcPr>
            <w:tcW w:w="6000" w:type="dxa"/>
          </w:tcPr>
          <w:p w14:paraId="7555C178" w14:textId="77777777" w:rsidR="00512985" w:rsidRDefault="00000000">
            <w:r>
              <w:t>Difference between the channels. Anything beyond a fraction of a dB is worth investigating.</w:t>
            </w:r>
          </w:p>
        </w:tc>
      </w:tr>
      <w:tr w:rsidR="00512985" w14:paraId="6E0B30C1" w14:textId="77777777">
        <w:tblPrEx>
          <w:tblCellMar>
            <w:top w:w="0" w:type="dxa"/>
            <w:bottom w:w="0" w:type="dxa"/>
          </w:tblCellMar>
        </w:tblPrEx>
        <w:tc>
          <w:tcPr>
            <w:tcW w:w="3000" w:type="dxa"/>
          </w:tcPr>
          <w:p w14:paraId="7ACE3AE4" w14:textId="77777777" w:rsidR="00512985" w:rsidRDefault="00000000">
            <w:r>
              <w:t>RESPONSE</w:t>
            </w:r>
          </w:p>
        </w:tc>
        <w:tc>
          <w:tcPr>
            <w:tcW w:w="6000" w:type="dxa"/>
          </w:tcPr>
          <w:p w14:paraId="54B63B3B" w14:textId="77777777" w:rsidR="00512985" w:rsidRDefault="00000000">
            <w:r>
              <w:t>Worst deviation between 40 Hz and 15 kHz, referenced to 1 kHz. The plot above shows the full curve for both channels.</w:t>
            </w:r>
          </w:p>
        </w:tc>
      </w:tr>
      <w:tr w:rsidR="00512985" w14:paraId="64E27993" w14:textId="77777777">
        <w:tblPrEx>
          <w:tblCellMar>
            <w:top w:w="0" w:type="dxa"/>
            <w:bottom w:w="0" w:type="dxa"/>
          </w:tblCellMar>
        </w:tblPrEx>
        <w:tc>
          <w:tcPr>
            <w:tcW w:w="3000" w:type="dxa"/>
          </w:tcPr>
          <w:p w14:paraId="3E5A52A6" w14:textId="77777777" w:rsidR="00512985" w:rsidRDefault="00000000">
            <w:r>
              <w:t>NOISE</w:t>
            </w:r>
          </w:p>
        </w:tc>
        <w:tc>
          <w:tcPr>
            <w:tcW w:w="6000" w:type="dxa"/>
          </w:tcPr>
          <w:p w14:paraId="2A2191C8" w14:textId="77777777" w:rsidR="00512985" w:rsidRDefault="00000000">
            <w:r>
              <w:t>Residual noise measured during the sequence’s own silent segments.</w:t>
            </w:r>
          </w:p>
        </w:tc>
      </w:tr>
      <w:tr w:rsidR="00512985" w14:paraId="47553110" w14:textId="77777777">
        <w:tblPrEx>
          <w:tblCellMar>
            <w:top w:w="0" w:type="dxa"/>
            <w:bottom w:w="0" w:type="dxa"/>
          </w:tblCellMar>
        </w:tblPrEx>
        <w:tc>
          <w:tcPr>
            <w:tcW w:w="3000" w:type="dxa"/>
          </w:tcPr>
          <w:p w14:paraId="5F5EE706" w14:textId="77777777" w:rsidR="00512985" w:rsidRDefault="00000000">
            <w:r>
              <w:t>SEPARATION</w:t>
            </w:r>
          </w:p>
        </w:tc>
        <w:tc>
          <w:tcPr>
            <w:tcW w:w="6000" w:type="dxa"/>
          </w:tcPr>
          <w:p w14:paraId="56D1BD3A" w14:textId="77777777" w:rsidR="00512985" w:rsidRDefault="00000000">
            <w:r>
              <w:t>Stereo separation, measured from the segments that carry one channel only.</w:t>
            </w:r>
          </w:p>
        </w:tc>
      </w:tr>
      <w:tr w:rsidR="00512985" w14:paraId="031C5F73" w14:textId="77777777">
        <w:tblPrEx>
          <w:tblCellMar>
            <w:top w:w="0" w:type="dxa"/>
            <w:bottom w:w="0" w:type="dxa"/>
          </w:tblCellMar>
        </w:tblPrEx>
        <w:tc>
          <w:tcPr>
            <w:tcW w:w="3000" w:type="dxa"/>
          </w:tcPr>
          <w:p w14:paraId="2A48083B" w14:textId="77777777" w:rsidR="00512985" w:rsidRDefault="00000000">
            <w:r>
              <w:t>THD</w:t>
            </w:r>
          </w:p>
        </w:tc>
        <w:tc>
          <w:tcPr>
            <w:tcW w:w="6000" w:type="dxa"/>
          </w:tcPr>
          <w:p w14:paraId="28709BF9" w14:textId="77777777" w:rsidR="00512985" w:rsidRDefault="00000000">
            <w:r>
              <w:t>Distortion at 1 kHz.</w:t>
            </w:r>
          </w:p>
        </w:tc>
      </w:tr>
    </w:tbl>
    <w:p w14:paraId="728676E5" w14:textId="77777777" w:rsidR="00512985" w:rsidRDefault="00512985">
      <w:pPr>
        <w:spacing w:after="150"/>
      </w:pPr>
    </w:p>
    <w:p w14:paraId="2B8C3145" w14:textId="77777777" w:rsidR="00512985" w:rsidRDefault="00000000">
      <w:pPr>
        <w:spacing w:after="150"/>
      </w:pPr>
      <w:r>
        <w:t>The plot is logarithmic from 20 Hz to 20 kHz with the tolerance band shaded. Left is drawn solid and right dashed over the top - deliberately, because on a healthy path the two lie exactly on one another and a solid trace would hide the one beneath, leaving no way to tell two matched channels from one dead one.</w:t>
      </w:r>
    </w:p>
    <w:p w14:paraId="3C4AFB0F" w14:textId="77777777" w:rsidR="00512985" w:rsidRDefault="00000000">
      <w:pPr>
        <w:pBdr>
          <w:left w:val="single" w:sz="12" w:space="8" w:color="E8A33D"/>
        </w:pBdr>
        <w:shd w:val="clear" w:color="auto" w:fill="FFF4E5"/>
        <w:spacing w:before="100" w:after="200"/>
        <w:ind w:left="200"/>
      </w:pPr>
      <w:r>
        <w:rPr>
          <w:i/>
          <w:iCs/>
        </w:rPr>
        <w:t>A high-frequency roll-off is often perfectly correct rather than a fault. A transmission chain sampling at 32 kHz cannot carry anything above 16 kHz, and the curve will show exactly that. Read the shape, not just the pass or fail.</w:t>
      </w:r>
    </w:p>
    <w:p w14:paraId="238E43DF" w14:textId="77777777" w:rsidR="00512985" w:rsidRDefault="00000000">
      <w:pPr>
        <w:pStyle w:val="Heading2"/>
        <w:spacing w:before="300" w:after="150"/>
      </w:pPr>
      <w:r>
        <w:t>Settings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12985" w14:paraId="7AD5F914" w14:textId="77777777">
        <w:tblPrEx>
          <w:tblCellMar>
            <w:top w:w="0" w:type="dxa"/>
            <w:bottom w:w="0" w:type="dxa"/>
          </w:tblCellMar>
        </w:tblPrEx>
        <w:tc>
          <w:tcPr>
            <w:tcW w:w="3000" w:type="dxa"/>
            <w:shd w:val="clear" w:color="auto" w:fill="2C3E50"/>
          </w:tcPr>
          <w:p w14:paraId="23CE7830" w14:textId="77777777" w:rsidR="00512985" w:rsidRDefault="00000000">
            <w:r>
              <w:rPr>
                <w:b/>
                <w:bCs/>
                <w:color w:val="FFFFFF"/>
              </w:rPr>
              <w:t>Setting</w:t>
            </w:r>
          </w:p>
        </w:tc>
        <w:tc>
          <w:tcPr>
            <w:tcW w:w="6000" w:type="dxa"/>
            <w:shd w:val="clear" w:color="auto" w:fill="2C3E50"/>
          </w:tcPr>
          <w:p w14:paraId="42E5896D" w14:textId="77777777" w:rsidR="00512985" w:rsidRDefault="00000000">
            <w:r>
              <w:rPr>
                <w:b/>
                <w:bCs/>
                <w:color w:val="FFFFFF"/>
              </w:rPr>
              <w:t>Meaning</w:t>
            </w:r>
          </w:p>
        </w:tc>
      </w:tr>
      <w:tr w:rsidR="00512985" w14:paraId="681DEE6F" w14:textId="77777777">
        <w:tblPrEx>
          <w:tblCellMar>
            <w:top w:w="0" w:type="dxa"/>
            <w:bottom w:w="0" w:type="dxa"/>
          </w:tblCellMar>
        </w:tblPrEx>
        <w:tc>
          <w:tcPr>
            <w:tcW w:w="3000" w:type="dxa"/>
          </w:tcPr>
          <w:p w14:paraId="7DC17656" w14:textId="77777777" w:rsidR="00512985" w:rsidRDefault="00000000">
            <w:r>
              <w:t>Enabled</w:t>
            </w:r>
          </w:p>
        </w:tc>
        <w:tc>
          <w:tcPr>
            <w:tcW w:w="6000" w:type="dxa"/>
          </w:tcPr>
          <w:p w14:paraId="01E5CE09" w14:textId="77777777" w:rsidR="00512985" w:rsidRDefault="00000000">
            <w:r>
              <w:t>On by default. It stays idle until a sequence arrives, so there is little reason to turn it off.</w:t>
            </w:r>
          </w:p>
        </w:tc>
      </w:tr>
      <w:tr w:rsidR="00512985" w14:paraId="15483943" w14:textId="77777777">
        <w:tblPrEx>
          <w:tblCellMar>
            <w:top w:w="0" w:type="dxa"/>
            <w:bottom w:w="0" w:type="dxa"/>
          </w:tblCellMar>
        </w:tblPrEx>
        <w:tc>
          <w:tcPr>
            <w:tcW w:w="3000" w:type="dxa"/>
          </w:tcPr>
          <w:p w14:paraId="5F50F6E2" w14:textId="77777777" w:rsidR="00512985" w:rsidRDefault="00000000">
            <w:r>
              <w:t>Listen on</w:t>
            </w:r>
          </w:p>
        </w:tc>
        <w:tc>
          <w:tcPr>
            <w:tcW w:w="6000" w:type="dxa"/>
          </w:tcPr>
          <w:p w14:paraId="401C35C9" w14:textId="77777777" w:rsidR="00512985" w:rsidRDefault="00000000">
            <w:r>
              <w:t>Leave on Automatic. It follows whatever audio output is selected, so changing the output does not silently leave the measurement listening to the wrong device.</w:t>
            </w:r>
          </w:p>
        </w:tc>
      </w:tr>
      <w:tr w:rsidR="00512985" w14:paraId="13BBBB47" w14:textId="77777777">
        <w:tblPrEx>
          <w:tblCellMar>
            <w:top w:w="0" w:type="dxa"/>
            <w:bottom w:w="0" w:type="dxa"/>
          </w:tblCellMar>
        </w:tblPrEx>
        <w:tc>
          <w:tcPr>
            <w:tcW w:w="3000" w:type="dxa"/>
          </w:tcPr>
          <w:p w14:paraId="0EC97FA2" w14:textId="77777777" w:rsidR="00512985" w:rsidRDefault="00000000">
            <w:r>
              <w:t>Card on screen for</w:t>
            </w:r>
          </w:p>
        </w:tc>
        <w:tc>
          <w:tcPr>
            <w:tcW w:w="6000" w:type="dxa"/>
          </w:tcPr>
          <w:p w14:paraId="6332177B" w14:textId="77777777" w:rsidR="00512985" w:rsidRDefault="00000000">
            <w:r>
              <w:t>How long results stay up. Worth matching to the gap between passes in your file, so the previous result is still visible while an adjustment is being made.</w:t>
            </w:r>
          </w:p>
        </w:tc>
      </w:tr>
    </w:tbl>
    <w:p w14:paraId="240C545B" w14:textId="77777777" w:rsidR="00512985" w:rsidRDefault="00512985">
      <w:pPr>
        <w:spacing w:after="150"/>
      </w:pPr>
    </w:p>
    <w:p w14:paraId="080CFE6E" w14:textId="77777777" w:rsidR="00512985" w:rsidRDefault="00000000">
      <w:pPr>
        <w:pBdr>
          <w:left w:val="single" w:sz="12" w:space="8" w:color="E8A33D"/>
        </w:pBdr>
        <w:shd w:val="clear" w:color="auto" w:fill="FFF4E5"/>
        <w:spacing w:before="100" w:after="200"/>
        <w:ind w:left="200"/>
      </w:pPr>
      <w:r>
        <w:rPr>
          <w:i/>
          <w:iCs/>
        </w:rPr>
        <w:t>Changing Enabled or Listen on requires a restart, because the listener holds the audio device open for the life of the program. The display time takes effect on the next card.</w:t>
      </w:r>
    </w:p>
    <w:p w14:paraId="75896D7E" w14:textId="77777777" w:rsidR="00512985" w:rsidRDefault="00000000">
      <w:pPr>
        <w:pStyle w:val="Heading2"/>
        <w:spacing w:before="300" w:after="150"/>
      </w:pPr>
      <w:r>
        <w:t>Auto-Squeak and Pathfinder together</w:t>
      </w:r>
    </w:p>
    <w:p w14:paraId="343A6912" w14:textId="77777777" w:rsidR="00512985" w:rsidRDefault="00000000">
      <w:pPr>
        <w:spacing w:after="150"/>
      </w:pPr>
      <w:r>
        <w:lastRenderedPageBreak/>
        <w:t>Both are full-screen cards, and at the end of a test transmission both fall due - the station sending the sequence has made a transmission like any other, so Pathfinder arms when they stop. This is the normal case rather than a rare clash.</w:t>
      </w:r>
    </w:p>
    <w:p w14:paraId="3FDD9967" w14:textId="77777777" w:rsidR="00512985" w:rsidRDefault="00000000">
      <w:pPr>
        <w:spacing w:after="150"/>
      </w:pPr>
      <w:r>
        <w:t>Auto-Squeak is shown first and Pathfinder waits its turn, appearing afterwards with its full display time intact rather than being lost. The ordering matters because the measurement takes about twelve seconds to complete after the last segment, while Pathfinder arms within a few seconds of the signal dropping - so without the queue the map would appear first and then be pushed aside exactly as the figures arrived.</w:t>
      </w:r>
    </w:p>
    <w:p w14:paraId="3352D14C" w14:textId="77777777" w:rsidR="00512985" w:rsidRDefault="00000000">
      <w:pPr>
        <w:spacing w:after="150"/>
      </w:pPr>
      <w:r>
        <w:t>The other difference is that Auto-Squeak draws over live video, where Pathfinder never does. Pathfinder appears only once a station has stopped, so there is no picture underneath worth protecting. Auto-Squeak is the opposite: the results are wanted during the transmission, in the gap between passes, and what it covers is a test card rather than anything anyone is watching.</w:t>
      </w:r>
    </w:p>
    <w:p w14:paraId="0B341206" w14:textId="77777777" w:rsidR="00512985" w:rsidRDefault="00000000">
      <w:pPr>
        <w:pStyle w:val="Heading2"/>
        <w:spacing w:before="300" w:after="150"/>
      </w:pPr>
      <w:r>
        <w:t>3.13 Screen</w:t>
      </w:r>
    </w:p>
    <w:p w14:paraId="67A4399B" w14:textId="77777777" w:rsidR="00512985" w:rsidRDefault="00000000">
      <w:pPr>
        <w:spacing w:after="150"/>
      </w:pPr>
      <w:r>
        <w:t>Lynx caps the screen at 1080 lines, switching a 4K monitor down to 1920x1080 when it starts. A 4K screen is more than a Raspberry Pi can drive while also decoding a live picture: it produces picture glitches, audio dropouts and no on-screen display at all, on a machine that is otherwise sitting almost idle.</w:t>
      </w:r>
    </w:p>
    <w:p w14:paraId="2242EFD0" w14:textId="77777777" w:rsidR="00512985" w:rsidRDefault="00000000">
      <w:pPr>
        <w:spacing w:after="150"/>
      </w:pPr>
      <w:r>
        <w:t>Nothing is lost by this. DATV video is well below 1080 anyway - a typical stream is 1024x576 - so a larger screen buffer only asks the Pi to draw four times as many pixels for exactly the same picture, and the monitor scales to its own panel either way. An ultrawide monitor at 2560x1080 is left alone, its height already being within the cap.</w:t>
      </w:r>
    </w:p>
    <w:p w14:paraId="7CF6C5BE" w14:textId="77777777" w:rsidR="00512985" w:rsidRDefault="00000000">
      <w:pPr>
        <w:pStyle w:val="Heading2"/>
        <w:spacing w:before="300" w:after="150"/>
      </w:pPr>
      <w:r>
        <w:t>Refresh rate</w:t>
      </w:r>
    </w:p>
    <w:p w14:paraId="220CF94B" w14:textId="77777777" w:rsidR="00512985" w:rsidRDefault="00000000">
      <w:pPr>
        <w:spacing w:after="150"/>
      </w:pPr>
      <w:r>
        <w:t>The one setting on this card. It is used only when the screen actually has to be switched - that is, when it is taller than 1080 lines - and it defaults to 50 Hz.</w:t>
      </w:r>
    </w:p>
    <w:p w14:paraId="66C4820B" w14:textId="77777777" w:rsidR="00512985" w:rsidRDefault="00000000">
      <w:pPr>
        <w:spacing w:after="150"/>
      </w:pPr>
      <w:r>
        <w:t xml:space="preserve">50 Hz is right for the UK and Europe, where television is 25 frames per second: each frame then lasts exactly two refreshes and motion is smooth. At 60 Hz a 25 fps picture needs 3:2 pulldown, holding frames alternately for two refreshes and three, which shows as judder on any horizontal pan. Choose 60 Hz where 30 fps is the norm, such as North America or Japan.</w:t>
      </w:r>
    </w:p>
    <w:p w14:paraId="1BBDCAFF" w14:textId="77777777" w:rsidR="00512985" w:rsidRDefault="00000000">
      <w:pPr>
        <w:pBdr>
          <w:left w:val="single" w:sz="12" w:space="8" w:color="E8A33D"/>
        </w:pBdr>
        <w:shd w:val="clear" w:color="auto" w:fill="FFF4E5"/>
        <w:spacing w:before="100" w:after="200"/>
        <w:ind w:left="200"/>
      </w:pPr>
      <w:r>
        <w:rPr>
          <w:i/>
          <w:iCs/>
        </w:rPr>
        <w:t>A monitor offering no mode at the chosen rate falls back to the highest rate it does offer, rather than being left at 4K - which is the problem the cap exists to avoid in the first place.</w:t>
      </w:r>
    </w:p>
    <w:p w14:paraId="5B215ACC" w14:textId="77777777" w:rsidR="00512985" w:rsidRDefault="00000000">
      <w:pPr>
        <w:pBdr>
          <w:left w:val="single" w:sz="12" w:space="8" w:color="E8A33D"/>
        </w:pBdr>
        <w:shd w:val="clear" w:color="auto" w:fill="FFF4E5"/>
        <w:spacing w:before="100" w:after="200"/>
        <w:ind w:left="200"/>
      </w:pPr>
      <w:r>
        <w:rPr>
          <w:i/>
          <w:iCs/>
        </w:rPr>
        <w:t>Unlike the PPM meter style above, this cannot apply live. The screen mode is set once at startup, before the picture and the overlay begin, because changing it underneath them is exactly what causes the trouble in the first place. Restart Lynx for a change to take effect.</w:t>
      </w:r>
    </w:p>
    <w:p>
      <w:pPr>
        <w:pStyle w:val="Heading2"/>
        <w:spacing w:before="300" w:after="150"/>
      </w:pPr>
      <w:r>
        <w:t xml:space="preserve">3.14 DVB-T2 Tuner (HDHomeRun)</w:t>
      </w:r>
    </w:p>
    <w:p>
      <w:pPr>
        <w:spacing w:after="150"/>
      </w:pPr>
      <w:r>
        <w:t xml:space="preserve">Where an HDHomeRun is on a different subnet from the receiver. Nothing needs setting here for one plugged into the same network — it is found on its own at startup, and this card simply shows it.</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00"/>
      </w:tblGrid>
      <w:tr>
        <w:tc>
          <w:tcPr>
            <w:tcW w:w="3000" w:type="dxa"/>
            <w:shd w:val="clear" w:color="auto" w:fill="2C3E50"/>
          </w:tcPr>
          <w:p>
            <w:r>
              <w:rPr>
                <w:b/>
                <w:bCs/>
                <w:color w:val="FFFFFF"/>
              </w:rPr>
              <w:t xml:space="preserve">Field</w:t>
            </w:r>
          </w:p>
        </w:tc>
        <w:tc>
          <w:tcPr>
            <w:tcW w:w="6000" w:type="dxa"/>
            <w:shd w:val="clear" w:color="auto" w:fill="2C3E50"/>
          </w:tcPr>
          <w:p>
            <w:r>
              <w:rPr>
                <w:b/>
                <w:bCs/>
                <w:color w:val="FFFFFF"/>
              </w:rPr>
              <w:t xml:space="preserve">Meaning</w:t>
            </w:r>
          </w:p>
        </w:tc>
      </w:tr>
      <w:tr>
        <w:tc>
          <w:tcPr>
            <w:tcW w:w="3000" w:type="dxa"/>
          </w:tcPr>
          <w:p>
            <w:r>
              <w:t xml:space="preserve">Discovered</w:t>
            </w:r>
          </w:p>
        </w:tc>
        <w:tc>
          <w:tcPr>
            <w:tcW w:w="6000" w:type="dxa"/>
          </w:tcPr>
          <w:p>
            <w:r>
              <w:t xml:space="preserve">What was actually found on the network, with each device’s ID and address. Read live rather than from the saved configuration, since the whole point of the field below is the case where discovery found nothing.</w:t>
            </w:r>
          </w:p>
        </w:tc>
      </w:tr>
      <w:tr>
        <w:tc>
          <w:tcPr>
            <w:tcW w:w="3000" w:type="dxa"/>
          </w:tcPr>
          <w:p>
            <w:r>
              <w:t xml:space="preserve">Address</w:t>
            </w:r>
          </w:p>
        </w:tc>
        <w:tc>
          <w:tcPr>
            <w:tcW w:w="6000" w:type="dxa"/>
          </w:tcPr>
          <w:p>
            <w:r>
              <w:t xml:space="preserve">Optional. An address given here is asked directly rather than broadcast for, and is used in addition to anything discovered locally — a receiver may reasonably have one tuner on the local segment and another across a link.</w:t>
            </w:r>
          </w:p>
        </w:tc>
      </w:tr>
    </w:tbl>
    <w:p>
      <w:pPr>
        <w:spacing w:after="150"/>
      </w:pPr>
      <w:r>
        <w:t xml:space="preserve"/>
      </w:r>
    </w:p>
    <w:p>
      <w:pPr>
        <w:pBdr>
          <w:left w:val="single" w:sz="12" w:space="8" w:color="E8A33D"/>
        </w:pBdr>
        <w:shd w:val="clear" w:color="auto" w:fill="FFF4E5"/>
        <w:spacing w:before="100" w:after="200"/>
        <w:ind w:left="200"/>
      </w:pPr>
      <w:r>
        <w:rPr>
          <w:i/>
          <w:iCs/>
        </w:rPr>
        <w:t xml:space="preserve">Auto-discovery is a UDP broadcast, so it does not cross a router. Everything after discovery is ordinary unicast, which is why a tuner at another site works perfectly once its address is given but will never be found on its own. The stream address is worked out from the routing table on every tune, so a routed path needs nothing further.</w:t>
      </w:r>
    </w:p>
    <w:p>
      <w:pPr>
        <w:spacing w:after="150"/>
      </w:pPr>
      <w:r>
        <w:t xml:space="preserve">Requires a Lynx restart. The address is read once, during the single discovery sweep at startup — a device is installed rather than plugged in and out, so there is no reason to keep looking for one.</w:t>
      </w:r>
    </w:p>
    <w:p w14:paraId="29A52CDC" w14:textId="77777777" w:rsidR="00512985" w:rsidRDefault="00000000">
      <w:pPr>
        <w:spacing w:after="150"/>
      </w:pPr>
      <w:r>
        <w:t>Full change history is tracked centrally in CHANGELOG.md alongside the source, rather than duplicated in each document - this page's own version number above just reflects which state of the UI it currently describes.</w:t>
      </w:r>
    </w:p>
    <w:sectPr w:rsidR="005129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325AA3"/>
    <w:multiLevelType w:val="hybridMultilevel"/>
    <w:tmpl w:val="CC848670"/>
    <w:lvl w:ilvl="0" w:tplc="F118C2DC">
      <w:start w:val="1"/>
      <w:numFmt w:val="bullet"/>
      <w:lvlText w:val="●"/>
      <w:lvlJc w:val="left"/>
      <w:pPr>
        <w:ind w:left="720" w:hanging="360"/>
      </w:pPr>
    </w:lvl>
    <w:lvl w:ilvl="1" w:tplc="1E62F5C4">
      <w:start w:val="1"/>
      <w:numFmt w:val="bullet"/>
      <w:lvlText w:val="○"/>
      <w:lvlJc w:val="left"/>
      <w:pPr>
        <w:ind w:left="1440" w:hanging="360"/>
      </w:pPr>
    </w:lvl>
    <w:lvl w:ilvl="2" w:tplc="E9BA48C6">
      <w:start w:val="1"/>
      <w:numFmt w:val="bullet"/>
      <w:lvlText w:val="■"/>
      <w:lvlJc w:val="left"/>
      <w:pPr>
        <w:ind w:left="2160" w:hanging="360"/>
      </w:pPr>
    </w:lvl>
    <w:lvl w:ilvl="3" w:tplc="690A1BB8">
      <w:start w:val="1"/>
      <w:numFmt w:val="bullet"/>
      <w:lvlText w:val="●"/>
      <w:lvlJc w:val="left"/>
      <w:pPr>
        <w:ind w:left="2880" w:hanging="360"/>
      </w:pPr>
    </w:lvl>
    <w:lvl w:ilvl="4" w:tplc="B0A4FB22">
      <w:start w:val="1"/>
      <w:numFmt w:val="bullet"/>
      <w:lvlText w:val="○"/>
      <w:lvlJc w:val="left"/>
      <w:pPr>
        <w:ind w:left="3600" w:hanging="360"/>
      </w:pPr>
    </w:lvl>
    <w:lvl w:ilvl="5" w:tplc="CBA4C922">
      <w:start w:val="1"/>
      <w:numFmt w:val="bullet"/>
      <w:lvlText w:val="■"/>
      <w:lvlJc w:val="left"/>
      <w:pPr>
        <w:ind w:left="4320" w:hanging="360"/>
      </w:pPr>
    </w:lvl>
    <w:lvl w:ilvl="6" w:tplc="98A6C8C0">
      <w:start w:val="1"/>
      <w:numFmt w:val="bullet"/>
      <w:lvlText w:val="●"/>
      <w:lvlJc w:val="left"/>
      <w:pPr>
        <w:ind w:left="5040" w:hanging="360"/>
      </w:pPr>
    </w:lvl>
    <w:lvl w:ilvl="7" w:tplc="0B0AFDFC">
      <w:start w:val="1"/>
      <w:numFmt w:val="bullet"/>
      <w:lvlText w:val="●"/>
      <w:lvlJc w:val="left"/>
      <w:pPr>
        <w:ind w:left="5760" w:hanging="360"/>
      </w:pPr>
    </w:lvl>
    <w:lvl w:ilvl="8" w:tplc="4D949858">
      <w:start w:val="1"/>
      <w:numFmt w:val="bullet"/>
      <w:lvlText w:val="●"/>
      <w:lvlJc w:val="left"/>
      <w:pPr>
        <w:ind w:left="6480" w:hanging="360"/>
      </w:pPr>
    </w:lvl>
  </w:abstractNum>
  <w:num w:numId="1" w16cid:durableId="16042191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985"/>
    <w:rsid w:val="00052498"/>
    <w:rsid w:val="000A2A31"/>
    <w:rsid w:val="002E4017"/>
    <w:rsid w:val="00512985"/>
    <w:rsid w:val="006360A0"/>
    <w:rsid w:val="00844451"/>
    <w:rsid w:val="00927FA6"/>
    <w:rsid w:val="00F71F1E"/>
    <w:rsid w:val="00FF47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A8C3B7"/>
  <w15:docId w15:val="{FA824DFE-A956-BF4C-9387-55C01ECC3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6434</Words>
  <Characters>32494</Characters>
  <Application>Microsoft Office Word</Application>
  <DocSecurity>0</DocSecurity>
  <Lines>613</Lines>
  <Paragraphs>370</Paragraphs>
  <ScaleCrop>false</ScaleCrop>
  <Company/>
  <LinksUpToDate>false</LinksUpToDate>
  <CharactersWithSpaces>38558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Cockett</cp:lastModifiedBy>
  <cp:revision>8</cp:revision>
  <dcterms:created xsi:type="dcterms:W3CDTF">2026-07-30T06:34:00Z</dcterms:created>
  <dcterms:modified xsi:type="dcterms:W3CDTF">2026-09-01T16:07:00Z</dcterms:modified>
</cp:coreProperties>
</file>