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8</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0"/>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line="240" w:lineRule="auto"/>
        <w:ind w:left="0" w:firstLine="0"/>
        <w:jc w:val="center"/>
        <w:rPr>
          <w:rFonts w:hint="eastAsia" w:ascii="Times New Roman" w:hAnsi="Times New Roman" w:eastAsia="宋体" w:cs="Times New Roman"/>
          <w:sz w:val="24"/>
          <w:szCs w:val="24"/>
          <w:lang w:eastAsia="zh-CN"/>
        </w:rPr>
      </w:pPr>
      <w:r>
        <w:drawing>
          <wp:inline distT="0" distB="0" distL="114300" distR="114300">
            <wp:extent cx="5946140" cy="2623185"/>
            <wp:effectExtent l="0" t="0" r="16510"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5946140" cy="2623185"/>
                    </a:xfrm>
                    <a:prstGeom prst="rect">
                      <a:avLst/>
                    </a:prstGeom>
                    <a:noFill/>
                    <a:ln>
                      <a:noFill/>
                    </a:ln>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br w:type="page"/>
      </w:r>
    </w:p>
    <w:p w14:paraId="5DEB9B0B">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1: Load dataset</w:t>
      </w:r>
    </w:p>
    <w:p w14:paraId="7F78A8B3">
      <w:pPr>
        <w:keepNext w:val="0"/>
        <w:keepLines w:val="0"/>
        <w:widowControl/>
        <w:suppressLineNumbers w:val="0"/>
        <w:jc w:val="center"/>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drawing>
          <wp:inline distT="0" distB="0" distL="114300" distR="114300">
            <wp:extent cx="5334000" cy="3795395"/>
            <wp:effectExtent l="0" t="0" r="0" b="0"/>
            <wp:docPr id="9" name="图片 9"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ata"/>
                    <pic:cNvPicPr>
                      <a:picLocks noChangeAspect="1"/>
                    </pic:cNvPicPr>
                  </pic:nvPicPr>
                  <pic:blipFill>
                    <a:blip r:embed="rId6"/>
                    <a:srcRect b="5127"/>
                    <a:stretch>
                      <a:fillRect/>
                    </a:stretch>
                  </pic:blipFill>
                  <pic:spPr>
                    <a:xfrm>
                      <a:off x="0" y="0"/>
                      <a:ext cx="5334000" cy="3795395"/>
                    </a:xfrm>
                    <a:prstGeom prst="rect">
                      <a:avLst/>
                    </a:prstGeom>
                  </pic:spPr>
                </pic:pic>
              </a:graphicData>
            </a:graphic>
          </wp:inline>
        </w:drawing>
      </w:r>
    </w:p>
    <w:p w14:paraId="5F0BD1CA">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trials separated into 2 parts</w:t>
      </w:r>
    </w:p>
    <w:p w14:paraId="47B2ACE7">
      <w:pPr>
        <w:spacing w:before="98"/>
        <w:ind w:left="194" w:firstLine="0"/>
        <w:jc w:val="center"/>
        <w:rPr>
          <w:rFonts w:hint="eastAsia" w:ascii="Times New Roman" w:hAnsi="Times New Roman" w:eastAsia="宋体" w:cs="Times New Roman"/>
          <w:b w:val="0"/>
          <w:bCs/>
          <w:sz w:val="24"/>
          <w:szCs w:val="24"/>
          <w:rtl w:val="0"/>
          <w:lang w:val="en-US" w:eastAsia="zh-CN"/>
        </w:rPr>
      </w:pPr>
    </w:p>
    <w:p w14:paraId="35B26FB7">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2: Average power</w:t>
      </w:r>
    </w:p>
    <w:p w14:paraId="29F6A2C0">
      <w:pPr>
        <w:keepNext w:val="0"/>
        <w:keepLines w:val="0"/>
        <w:widowControl/>
        <w:suppressLineNumbers w:val="0"/>
        <w:jc w:val="left"/>
        <w:rPr>
          <w:rFonts w:hAnsi="Cambria Math" w:cs="Arial"/>
          <w:i w:val="0"/>
          <w:sz w:val="21"/>
          <w:szCs w:val="21"/>
          <w:rtl w:val="0"/>
          <w:lang w:val="en-US"/>
        </w:rPr>
      </w:pPr>
    </w:p>
    <w:p w14:paraId="755D5677">
      <w:pPr>
        <w:keepNext w:val="0"/>
        <w:keepLines w:val="0"/>
        <w:widowControl/>
        <w:suppressLineNumbers w:val="0"/>
        <w:jc w:val="center"/>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drawing>
          <wp:inline distT="0" distB="0" distL="114300" distR="114300">
            <wp:extent cx="5582920" cy="3251200"/>
            <wp:effectExtent l="0" t="0" r="17780" b="6350"/>
            <wp:docPr id="10" name="图片 10" descr="mean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ean power"/>
                    <pic:cNvPicPr>
                      <a:picLocks noChangeAspect="1"/>
                    </pic:cNvPicPr>
                  </pic:nvPicPr>
                  <pic:blipFill>
                    <a:blip r:embed="rId7"/>
                    <a:srcRect l="8387" r="6293"/>
                    <a:stretch>
                      <a:fillRect/>
                    </a:stretch>
                  </pic:blipFill>
                  <pic:spPr>
                    <a:xfrm>
                      <a:off x="0" y="0"/>
                      <a:ext cx="5582920" cy="3251200"/>
                    </a:xfrm>
                    <a:prstGeom prst="rect">
                      <a:avLst/>
                    </a:prstGeom>
                  </pic:spPr>
                </pic:pic>
              </a:graphicData>
            </a:graphic>
          </wp:inline>
        </w:drawing>
      </w:r>
    </w:p>
    <w:p w14:paraId="07D62D22">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3. </w:t>
      </w:r>
      <w:r>
        <w:rPr>
          <w:rFonts w:hint="eastAsia" w:ascii="Times New Roman" w:hAnsi="Times New Roman" w:eastAsia="宋体" w:cs="Times New Roman"/>
          <w:b w:val="0"/>
          <w:bCs/>
          <w:sz w:val="24"/>
          <w:szCs w:val="24"/>
          <w:rtl w:val="0"/>
          <w:lang w:val="en-US" w:eastAsia="zh-CN"/>
        </w:rPr>
        <w:t>mean power of each electrode</w:t>
      </w:r>
    </w:p>
    <w:p w14:paraId="309B2641">
      <w:pPr>
        <w:keepNext w:val="0"/>
        <w:keepLines w:val="0"/>
        <w:widowControl/>
        <w:suppressLineNumbers w:val="0"/>
        <w:jc w:val="left"/>
        <w:rPr>
          <w:rFonts w:hint="default" w:eastAsia="宋体"/>
          <w:lang w:val="en-US" w:eastAsia="zh-CN"/>
        </w:rPr>
      </w:pPr>
      <w:r>
        <w:rPr>
          <w:rFonts w:hint="eastAsia" w:eastAsia="宋体"/>
          <w:lang w:val="en-US" w:eastAsia="zh-CN"/>
        </w:rPr>
        <w:t>Figure 3 shows the average power of each electrode during left (blue) versus right (green) imagined movement. Since there are multiple abnormal values, I filtered the result with a threshold, removing values greater than 1000 and replacing them with NaN (shown as red cross in the figure). Apparently, there is no clear gap between the two, the mean power of these two categories fluctuate around 20 for most of the trials.</w:t>
      </w:r>
    </w:p>
    <w:p w14:paraId="05CB143F">
      <w:pPr>
        <w:spacing w:before="98"/>
        <w:ind w:left="194" w:firstLine="0"/>
        <w:jc w:val="center"/>
        <w:rPr>
          <w:rFonts w:hint="default" w:ascii="Times New Roman" w:hAnsi="Times New Roman" w:eastAsia="宋体" w:cs="Times New Roman"/>
          <w:b w:val="0"/>
          <w:bCs/>
          <w:sz w:val="24"/>
          <w:szCs w:val="24"/>
          <w:rtl w:val="0"/>
          <w:lang w:val="en-US" w:eastAsia="zh-CN"/>
        </w:rPr>
      </w:pPr>
    </w:p>
    <w:p w14:paraId="0436C97D">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3: Separate the EEG response and calculate FFT</w:t>
      </w:r>
    </w:p>
    <w:p w14:paraId="4229958F">
      <w:pPr>
        <w:keepNext w:val="0"/>
        <w:keepLines w:val="0"/>
        <w:widowControl/>
        <w:suppressLineNumbers w:val="0"/>
        <w:jc w:val="center"/>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drawing>
          <wp:inline distT="0" distB="0" distL="114300" distR="114300">
            <wp:extent cx="4537710" cy="4759960"/>
            <wp:effectExtent l="0" t="0" r="15240" b="2540"/>
            <wp:docPr id="11" name="图片 11" descr="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iff"/>
                    <pic:cNvPicPr>
                      <a:picLocks noChangeAspect="1"/>
                    </pic:cNvPicPr>
                  </pic:nvPicPr>
                  <pic:blipFill>
                    <a:blip r:embed="rId8"/>
                    <a:srcRect l="28579" r="24049"/>
                    <a:stretch>
                      <a:fillRect/>
                    </a:stretch>
                  </pic:blipFill>
                  <pic:spPr>
                    <a:xfrm>
                      <a:off x="0" y="0"/>
                      <a:ext cx="4537710" cy="4759960"/>
                    </a:xfrm>
                    <a:prstGeom prst="rect">
                      <a:avLst/>
                    </a:prstGeom>
                  </pic:spPr>
                </pic:pic>
              </a:graphicData>
            </a:graphic>
          </wp:inline>
        </w:drawing>
      </w:r>
    </w:p>
    <w:p w14:paraId="1D039636">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4. </w:t>
      </w:r>
      <w:r>
        <w:rPr>
          <w:rFonts w:hint="eastAsia" w:ascii="Times New Roman" w:hAnsi="Times New Roman" w:eastAsia="宋体" w:cs="Times New Roman"/>
          <w:b w:val="0"/>
          <w:bCs/>
          <w:sz w:val="24"/>
          <w:szCs w:val="24"/>
          <w:rtl w:val="0"/>
          <w:lang w:val="en-US" w:eastAsia="zh-CN"/>
        </w:rPr>
        <w:t>scalp maps of relative power (right - left)</w:t>
      </w:r>
    </w:p>
    <w:p w14:paraId="2C8F5226">
      <w:pPr>
        <w:spacing w:before="98"/>
        <w:ind w:left="194" w:firstLine="0"/>
        <w:jc w:val="center"/>
        <w:rPr>
          <w:rFonts w:hint="eastAsia" w:ascii="Times New Roman" w:hAnsi="Times New Roman" w:eastAsia="宋体" w:cs="Times New Roman"/>
          <w:b w:val="0"/>
          <w:bCs/>
          <w:sz w:val="24"/>
          <w:szCs w:val="24"/>
          <w:rtl w:val="0"/>
          <w:lang w:val="en-US" w:eastAsia="zh-CN"/>
        </w:rPr>
      </w:pPr>
    </w:p>
    <w:p w14:paraId="28A71E59">
      <w:pPr>
        <w:spacing w:before="98"/>
        <w:ind w:left="194" w:firstLine="0"/>
        <w:jc w:val="both"/>
        <w:rPr>
          <w:rFonts w:hint="default" w:ascii="Times New Roman" w:hAnsi="Times New Roman" w:eastAsia="宋体" w:cs="Times New Roman"/>
          <w:b w:val="0"/>
          <w:bCs/>
          <w:sz w:val="24"/>
          <w:szCs w:val="24"/>
          <w:rtl w:val="0"/>
          <w:lang w:val="en-US" w:eastAsia="zh-CN"/>
        </w:rPr>
      </w:pPr>
      <w:r>
        <w:rPr>
          <w:rFonts w:hint="eastAsia" w:eastAsia="宋体"/>
          <w:lang w:val="en-US" w:eastAsia="zh-CN"/>
        </w:rPr>
        <w:t>According to Figures 4, relative power (right - left) is greater at the left part of the brain. This pattern occurs because right-hand motor imagery primarily activates the contralateral (left) sensorimotor cortex. As a result, power modulation is stronger over the left hemisphere, leading to higher relative power values (right − left) in that region.</w:t>
      </w:r>
      <w:bookmarkStart w:id="0" w:name="_GoBack"/>
      <w:bookmarkEnd w:id="0"/>
    </w:p>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024123D"/>
    <w:rsid w:val="09C868A5"/>
    <w:rsid w:val="0B373DE1"/>
    <w:rsid w:val="0B811AED"/>
    <w:rsid w:val="0D063485"/>
    <w:rsid w:val="0FC1582A"/>
    <w:rsid w:val="11BD13A5"/>
    <w:rsid w:val="123A0C48"/>
    <w:rsid w:val="149363ED"/>
    <w:rsid w:val="16160B7C"/>
    <w:rsid w:val="190F02B4"/>
    <w:rsid w:val="19536C48"/>
    <w:rsid w:val="1A3F1D11"/>
    <w:rsid w:val="1A751623"/>
    <w:rsid w:val="1D8564EE"/>
    <w:rsid w:val="1DA21EAE"/>
    <w:rsid w:val="1DBA0A0D"/>
    <w:rsid w:val="1E7E5DCB"/>
    <w:rsid w:val="1EE241F9"/>
    <w:rsid w:val="1F4F710D"/>
    <w:rsid w:val="2197576F"/>
    <w:rsid w:val="25821E17"/>
    <w:rsid w:val="25A62424"/>
    <w:rsid w:val="28014A38"/>
    <w:rsid w:val="2B51521F"/>
    <w:rsid w:val="2BD958F2"/>
    <w:rsid w:val="2CC4712F"/>
    <w:rsid w:val="318930AE"/>
    <w:rsid w:val="324D529B"/>
    <w:rsid w:val="33385A47"/>
    <w:rsid w:val="338B5090"/>
    <w:rsid w:val="371F5B92"/>
    <w:rsid w:val="3776777C"/>
    <w:rsid w:val="37D83F93"/>
    <w:rsid w:val="3A552AD6"/>
    <w:rsid w:val="3B404329"/>
    <w:rsid w:val="3C5C5119"/>
    <w:rsid w:val="3CDD1CB3"/>
    <w:rsid w:val="3D033860"/>
    <w:rsid w:val="3E742A80"/>
    <w:rsid w:val="3F36162B"/>
    <w:rsid w:val="40285B16"/>
    <w:rsid w:val="431467C7"/>
    <w:rsid w:val="464A319D"/>
    <w:rsid w:val="46A03DF8"/>
    <w:rsid w:val="49542DE4"/>
    <w:rsid w:val="4A392E91"/>
    <w:rsid w:val="4C4D68A6"/>
    <w:rsid w:val="4EC72940"/>
    <w:rsid w:val="511D26BB"/>
    <w:rsid w:val="529D46EA"/>
    <w:rsid w:val="55E77D6B"/>
    <w:rsid w:val="58380DA6"/>
    <w:rsid w:val="58766BEB"/>
    <w:rsid w:val="596A6B56"/>
    <w:rsid w:val="5C2D3FFE"/>
    <w:rsid w:val="5C855BE8"/>
    <w:rsid w:val="5CB6654A"/>
    <w:rsid w:val="5DB82952"/>
    <w:rsid w:val="5F5515A0"/>
    <w:rsid w:val="5FD442CC"/>
    <w:rsid w:val="62210161"/>
    <w:rsid w:val="62F71289"/>
    <w:rsid w:val="63860F05"/>
    <w:rsid w:val="67C8799B"/>
    <w:rsid w:val="6B4262FC"/>
    <w:rsid w:val="6C567B8C"/>
    <w:rsid w:val="6D8851AE"/>
    <w:rsid w:val="6D8E1C2F"/>
    <w:rsid w:val="6FA319B1"/>
    <w:rsid w:val="6FB36212"/>
    <w:rsid w:val="71121CE9"/>
    <w:rsid w:val="72DB32E2"/>
    <w:rsid w:val="746820A6"/>
    <w:rsid w:val="75087A40"/>
    <w:rsid w:val="75104791"/>
    <w:rsid w:val="77A16C9F"/>
    <w:rsid w:val="7A7858F2"/>
    <w:rsid w:val="7C5A39C6"/>
    <w:rsid w:val="7FCC4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Table Normal"/>
    <w:semiHidden/>
    <w:unhideWhenUsed/>
    <w:qFormat/>
    <w:uiPriority w:val="0"/>
    <w:tblPr>
      <w:tblCellMar>
        <w:top w:w="0" w:type="dxa"/>
        <w:left w:w="0" w:type="dxa"/>
        <w:bottom w:w="0" w:type="dxa"/>
        <w:right w:w="0" w:type="dxa"/>
      </w:tblCellMar>
    </w:tblPr>
  </w:style>
  <w:style w:type="table" w:customStyle="1" w:styleId="19">
    <w:name w:val="_Style 14"/>
    <w:basedOn w:val="17"/>
    <w:qFormat/>
    <w:uiPriority w:val="0"/>
  </w:style>
  <w:style w:type="table" w:customStyle="1" w:styleId="20">
    <w:name w:val="_Style 16"/>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60</Words>
  <Characters>246</Characters>
  <TotalTime>25</TotalTime>
  <ScaleCrop>false</ScaleCrop>
  <LinksUpToDate>false</LinksUpToDate>
  <CharactersWithSpaces>287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2025-11-23T20:47:03Z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2052-12.1.0.23542</vt:lpwstr>
  </property>
  <property fmtid="{D5CDD505-2E9C-101B-9397-08002B2CF9AE}" pid="6" name="ICV">
    <vt:lpwstr>2D7841F0EFA247B79E427C0D4EC33E7C_13</vt:lpwstr>
  </property>
</Properties>
</file>