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after="360" w:line="408"/>
        <w:jc w:val="center"/>
        <w:rPr>
          <w:color w:val="6b7280"/>
        </w:rPr>
      </w:pPr>
      <w:r>
        <w:rPr>
          <w:rFonts w:hint="eastAsia" w:ascii="Microsoft YaHei" w:hAnsi="Microsoft YaHei" w:eastAsia="Microsoft YaHei" w:cs="Microsoft YaHei"/>
          <w:color w:val="6b7280"/>
          <w:spacing w:val="45"/>
          <w:sz w:val="18"/>
        </w:rPr>
        <w:t>日程表 · 可直接打印</w:t>
      </w:r>
    </w:p>
    <w:p w14:paraId="553DBC6B">
      <w:pPr>
        <w:spacing w:after="120" w:line="324"/>
        <w:jc w:val="center"/>
        <w:rPr>
          <w:color w:val="111827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52"/>
        </w:rPr>
        <w:t>高性价比人生</w:t>
      </w:r>
      <w:r>
        <w:br w:type="textWrapping"/>
      </w:r>
      <w:r>
        <w:rPr>
          <w:rFonts w:hint="eastAsia" w:ascii="Microsoft YaHei" w:hAnsi="Microsoft YaHei" w:eastAsia="Microsoft YaHei" w:cs="Microsoft YaHei"/>
          <w:b w:val="1"/>
          <w:color w:val="111827"/>
          <w:sz w:val="52"/>
        </w:rPr>
        <w:t>执行日程</w:t>
      </w:r>
    </w:p>
    <w:p w14:paraId="23649AD0">
      <w:pPr>
        <w:spacing w:after="720" w:line="408"/>
        <w:jc w:val="center"/>
        <w:rPr>
          <w:color w:val="6b7280"/>
        </w:rPr>
      </w:pPr>
      <w:r>
        <w:rPr>
          <w:rFonts w:hint="eastAsia" w:ascii="Microsoft YaHei" w:hAnsi="Microsoft YaHei" w:eastAsia="Microsoft YaHei" w:cs="Microsoft YaHei"/>
          <w:color w:val="6b7280"/>
          <w:sz w:val="24"/>
        </w:rPr>
        <w:t>每日骨架 · 每周节奏 · 每月复盘 · 30 天启动</w:t>
      </w:r>
    </w:p>
    <w:p w14:paraId="4A65ABFF">
      <w:pPr>
        <w:spacing w:after="60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适用：教师 / 内容创作者</w:t>
      </w:r>
    </w:p>
    <w:p w14:paraId="34D722B9">
      <w:pPr>
        <w:spacing w:after="60" w:line="408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>2026 年 10 月</w:t>
      </w:r>
    </w:p>
    <w:p w14:paraId="0FBF8C04">
      <w:pPr>
        <w:spacing w:before="240" w:after="120"/>
      </w:pPr>
      <w:r>
        <w:rPr>
          <w:rFonts w:hint="eastAsia"/>
          <w:b w:val="1"/>
        </w:rPr>
        <w:t>目录</w:t>
      </w:r>
    </w:p>
    <w:p w14:paraId="4D2F85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一、怎么用这份日程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7D803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二、每日日程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2B9D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三、每周节奏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49C1F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四、每月固定动作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76396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五、一鱼三吃：一次投入，四种产出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FEF0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六、30 天启动表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FAD1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七、每日打卡表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CAAD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八、月度复盘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4ADB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九、学期与假期的双节奏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7699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十、卡住了怎么办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D2D0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十一、唯一要记住的一句话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965B2B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B80C29C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一、怎么用这份日程</w:t>
      </w:r>
      <w:bookmarkEnd w:id="1"/>
    </w:p>
    <w:p w14:paraId="279206B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这份日程不是让你更忙，而是把有限的精力，压到回报最高的几件事上。它的设计前提是：人不可能长期靠意志力运转，只能靠固定的时间锚点。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425EEE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使用原则只有一条：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同一时间只改一件事，改到不用意志力也能做到，再动下一件。</w:t>
            </w:r>
          </w:p>
        </w:tc>
      </w:tr>
    </w:tbl>
    <w:p w14:paraId="7C6448C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在此基础上，遵守四条操作规则：</w:t>
      </w:r>
    </w:p>
    <w:p w14:paraId="13F6B889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只锚定三个时间点</w:t>
      </w:r>
      <w:r>
        <w:rPr>
          <w:rFonts w:hint="eastAsia" w:ascii="SimSun" w:hAnsi="SimSun" w:eastAsia="SimSun" w:cs="SimSun"/>
          <w:color w:val="111827"/>
          <w:sz w:val="24"/>
        </w:rPr>
        <w:t>：固定的起床时间、固定的深度两小时、固定的断网点。其余时间允许弹性。</w:t>
      </w:r>
    </w:p>
    <w:p w14:paraId="29721FC4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允许打八折</w:t>
      </w:r>
      <w:r>
        <w:rPr>
          <w:rFonts w:hint="eastAsia" w:ascii="SimSun" w:hAnsi="SimSun" w:eastAsia="SimSun" w:cs="SimSun"/>
          <w:color w:val="111827"/>
          <w:sz w:val="24"/>
        </w:rPr>
        <w:t>：做到 80% 就算成功。追求满分的计划，通常活不过第 11 天。</w:t>
      </w:r>
    </w:p>
    <w:p w14:paraId="7892FE71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每周只改一件事</w:t>
      </w:r>
      <w:r>
        <w:rPr>
          <w:rFonts w:hint="eastAsia" w:ascii="SimSun" w:hAnsi="SimSun" w:eastAsia="SimSun" w:cs="SimSun"/>
          <w:color w:val="111827"/>
          <w:sz w:val="24"/>
        </w:rPr>
        <w:t>：周一选定，周日复盘，不同时开五个战场。</w:t>
      </w:r>
    </w:p>
    <w:p w14:paraId="64FF283F">
      <w:pPr>
        <w:numPr>
          <w:ilvl w:val="0"/>
          <w:numId w:val="1"/>
        </w:numPr>
        <w:pBdr>
          <w:left w:space="24"/>
        </w:pBdr>
        <w:spacing w:after="6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断掉不补</w:t>
      </w:r>
      <w:r>
        <w:rPr>
          <w:rFonts w:hint="eastAsia" w:ascii="SimSun" w:hAnsi="SimSun" w:eastAsia="SimSun" w:cs="SimSun"/>
          <w:color w:val="111827"/>
          <w:sz w:val="24"/>
        </w:rPr>
        <w:t>：漏了一天，第二天照常继续。补作业是放弃的前兆。</w:t>
      </w:r>
    </w:p>
    <w:p w14:paraId="3B671BAA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二、每日日程</w:t>
      </w:r>
      <w:bookmarkEnd w:id="2"/>
    </w:p>
    <w:p w14:paraId="44CB3D7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一天的结构比一天的时长更重要。下面这张表只安排四个不可让位的时间点，其余时间交给课堂与生活。</w:t>
      </w:r>
    </w:p>
    <w:p w14:paraId="6FD9CE9F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（一）工作日（周一至周五）</w:t>
      </w:r>
    </w:p>
    <w:tbl>
      <w:tblPr>
        <w:tblW w:w="8306" w:type="dxa"/>
        <w:shd w:color="111827"/>
        <w:tblLayout w:type="autofit"/>
        <w:tblCellMar/>
      </w:tblPr>
      <w:tblGrid>
        <w:gridCol w:w="1328"/>
        <w:gridCol w:w="2824"/>
        <w:gridCol w:w="996"/>
        <w:gridCol w:w="830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6F9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62F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68F9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时长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C566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资产层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37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完成标准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CF5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06:30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511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起床，不赖床、不摸手机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985B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D11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B12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闹钟响后 5 分钟内起身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5738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06:40–07:10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E2A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快走或力量训练（隔天）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62A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7886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42E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出汗即可，不追求强度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5DEC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07:10–07:30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6E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早餐 + 读 10 页，读完写一句“能用在哪儿”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226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9948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L3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661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有一句自己的批注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620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07:30–17:30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0EB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教学与事务（现金流）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D03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19BC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L4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263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当天课务不留尾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23C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12:40–13:00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A6D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午间快走 10 分钟，或闭眼静坐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994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506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4F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下午不靠咖啡撑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5E5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19:30–21:30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545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深度两小时：写作、备课资产化、内容创作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AA8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B0A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L2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0BC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手机放在另一个房间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18B9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21:30–21:50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424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写 200 字：今天想明白了什么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1D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8BD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L3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1D0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不修改、不发布、不追求文采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514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22:30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38F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手机放到客厅，断网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37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087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41E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物理隔离，不是静音</w:t>
            </w:r>
          </w:p>
        </w:tc>
      </w:tr>
      <w:tr>
        <w:trPr/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5E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23:00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63D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睡觉</w:t>
            </w:r>
          </w:p>
        </w:tc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F9E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E54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L1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662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保证 7 小时以上</w:t>
            </w:r>
          </w:p>
        </w:tc>
      </w:tr>
    </w:tbl>
    <w:p w14:paraId="1C64117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说明：深度两小时是一天里唯一“能留下东西”的时段，其他时间都在处理噪音。这两个小时一旦被占用，等于这一天没有产出。</w:t>
      </w:r>
    </w:p>
    <w:p w14:paraId="6FEC36E7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（二）周末版</w:t>
      </w:r>
    </w:p>
    <w:tbl>
      <w:tblPr>
        <w:tblW w:w="8306" w:type="dxa"/>
        <w:shd w:color="111827"/>
        <w:tblLayout w:type="autofit"/>
        <w:tblCellMar/>
      </w:tblPr>
      <w:tblGrid>
        <w:gridCol w:w="1495"/>
        <w:gridCol w:w="3322"/>
        <w:gridCol w:w="3488"/>
      </w:tblGrid>
      <w:tr>
        <w:trPr>
          <w:tblHeader w:val="1"/>
        </w:trPr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8A7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F776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FC73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F17C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07:30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245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起床（比工作日延后 1 小时，不超）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399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补觉靠早睡，不靠晚起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0888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08:30–10:30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9D2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深度两小时（放在上午）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5C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上午的深度质量高于晚上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72D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10:30–11:30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D56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一鱼三吃：本周课堂/素材 → 一条内容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04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见第五节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24F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下午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C0F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家务、陪伴、运动，不安排工作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EF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恢复也是任务</w:t>
            </w:r>
          </w:p>
        </w:tc>
      </w:tr>
      <w:tr>
        <w:trPr/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F3E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20:00–20:15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400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周复盘：本周留下了什么</w:t>
            </w:r>
          </w:p>
        </w:tc>
        <w:tc>
          <w:tcPr>
            <w:tcW w:w="348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64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只记事实，不评判自己</w:t>
            </w:r>
          </w:p>
        </w:tc>
      </w:tr>
    </w:tbl>
    <w:p w14:paraId="57356323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三、每周节奏</w:t>
      </w:r>
      <w:bookmarkEnd w:id="3"/>
    </w:p>
    <w:tbl>
      <w:tblPr>
        <w:tblW w:w="8306" w:type="dxa"/>
        <w:shd w:color="111827"/>
        <w:tblLayout w:type="autofit"/>
        <w:tblCellMar/>
      </w:tblPr>
      <w:tblGrid>
        <w:gridCol w:w="996"/>
        <w:gridCol w:w="1162"/>
        <w:gridCol w:w="6146"/>
      </w:tblGrid>
      <w:tr>
        <w:trPr>
          <w:tblHeader w:val="1"/>
        </w:trPr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DBF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星期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ABB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主题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3221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具体动作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B28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周一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8B1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定方向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6E0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用 5 分钟定下“本周唯一改进项”，写在便签上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F6E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周二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FE8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力量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1E66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分钟力量训练 + 选一个内容选题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D1C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周三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2BE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产出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364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一鱼三吃：把本周一堂课变成一条内容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2FA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周四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5C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力量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753D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20 分钟力量训练 + 发布周三做的内容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F9A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周五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F38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回看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AC6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10 分钟看数据，只记“哪句被反复转发”，不做情绪判断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C70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周六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B8E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资产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63F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深度两小时做资产型工作：课程、资源包、成体系稿子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C36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周日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880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休息</w:t>
            </w:r>
          </w:p>
        </w:tc>
        <w:tc>
          <w:tcPr>
            <w:tcW w:w="614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882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完全休息，晚上预览下周安排 10 分钟</w:t>
            </w:r>
          </w:p>
        </w:tc>
      </w:tr>
    </w:tbl>
    <w:p w14:paraId="59CE74A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476C1B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判断一周是否合格，只看一句：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这周有没有留下下个月还能用的东西。</w:t>
            </w:r>
          </w:p>
        </w:tc>
      </w:tr>
    </w:tbl>
    <w:p w14:paraId="29F1A166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四、每月固定动作</w:t>
      </w:r>
      <w:bookmarkEnd w:id="4"/>
    </w:p>
    <w:tbl>
      <w:tblPr>
        <w:tblW w:w="8306" w:type="dxa"/>
        <w:shd w:color="111827"/>
        <w:tblLayout w:type="autofit"/>
        <w:tblCellMar/>
      </w:tblPr>
      <w:tblGrid>
        <w:gridCol w:w="2159"/>
        <w:gridCol w:w="4651"/>
        <w:gridCol w:w="1495"/>
      </w:tblGrid>
      <w:tr>
        <w:trPr>
          <w:tblHeader w:val="1"/>
        </w:trPr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D12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45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0D5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耗时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7AD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每月 1 日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77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自动转出收入的 10%，当它不存在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47C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已设自动，0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876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每月最后一个周日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A55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五问自检（见第八节）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A2D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15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9EA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每季度末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C23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检查应急金是否够 3–6 个月开支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F4B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5 分钟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6CA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每学期末</w:t>
            </w:r>
          </w:p>
        </w:tc>
        <w:tc>
          <w:tcPr>
            <w:tcW w:w="465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AC9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盘点：哪些产出可复用，哪些是一次性消耗</w:t>
            </w:r>
          </w:p>
        </w:tc>
        <w:tc>
          <w:tcPr>
            <w:tcW w:w="149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B48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30 分钟</w:t>
            </w:r>
          </w:p>
        </w:tc>
      </w:tr>
    </w:tbl>
    <w:p w14:paraId="04926E65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五、一鱼三吃：一次投入，四种产出</w:t>
      </w:r>
      <w:bookmarkEnd w:id="5"/>
    </w:p>
    <w:tbl>
      <w:tblPr>
        <w:tblW w:w="8306" w:type="dxa"/>
        <w:shd w:color="111827"/>
        <w:tblLayout w:type="autofit"/>
        <w:tblCellMar/>
      </w:tblPr>
      <w:tblGrid>
        <w:gridCol w:w="1661"/>
        <w:gridCol w:w="4319"/>
        <w:gridCol w:w="2325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A2C2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环节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DCFE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产物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BF7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额外耗时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90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原始投入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746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一堂课 / 一次备课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D9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已有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04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第一次转化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50B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教案、课件（可复用模板）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A23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+20 分钟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343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DC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短视频脚本（3 条，每屏一句话）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D18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+20 分钟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1D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第三次转化</w:t>
            </w:r>
          </w:p>
        </w:tc>
        <w:tc>
          <w:tcPr>
            <w:tcW w:w="431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4F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公众号文章（1500 字，带方法和案例）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86F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+40 分钟</w:t>
            </w:r>
          </w:p>
        </w:tc>
      </w:tr>
    </w:tbl>
    <w:p w14:paraId="5879A15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同样的智力投入，四种产物。判断标准是：这件事做完，三个月后还能不能再用一次。</w:t>
      </w:r>
    </w:p>
    <w:p w14:paraId="0AA44CCE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六、30 天启动表</w:t>
      </w:r>
      <w:bookmarkEnd w:id="6"/>
    </w:p>
    <w:tbl>
      <w:tblPr>
        <w:tblW w:w="8306" w:type="dxa"/>
        <w:shd w:color="111827"/>
        <w:tblLayout w:type="autofit"/>
        <w:tblCellMar/>
      </w:tblPr>
      <w:tblGrid>
        <w:gridCol w:w="996"/>
        <w:gridCol w:w="3322"/>
        <w:gridCol w:w="2824"/>
        <w:gridCol w:w="1162"/>
      </w:tblGrid>
      <w:tr>
        <w:trPr>
          <w:tblHeader w:val="1"/>
        </w:trPr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A24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周次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A3D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只加这一件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DBA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完成标志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C3B6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完成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DF2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3D9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固定起床 + 睡前 1 小时断短视频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0CE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连续 5 天做到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AE6E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DC7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2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FA7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20 分钟快走 + 2 次力量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E16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完成 3 次快走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68D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5A1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3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A34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200 字，连写 7 天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388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7 篇，不管好坏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7A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99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3A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4 周</w:t>
            </w:r>
          </w:p>
        </w:tc>
        <w:tc>
          <w:tcPr>
            <w:tcW w:w="332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52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把最好的一篇做成可复用产物</w:t>
            </w:r>
          </w:p>
        </w:tc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C41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一篇成稿或一条脚本</w:t>
            </w:r>
          </w:p>
        </w:tc>
        <w:tc>
          <w:tcPr>
            <w:tcW w:w="116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7ED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</w:tbl>
    <w:p w14:paraId="5DDCC6A2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七、每日打卡表</w:t>
      </w:r>
      <w:bookmarkEnd w:id="7"/>
    </w:p>
    <w:p w14:paraId="50A4CC0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建议打印使用，一周一张，只打勾不写评语。</w:t>
      </w:r>
    </w:p>
    <w:tbl>
      <w:tblPr>
        <w:tblW w:w="8306" w:type="dxa"/>
        <w:shd w:color="111827"/>
        <w:tblLayout w:type="autofit"/>
        <w:tblCellMar/>
      </w:tblPr>
      <w:tblGrid>
        <w:gridCol w:w="2491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84E0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项目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C479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一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3DF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二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B96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三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A0C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四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B6E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五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CE1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六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8B46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日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D9D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固定时间起床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605D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E90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4E5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8BD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478D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F2A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793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EB3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运动 20 分钟以上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6B3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9DB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DA1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64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B30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02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BC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BF0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深度两小时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A05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6D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4D9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8DE6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454A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120D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5F6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607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写 200 字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EAFD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77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FBF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7F75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F2F6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694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1E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DF18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睡前 1 小时断网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1251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A8D8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08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29D8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355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840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3F2F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  <w:tr>
        <w:trPr/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1B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睡够 7 小时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A8BB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A0BE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A3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DF33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842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C6C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  <w:tc>
          <w:tcPr>
            <w:tcW w:w="830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11AC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□</w:t>
            </w:r>
          </w:p>
        </w:tc>
      </w:tr>
    </w:tbl>
    <w:p w14:paraId="167F50D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5f7fa"/>
            <w:vAlign w:val="center"/>
          </w:tcPr>
          <w:p w14:paraId="01333F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打分口径：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一周打满 30 个勾为满分，21 个勾（70%）即合格。不要追求满格。</w:t>
            </w:r>
          </w:p>
        </w:tc>
      </w:tr>
    </w:tbl>
    <w:p w14:paraId="33DBCFAA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八、月度复盘</w:t>
      </w:r>
      <w:bookmarkEnd w:id="8"/>
    </w:p>
    <w:tbl>
      <w:tblPr>
        <w:tblW w:w="8306" w:type="dxa"/>
        <w:shd w:color="111827"/>
        <w:tblLayout w:type="autofit"/>
        <w:tblCellMar/>
      </w:tblPr>
      <w:tblGrid>
        <w:gridCol w:w="3654"/>
        <w:gridCol w:w="2325"/>
        <w:gridCol w:w="2325"/>
      </w:tblGrid>
      <w:tr>
        <w:trPr>
          <w:tblHeader w:val="1"/>
        </w:trPr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34F6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问题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4DE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本月答案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58E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下月调整</w:t>
            </w: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E5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1. 这个月平均睡够了吗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E35B4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84951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778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2. 运动了几次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71323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6DA2A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5A2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3. 深度时间累计多少小时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A6B01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3404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A0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4. 留下了什么可复用的东西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A79AF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84DAC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365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DA6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5. 现金比上月多了还是少了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E78C1">
            <w:pPr>
              <w:jc w:val="left"/>
              <w:rPr>
                <w:color w:val="111827"/>
              </w:rPr>
            </w:pP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850C4">
            <w:pPr>
              <w:jc w:val="left"/>
              <w:rPr>
                <w:color w:val="111827"/>
              </w:rPr>
            </w:pPr>
          </w:p>
        </w:tc>
      </w:tr>
    </w:tbl>
    <w:p w14:paraId="35B7EFFD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九、学期与假期的双节奏</w:t>
      </w:r>
      <w:bookmarkEnd w:id="9"/>
    </w:p>
    <w:tbl>
      <w:tblPr>
        <w:tblW w:w="8306" w:type="dxa"/>
        <w:shd w:color="111827"/>
        <w:tblLayout w:type="autofit"/>
        <w:tblCellMar/>
      </w:tblPr>
      <w:tblGrid>
        <w:gridCol w:w="2159"/>
        <w:gridCol w:w="1328"/>
        <w:gridCol w:w="2491"/>
        <w:gridCol w:w="2325"/>
      </w:tblGrid>
      <w:tr>
        <w:trPr>
          <w:tblHeader w:val="1"/>
        </w:trPr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66E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时段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6887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定位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5F1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保底动作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63D0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目标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C65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学期中（3–6 月、9–1 月）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B95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做现金流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1F3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 1.5 小时、每周 1 条内容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82A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教学不出错，更新不断档</w:t>
            </w:r>
          </w:p>
        </w:tc>
      </w:tr>
      <w:tr>
        <w:trPr/>
        <w:tc>
          <w:tcPr>
            <w:tcW w:w="215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F9A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假期（寒暑假）</w:t>
            </w:r>
          </w:p>
        </w:tc>
        <w:tc>
          <w:tcPr>
            <w:tcW w:w="132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74D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做资产</w:t>
            </w:r>
          </w:p>
        </w:tc>
        <w:tc>
          <w:tcPr>
            <w:tcW w:w="249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E61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每天 3 小时深度</w:t>
            </w:r>
          </w:p>
        </w:tc>
        <w:tc>
          <w:tcPr>
            <w:tcW w:w="232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B0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攒下一门课、一个资源包、一批稿子</w:t>
            </w:r>
          </w:p>
        </w:tc>
      </w:tr>
    </w:tbl>
    <w:p w14:paraId="7E81015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假期的三小时，决定下个学期的从容程度。学期拼的是稳定，假期拼的是积累。</w:t>
      </w:r>
    </w:p>
    <w:p w14:paraId="0E77B92D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十、卡住了怎么办</w:t>
      </w:r>
      <w:bookmarkEnd w:id="10"/>
    </w:p>
    <w:tbl>
      <w:tblPr>
        <w:tblW w:w="8306" w:type="dxa"/>
        <w:shd w:color="111827"/>
        <w:tblLayout w:type="autofit"/>
        <w:tblCellMar/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7D9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情况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4B4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处理方式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D5C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断了一天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53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第二天照常，不补、不自责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A6A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连续三天断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C8C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标准降到三分之一，先恢复节奏再加量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F5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一个月没起色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717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只保留两件：固定起床 + 写 200 字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6E4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想全部推翻重来</w:t>
            </w:r>
          </w:p>
        </w:tc>
        <w:tc>
          <w:tcPr>
            <w:tcW w:w="548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869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说明标准定高了，回到第七节的打卡表，只打勾不加项</w:t>
            </w:r>
          </w:p>
        </w:tc>
      </w:tr>
    </w:tbl>
    <w:p w14:paraId="236AE132">
      <w:pPr>
        <w:pStyle w:val="000004"/>
        <w:keepNext w:val="1"/>
        <w:keepLines w:val="1"/>
        <w:pBdr>
          <w:bottom w:val="single" w:color="e5e7eb" w:sz="6" w:space="4"/>
        </w:pBdr>
        <w:spacing w:before="36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Microsoft YaHei" w:hAnsi="Microsoft YaHei" w:eastAsia="Microsoft YaHei" w:cs="Microsoft YaHei"/>
          <w:b w:val="1"/>
          <w:color w:val="111827"/>
          <w:sz w:val="30"/>
        </w:rPr>
        <w:t>十一、唯一要记住的一句话</w:t>
      </w:r>
      <w:bookmarkEnd w:id="11"/>
    </w:p>
    <w:p w14:paraId="716E636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复利最残酷的地方在于：前 29 天，它看起来毫无作用。</w:t>
      </w:r>
    </w:p>
    <w:p w14:paraId="1B033628">
      <w:pPr>
        <w:spacing w:after="120" w:line="408"/>
        <w:ind w:firstLine="480"/>
        <w:jc w:val="both"/>
        <w:rPr>
          <w:color w:val="111827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11827"/>
          <w:sz w:val="24"/>
        </w:rPr>
        <w:t>所以不要问“有没有效果”，只问“今天有没有打勾”。打满 30 天，再谈效果。</w:t>
      </w:r>
    </w:p>
    <w:p w14:paraId="39482E9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F93363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1" w:uiPriority="9" w:qFormat="1"/>
    <w:lsdException w:name="heading 6" w:uiPriority="9" w:semiHidden="1" w:unhideWhenUsed="1" w:qFormat="1"/>
    <w:lsdException w:name="List Continue 5" w:semiHidden="1" w:unhideWhenUsed="1"/>
    <w:lsdException w:name="toc 1" w:uiPriority="39" w:semiHidden="1" w:unhideWhenUsed="1"/>
    <w:lsdException w:name="toc 6" w:uiPriority="39" w:semiHidden="1" w:unhideWhenUsed="1"/>
    <w:lsdException w:name="Message Header" w:semiHidden="1" w:unhideWhenUsed="1"/>
    <w:lsdException w:name="Closing" w:semiHidden="1" w:unhideWhenUsed="1"/>
    <w:lsdException w:name="List Bullet" w:semiHidden="1" w:unhideWhenUsed="1"/>
    <w:lsdException w:name="List Number" w:semiHidden="1" w:unhideWhenUsed="1"/>
    <w:lsdException w:name="Normal Indent" w:semiHidden="1" w:unhideWhenUsed="1"/>
    <w:lsdException w:name="List Continue 3" w:semiHidden="1" w:unhideWhenUsed="1"/>
    <w:lsdException w:name="index 7" w:semiHidden="1" w:unhideWhenUsed="1"/>
    <w:lsdException w:name="List 3" w:semiHidden="1" w:unhideWhenUsed="1"/>
    <w:lsdException w:name="annotation text" w:semiHidden="1" w:unhideWhenUsed="1"/>
    <w:lsdException w:name="List Bullet 3" w:semiHidden="1" w:unhideWhenUsed="1"/>
    <w:lsdException w:name="page number" w:semiHidden="1" w:unhideWhenUsed="1"/>
    <w:lsdException w:name="Title" w:uiPriority="10" w:qFormat="1"/>
    <w:lsdException w:name="Strong" w:uiPriority="22" w:qFormat="1"/>
    <w:lsdException w:name="heading 3" w:uiPriority="9" w:semiHidden="1" w:unhideWhenUsed="1" w:qFormat="1"/>
    <w:lsdException w:name="heading 8" w:uiPriority="9" w:semiHidden="1" w:unhideWhenUsed="1" w:qFormat="1"/>
    <w:lsdException w:name="line number" w:semiHidden="1" w:unhideWhenUsed="1"/>
    <w:lsdException w:name="List 4" w:semiHidden="1" w:unhideWhenUsed="1"/>
    <w:lsdException w:name="toc 3" w:uiPriority="39" w:semiHidden="1" w:unhideWhenUsed="1"/>
    <w:lsdException w:name="toc 8" w:uiPriority="39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heading 9" w:uiPriority="9" w:semiHidden="1" w:unhideWhenUsed="1" w:qFormat="1"/>
    <w:lsdException w:name="Body Text Indent 3" w:semiHidden="1" w:unhideWhenUsed="1"/>
    <w:lsdException w:name="footer" w:semiHidden="1" w:unhideWhenUsed="1"/>
    <w:lsdException w:name="List Continue" w:semiHidden="1" w:unhideWhenUsed="1"/>
    <w:lsdException w:name="index 5" w:semiHidden="1" w:unhideWhenUsed="1"/>
    <w:lsdException w:name="footnote reference" w:semiHidden="1" w:unhideWhenUsed="1"/>
    <w:lsdException w:name="index heading" w:semiHidden="1" w:unhideWhenUsed="1"/>
    <w:lsdException w:name="Signature" w:semiHidden="1" w:unhideWhenUsed="1"/>
    <w:lsdException w:name="header" w:semiHidden="1" w:unhideWhenUsed="1"/>
    <w:lsdException w:name="Salutation" w:semiHidden="1" w:unhideWhenUsed="1"/>
    <w:lsdException w:name="List Number 2" w:semiHidden="1" w:unhideWhenUsed="1"/>
    <w:lsdException w:name="Body Text" w:semiHidden="1" w:unhideWhenUsed="1"/>
    <w:lsdException w:name="Body Text First Indent" w:semiHidden="1" w:unhideWhenUsed="1"/>
    <w:lsdException w:name="Note Heading" w:semiHidden="1" w:unhideWhenUsed="1"/>
    <w:lsdException w:name="List 2" w:semiHidden="1" w:unhideWhenUsed="1"/>
    <w:lsdException w:name="List 5" w:semiHidden="1" w:unhideWhenUsed="1"/>
    <w:lsdException w:name="Block Text" w:semiHidden="1" w:unhideWhenUsed="1"/>
    <w:lsdException w:name="Body Text 3" w:semiHidden="1" w:unhideWhenUsed="1"/>
    <w:lsdException w:name="List Continue 4" w:semiHidden="1" w:unhideWhenUsed="1"/>
    <w:lsdException w:name="toc 2" w:uiPriority="39" w:semiHidden="1" w:unhideWhenUsed="1"/>
    <w:lsdException w:name="toc 4" w:uiPriority="39" w:semiHidden="1" w:unhideWhenUsed="1"/>
    <w:lsdException w:name="Body Text Indent" w:semiHidden="1" w:unhideWhenUsed="1"/>
    <w:lsdException w:name="toc 9" w:uiPriority="39" w:semiHidden="1" w:unhideWhenUsed="1"/>
    <w:lsdException w:name="envelope return" w:semiHidden="1" w:unhideWhenUsed="1"/>
    <w:lsdException w:name="toa heading" w:semiHidden="1" w:unhideWhenUsed="1"/>
    <w:lsdException w:name="List Bullet 5" w:semiHidden="1" w:unhideWhenUsed="1"/>
    <w:lsdException w:name="Normal" w:uiPriority="0" w:qFormat="1"/>
    <w:lsdException w:name="FollowedHyperlink" w:semiHidden="1" w:unhideWhenUsed="1"/>
    <w:lsdException w:name="index 9" w:semiHidden="1" w:unhideWhenUsed="1"/>
    <w:lsdException w:name="index 4" w:semiHidden="1" w:unhideWhenUsed="1"/>
    <w:lsdException w:name="index 2" w:semiHidden="1" w:unhideWhenUsed="1"/>
    <w:lsdException w:name="Date" w:semiHidden="1" w:unhideWhenUsed="1"/>
    <w:lsdException w:name="endnote reference" w:semiHidden="1" w:unhideWhenUsed="1"/>
    <w:lsdException w:name="Subtitle" w:uiPriority="11" w:qFormat="1"/>
    <w:lsdException w:name="List Bullet 4" w:semiHidden="1" w:unhideWhenUsed="1"/>
    <w:lsdException w:name="List Bullet 2" w:semiHidden="1" w:unhideWhenUsed="1"/>
    <w:lsdException w:name="heading 7" w:uiPriority="9" w:semiHidden="1" w:unhideWhenUsed="1" w:qFormat="1"/>
    <w:lsdException w:name="Body Text First Indent 2" w:semiHidden="1" w:unhideWhenUsed="1"/>
    <w:lsdException w:name="table of authorities" w:semiHidden="1" w:unhideWhenUsed="1"/>
    <w:lsdException w:name="Hyperlink" w:semiHidden="1" w:unhideWhenUsed="1"/>
    <w:lsdException w:name="List Number 5" w:semiHidden="1" w:unhideWhenUsed="1"/>
    <w:lsdException w:name="Body Text Indent 2" w:semiHidden="1" w:unhideWhenUsed="1"/>
    <w:lsdException w:name="heading 5" w:uiPriority="9" w:semiHidden="1" w:unhideWhenUsed="1" w:qFormat="1"/>
    <w:lsdException w:name="index 8" w:semiHidden="1" w:unhideWhenUsed="1"/>
    <w:lsdException w:name="macro" w:semiHidden="1" w:unhideWhenUsed="1"/>
    <w:lsdException w:name="List Continue 2" w:semiHidden="1" w:unhideWhenUsed="1"/>
    <w:lsdException w:name="List Number 3" w:semiHidden="1" w:unhideWhenUsed="1"/>
    <w:lsdException w:name="table of figures" w:semiHidden="1" w:unhideWhenUsed="1"/>
    <w:lsdException w:name="index 6" w:semiHidden="1" w:unhideWhenUsed="1"/>
    <w:lsdException w:name="index 1" w:semiHidden="1" w:unhideWhenUsed="1"/>
    <w:lsdException w:name="index 3" w:semiHidden="1" w:unhideWhenUsed="1"/>
    <w:lsdException w:name="caption" w:uiPriority="35" w:semiHidden="1" w:unhideWhenUsed="1" w:qFormat="1"/>
    <w:lsdException w:name="footnote text" w:semiHidden="1" w:unhideWhenUsed="1"/>
    <w:lsdException w:name="endnote text" w:semiHidden="1" w:unhideWhenUsed="1"/>
    <w:lsdException w:name="annotation reference" w:semiHidden="1" w:unhideWhenUsed="1"/>
    <w:lsdException w:name="Default Paragraph Font" w:uiPriority="1" w:semiHidden="1" w:unhideWhenUsed="1"/>
    <w:lsdException w:name="toc 7" w:uiPriority="39" w:semiHidden="1" w:unhideWhenUsed="1"/>
    <w:lsdException w:name="List Number 4" w:semiHidden="1" w:unhideWhenUsed="1"/>
    <w:lsdException w:name="List" w:semiHidden="1" w:unhideWhenUsed="1"/>
    <w:lsdException w:name="Body Text 2" w:semiHidden="1" w:unhideWhenUsed="1"/>
    <w:lsdException w:name="envelope address" w:semiHidden="1" w:unhideWhenUsed="1"/>
    <w:lsdException w:name="toc 5" w:uiPriority="39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2026-10-18T21:25:33Z</dcterms:created>
  <dcterms:modified xsi:type="dcterms:W3CDTF">2026-10-18T21:25:33Z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"01a14f2ba4127559b27aaa3956ab77cd", "ReservedCode1": "", "ContentPropagator": "00119111010856365494821B355", "PropagateID": "01a14f2ba4127559b27aaa3956ab77cd", "ReservedCode2": ""}}</vt:lpwstr>
  </property>
</Properties>
</file>