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Field SOP: Soil Carbon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[INSERT REVIEWER]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2"/>
      </w:pPr>
      <w:r>
        <w:t>Traceability</w:t>
      </w:r>
    </w:p>
    <w:p>
      <w:r>
        <w:t>This document satisfies the following MRV checklist categories: Carbon Pools, QA/QC. Aligned with Core MRV Framework (Doc 00).</w:t>
      </w:r>
    </w:p>
    <w:p/>
    <w:p>
      <w:pPr>
        <w:pStyle w:val="Heading1"/>
      </w:pPr>
      <w:r>
        <w:t>1. Soil Coring Protocol</w:t>
      </w:r>
    </w:p>
    <w:p>
      <w:r>
        <w:t>Soil must be cored to a minimum depth of 100cm unless obstruction (e.g., core refusal on bedrock) prevents access.</w:t>
      </w:r>
    </w:p>
    <w:p>
      <w:r>
        <w:t>Segments will be extracted at: 0-15cm, 15-30cm, 30-50cm, 50-100cm.</w:t>
      </w:r>
    </w:p>
    <w:p>
      <w:pPr>
        <w:pStyle w:val="Heading1"/>
      </w:pPr>
      <w:r>
        <w:t>2. Bulk Density Handling</w:t>
      </w:r>
    </w:p>
    <w:p>
      <w:r>
        <w:t>Maintain fixed sample volumes. Dry bulk density samples for 72 hours at 60C before weighing.</w:t>
      </w:r>
    </w:p>
    <w:p>
      <w:pPr>
        <w:pStyle w:val="Heading1"/>
      </w:pPr>
      <w:r>
        <w:t>3. Lab Handling &amp; Chain-of-Custody</w:t>
      </w:r>
    </w:p>
    <w:p>
      <w:r>
        <w:t>All core samples must be labeled with: Plot ID, Subplot, Core Segment, Date, and Technician Name.</w:t>
      </w:r>
    </w:p>
    <w:p>
      <w:r>
        <w:t>Chain-of-custody forms travel with coolers out of the field directly to the certified lab facility.</w:t>
      </w:r>
    </w:p>
    <w:p>
      <w:pPr>
        <w:pStyle w:val="Heading1"/>
      </w:pPr>
      <w:r>
        <w:t>4. QA/QC Rules</w:t>
      </w:r>
    </w:p>
    <w:p>
      <w:r>
        <w:t>- Minimum sample count per stratum: [INSERT NUM].</w:t>
      </w:r>
    </w:p>
    <w:p>
      <w:r>
        <w:t>- 1 duplicate core for every 10 samples.</w:t>
      </w:r>
    </w:p>
    <w:p>
      <w:r>
        <w:t>- 1 field blank for every 20 samples.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