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QA/QC and Uncertainty Management Annex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[INSERT REVIEWER]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2"/>
      </w:pPr>
      <w:r>
        <w:t>Traceability</w:t>
      </w:r>
    </w:p>
    <w:p>
      <w:r>
        <w:t>This document satisfies the following MRV checklist categories: QA/QC, Data Governance. Aligned with Core MRV Framework (Doc 00).</w:t>
      </w:r>
    </w:p>
    <w:p/>
    <w:p>
      <w:pPr>
        <w:pStyle w:val="Heading1"/>
      </w:pPr>
      <w:r>
        <w:t>1. Field QA/QC Checklists</w:t>
      </w:r>
    </w:p>
    <w:p>
      <w:r>
        <w:t>- Daily equipment calibrations (GPS, calipers).</w:t>
      </w:r>
    </w:p>
    <w:p>
      <w:r>
        <w:t>- Independent data re-measurement of 10% plots.</w:t>
      </w:r>
    </w:p>
    <w:p>
      <w:pPr>
        <w:pStyle w:val="Heading1"/>
      </w:pPr>
      <w:r>
        <w:t>2. Data Validation</w:t>
      </w:r>
    </w:p>
    <w:p>
      <w:r>
        <w:t>- Forms are double-entered blindly if digitized from paper.</w:t>
      </w:r>
    </w:p>
    <w:p>
      <w:r>
        <w:t>- Logic bounds on DBH (&gt;5cm minimum, &lt; 200cm max for local species) and height.</w:t>
      </w:r>
    </w:p>
    <w:p>
      <w:pPr>
        <w:pStyle w:val="Heading1"/>
      </w:pPr>
      <w:r>
        <w:t>3. Uncertainty Calculation</w:t>
      </w:r>
    </w:p>
    <w:p>
      <w:r>
        <w:t>Combines sampling errors and allometric errors using standard error propagation (Error = sqrt(A^2 + B^2)).</w:t>
      </w:r>
    </w:p>
    <w:p>
      <w:r>
        <w:t>Conservative Deductions: Apply [INSERT VERRA OR PLAN VIVO DEDUCTION TIER] depending on calculated confidence bound.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