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firebase-ux.git.corp.google.com/firebase-icons</w:t>
        </w:r>
      </w:hyperlink>
      <w:r w:rsidDel="00000000" w:rsidR="00000000" w:rsidRPr="00000000">
        <w:rPr>
          <w:rtl w:val="0"/>
        </w:rPr>
        <w:t xml:space="preserve"> for the source repository that generates feature branding assets.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44444"/>
        <w:sz w:val="22"/>
        <w:szCs w:val="22"/>
        <w:lang w:val="en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520" w:lineRule="auto"/>
    </w:pPr>
    <w:rPr>
      <w:color w:val="039be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60" w:lineRule="auto"/>
    </w:pPr>
    <w:rPr>
      <w:rFonts w:ascii="Roboto Medium" w:cs="Roboto Medium" w:eastAsia="Roboto Medium" w:hAnsi="Roboto Medium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260" w:lineRule="auto"/>
    </w:pPr>
    <w:rPr>
      <w:rFonts w:ascii="Roboto Medium" w:cs="Roboto Medium" w:eastAsia="Roboto Medium" w:hAnsi="Roboto Medium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line="240" w:lineRule="auto"/>
    </w:pPr>
    <w:rPr>
      <w:rFonts w:ascii="Roboto Light" w:cs="Roboto Light" w:eastAsia="Roboto Light" w:hAnsi="Roboto Light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60" w:lineRule="auto"/>
    </w:pPr>
    <w:rPr>
      <w:color w:val="b7b7b7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irebase-ux.git.corp.google.com/firebase-ic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