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FACULDADE SERRA DO CARMO</w:t>
        <w:br/>
      </w:r>
      <w:r>
        <w:rPr>
          <w:sz w:val="24"/>
        </w:rPr>
        <w:t>Tecnólogo em Análise e Desenvolvimento de Sistemas</w:t>
        <w:br/>
        <w:t>Inteligência Artificial</w:t>
      </w:r>
    </w:p>
    <w:p/>
    <w:p/>
    <w:p/>
    <w:p>
      <w:pPr>
        <w:jc w:val="center"/>
      </w:pPr>
      <w:r>
        <w:rPr>
          <w:b/>
          <w:sz w:val="32"/>
        </w:rPr>
        <w:t>TRABALHO 1</w:t>
        <w:br/>
      </w:r>
      <w:r>
        <w:rPr>
          <w:b/>
          <w:sz w:val="28"/>
        </w:rPr>
        <w:t>Resolução do Problema do Caixeiro Viajante com Algoritmo Genético</w:t>
      </w:r>
    </w:p>
    <w:p/>
    <w:p/>
    <w:p/>
    <w:p/>
    <w:p/>
    <w:p>
      <w:pPr>
        <w:jc w:val="center"/>
      </w:pPr>
      <w:r>
        <w:t>Aluno(a): __________________________________________</w:t>
      </w:r>
    </w:p>
    <w:p>
      <w:pPr>
        <w:jc w:val="center"/>
      </w:pPr>
      <w:r>
        <w:t>Professor(a): _______________________________________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Problema do Caixeiro Viajante (PCV) consiste em encontrar uma rota que visite cada cidade exatamente uma vez e retorne à cidade de origem, buscando minimizar a distância total percorrida. O problema torna-se difícil à medida que o número de cidades cresce, pois o número de rotas possíveis aumenta rapidamente.</w:t>
      </w:r>
    </w:p>
    <w:p>
      <w:r>
        <w:t>Neste trabalho, foi desenvolvido um algoritmo genético em Python para procurar uma rota de baixo custo. O programa lê as coordenadas de uma instância no formato TSPLIB e calcula as distâncias entre as cidades.</w:t>
      </w:r>
    </w:p>
    <w:p>
      <w:pPr>
        <w:pStyle w:val="Heading1"/>
      </w:pPr>
      <w:r>
        <w:t>2. Instância escolhida</w:t>
      </w:r>
    </w:p>
    <w:p>
      <w:r>
        <w:t>A instância escolhida foi berlin52.tsp, da TSPLIB. Ela representa 52 localidades e utiliza o tipo de distância EUC_2D, calculado a partir das coordenadas bidimensionais das cidades. O arquivo berlin52.tsp acompanha este trabalho.</w:t>
      </w:r>
    </w:p>
    <w:p>
      <w:r>
        <w:t>Fonte da instância: TSPLIB, disponível em https://comopt.ifi.uni-heidelberg.de/software/TSPLIB95/tsp/tspindex.html.</w:t>
      </w:r>
    </w:p>
    <w:p>
      <w:pPr>
        <w:pStyle w:val="Heading1"/>
      </w:pPr>
      <w:r>
        <w:t>3. Como o algoritmo funciona</w:t>
      </w:r>
    </w:p>
    <w:p>
      <w:r>
        <w:t>Cada indivíduo da população representa uma rota possível, codificada como uma lista com todas as cidades em uma determinada ordem. A qualidade de uma rota é avaliada pelo custo total do ciclo, incluindo a ligação da última cidade de volta à primeira.</w:t>
      </w:r>
    </w:p>
    <w:p>
      <w:r>
        <w:rPr>
          <w:b/>
        </w:rPr>
        <w:t xml:space="preserve">População inicial: </w:t>
      </w:r>
      <w:r>
        <w:t>O programa cria rotas aleatórias, cada uma contendo todas as cidades uma única vez.</w:t>
      </w:r>
    </w:p>
    <w:p>
      <w:r>
        <w:rPr>
          <w:b/>
        </w:rPr>
        <w:t xml:space="preserve">Seleção por torneio: </w:t>
      </w:r>
      <w:r>
        <w:t>Quatro indivíduos são escolhidos aleatoriamente e o de menor custo é selecionado como pai.</w:t>
      </w:r>
    </w:p>
    <w:p>
      <w:r>
        <w:rPr>
          <w:b/>
        </w:rPr>
        <w:t xml:space="preserve">Cruzamento OX: </w:t>
      </w:r>
      <w:r>
        <w:t>O cruzamento por ordem (Order Crossover) combina partes dos pais e preserva uma permutação válida, sem duplicar cidades.</w:t>
      </w:r>
    </w:p>
    <w:p>
      <w:r>
        <w:rPr>
          <w:b/>
        </w:rPr>
        <w:t xml:space="preserve">Mutação por inversão: </w:t>
      </w:r>
      <w:r>
        <w:t>Com probabilidade de 15%, um trecho da rota é invertido para explorar outras combinações.</w:t>
      </w:r>
    </w:p>
    <w:p>
      <w:r>
        <w:rPr>
          <w:b/>
        </w:rPr>
        <w:t xml:space="preserve">Elitismo: </w:t>
      </w:r>
      <w:r>
        <w:t>As duas melhores rotas de cada geração são copiadas para a geração seguinte, evitando perder as melhores soluções encontradas.</w:t>
      </w:r>
    </w:p>
    <w:p>
      <w:r>
        <w:rPr>
          <w:b/>
        </w:rPr>
        <w:t xml:space="preserve">Critério de parada: </w:t>
      </w:r>
      <w:r>
        <w:t>A execução termina após 500 gerações.</w:t>
      </w:r>
    </w:p>
    <w:p>
      <w:pPr>
        <w:pStyle w:val="Heading1"/>
      </w:pPr>
      <w:r>
        <w:t>4. Implementação em Python</w:t>
      </w:r>
    </w:p>
    <w:p>
      <w:r>
        <w:t>O código-fonte completo está no arquivo algoritmo_genetico.py. Ele não depende de bibliotecas externas: usa apenas recursos padrão do Python. Para executar, coloque os arquivos algoritmo_genetico.py e berlin52.tsp na mesma pasta e execute:</w:t>
      </w:r>
    </w:p>
    <w:p>
      <w:pPr>
        <w:ind w:left="432"/>
      </w:pPr>
      <w:r>
        <w:rPr>
          <w:rFonts w:ascii="Courier New" w:hAnsi="Courier New"/>
        </w:rPr>
        <w:t>python algoritmo_genetico.py berlin52.tsp</w:t>
      </w:r>
    </w:p>
    <w:p>
      <w:r>
        <w:t>O leitor implementado reconhece arquivos TSPLIB que possuem NODE_COORD_SECTION e EDGE_WEIGHT_TYPE: EUC_2D. Outros tipos de distância ou instâncias baseadas em matriz exigiriam uma adaptação.</w:t>
      </w:r>
    </w:p>
    <w:p>
      <w:pPr>
        <w:pStyle w:val="Heading1"/>
      </w:pPr>
      <w:r>
        <w:t>5. Resultado obtido</w:t>
      </w:r>
    </w:p>
    <w:p>
      <w:r>
        <w:t>Na execução realizada com semente aleatória fixa (42), população de 150 indivíduos, 500 gerações, taxa de mutação de 15% e elitismo de 2 indivíduos, o programa encontrou o seguinte resultado:</w:t>
      </w:r>
    </w:p>
    <w:p>
      <w:r>
        <w:rPr>
          <w:b/>
        </w:rPr>
        <w:t>Custo total do melhor ciclo encontrado: 8600</w:t>
      </w:r>
    </w:p>
    <w:p>
      <w:r>
        <w:t>Ordem das cidades visitadas, incluindo o retorno à cidade inicial:</w:t>
      </w:r>
    </w:p>
    <w:p>
      <w:r>
        <w:t>35 → 49 → 32 → 41 → 8 → 9 → 10 → 19 → 45 → 31 → 23 → 20 → 50 → 29 → 30 → 2 → 7 → 42 → 21 → 17 → 3 → 18 → 22 → 1 → 34 → 36 → 39 → 37 → 48 → 24 → 40 → 38 → 15 → 5 → 6 → 4 → 43 → 33 → 51 → 12 → 11 → 52 → 14 → 13 → 47 → 26 → 27 → 28 → 25 → 46 → 16 → 44 → 35</w:t>
      </w:r>
    </w:p>
    <w:p>
      <w:r>
        <w:t>O valor 8600 corresponde ao melhor ciclo encontrado nesta execução específica, e não deve ser interpretado como garantia de ótimo global. Como o algoritmo genético é heurístico, diferentes parâmetros ou execuções podem produzir rotas diferentes.</w:t>
      </w:r>
    </w:p>
    <w:p>
      <w:pPr>
        <w:pStyle w:val="Heading1"/>
      </w:pPr>
      <w:r>
        <w:t>6. Conclusão</w:t>
      </w:r>
    </w:p>
    <w:p>
      <w:r>
        <w:t>O trabalho apresentou uma aplicação de algoritmo genético ao Problema do Caixeiro Viajante utilizando a instância berlin52.tsp da TSPLIB. A solução foi representada por permutações das cidades, avaliadas pelo custo do ciclo. Seleção por torneio, cruzamento por ordem, mutação e elitismo foram combinados para evoluir a população durante as gerações. O resultado demonstra como técnicas de inteligência artificial podem buscar soluções aproximadas para problemas combinatórios complexos.</w:t>
      </w:r>
    </w:p>
    <w:p>
      <w:pPr>
        <w:pStyle w:val="Heading1"/>
      </w:pPr>
      <w:r>
        <w:t>Referências</w:t>
      </w:r>
    </w:p>
    <w:p>
      <w:r>
        <w:t>REINELT, Gerhard. TSPLIB: A Traveling Salesman Problem Library. Disponível em: https://comopt.ifi.uni-heidelberg.de/software/TSPLIB95/tsp/tspindex.html. Acesso em: 26 out. 2026.</w:t>
      </w:r>
    </w:p>
    <w:p>
      <w:r>
        <w:t>RUSSELL, Stuart; NORVIG, Peter. Artificial Intelligence: A Modern Approach. Referência geral sobre técnicas de busca e inteligência artificial.</w:t>
      </w:r>
    </w:p>
    <w:p>
      <w:pPr>
        <w:pStyle w:val="Heading1"/>
      </w:pPr>
      <w:r>
        <w:t>Apêndice A – Código-fonte</w:t>
      </w:r>
    </w:p>
    <w:p>
      <w:r>
        <w:t>O arquivo algoritmo_genetico.py entregue separadamente contém o código-fonte completo e executável do programa.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