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26473A55" w14:textId="33F7648F" w:rsidR="00263CEA" w:rsidRDefault="00263CEA" w:rsidP="00263CEA">
      <w:pPr>
        <w:pStyle w:val="Paragrafoelenco"/>
        <w:numPr>
          <w:ilvl w:val="0"/>
          <w:numId w:val="2"/>
        </w:numPr>
      </w:pPr>
      <w:r>
        <w:t>All’apertura del programma, si chiede all’utente il tipo di torre di Hanoi che voglia, se quella numerica (con l’elenco dei passaggi) o quella grafica.</w:t>
      </w:r>
    </w:p>
    <w:p w14:paraId="34D993FF" w14:textId="0CDFF76A" w:rsidR="00263CEA" w:rsidRDefault="00263CEA" w:rsidP="00263CEA">
      <w:pPr>
        <w:pStyle w:val="Paragrafoelenco"/>
        <w:numPr>
          <w:ilvl w:val="0"/>
          <w:numId w:val="2"/>
        </w:numPr>
      </w:pPr>
      <w:r>
        <w:t>NEL CASO NUMERICO:</w:t>
      </w:r>
    </w:p>
    <w:p w14:paraId="45AA7BBA" w14:textId="34CC8FBA" w:rsidR="004067DB" w:rsidRDefault="004067DB" w:rsidP="002643B3">
      <w:pPr>
        <w:pStyle w:val="Paragrafoelenco"/>
        <w:numPr>
          <w:ilvl w:val="1"/>
          <w:numId w:val="2"/>
        </w:numPr>
      </w:pPr>
      <w:r>
        <w:t>Si chiedono all’utente quanti cilindri voglia.</w:t>
      </w:r>
    </w:p>
    <w:p w14:paraId="3C4C455A" w14:textId="7149E1A6" w:rsidR="004067DB" w:rsidRDefault="004067DB" w:rsidP="002643B3">
      <w:pPr>
        <w:pStyle w:val="Paragrafoelenco"/>
        <w:numPr>
          <w:ilvl w:val="1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A6290EB" w14:textId="474E0D89" w:rsidR="00263CEA" w:rsidRDefault="00263CEA" w:rsidP="002643B3">
      <w:pPr>
        <w:pStyle w:val="Paragrafoelenco"/>
        <w:numPr>
          <w:ilvl w:val="1"/>
          <w:numId w:val="2"/>
        </w:numPr>
      </w:pPr>
      <w:r>
        <w:t>Se l’utente vuole un delay, si chiede l’inserimento.</w:t>
      </w:r>
    </w:p>
    <w:p w14:paraId="3F674F7C" w14:textId="1DBC5C8E" w:rsidR="001C11D3" w:rsidRDefault="008304FB" w:rsidP="002643B3">
      <w:pPr>
        <w:pStyle w:val="Paragrafoelenco"/>
        <w:numPr>
          <w:ilvl w:val="1"/>
          <w:numId w:val="2"/>
        </w:numPr>
      </w:pPr>
      <w:r>
        <w:t>La Graphics la penso dopo a causa di problemi tecnici con le librerie.</w:t>
      </w:r>
    </w:p>
    <w:p w14:paraId="2BABFBB4" w14:textId="16D2583C" w:rsidR="00DA613F" w:rsidRDefault="00DA613F" w:rsidP="002643B3">
      <w:pPr>
        <w:pStyle w:val="Paragrafoelenco"/>
        <w:numPr>
          <w:ilvl w:val="1"/>
          <w:numId w:val="2"/>
        </w:numPr>
      </w:pPr>
      <w:r>
        <w:t xml:space="preserve">Il ragionamento principale implica una funzione con in ingresso il numero di dischi e il nome delle </w:t>
      </w:r>
      <w:proofErr w:type="gramStart"/>
      <w:r>
        <w:t>3</w:t>
      </w:r>
      <w:proofErr w:type="gramEnd"/>
      <w:r>
        <w:t xml:space="preserve"> colonne.</w:t>
      </w:r>
    </w:p>
    <w:p w14:paraId="1E8FB2A4" w14:textId="2ABF2586" w:rsidR="00263CEA" w:rsidRDefault="00263CEA" w:rsidP="002643B3">
      <w:pPr>
        <w:pStyle w:val="Paragrafoelenco"/>
        <w:numPr>
          <w:ilvl w:val="1"/>
          <w:numId w:val="2"/>
        </w:numPr>
      </w:pPr>
      <w:r>
        <w:t>Se il disco che viene spostato è il numero uno, la funzione ricorsiva termina.</w:t>
      </w:r>
    </w:p>
    <w:p w14:paraId="3DBD1A3A" w14:textId="7423D01F" w:rsidR="00263CEA" w:rsidRDefault="00263CEA" w:rsidP="002643B3">
      <w:pPr>
        <w:pStyle w:val="Paragrafoelenco"/>
        <w:numPr>
          <w:ilvl w:val="1"/>
          <w:numId w:val="2"/>
        </w:numPr>
      </w:pPr>
      <w:r>
        <w:t>Nel caso invece non sia uno, si scambiano le posizioni, si decrementa di 1 il numero del cilindro che si sta spostando e si richiama la funzione.</w:t>
      </w:r>
    </w:p>
    <w:p w14:paraId="1CF42A01" w14:textId="30A9BC93" w:rsidR="00263CEA" w:rsidRDefault="00263CEA" w:rsidP="00263CEA">
      <w:pPr>
        <w:pStyle w:val="Paragrafoelenco"/>
        <w:numPr>
          <w:ilvl w:val="0"/>
          <w:numId w:val="2"/>
        </w:numPr>
      </w:pPr>
      <w:r>
        <w:t>NEL CASO GRAFICO:</w:t>
      </w:r>
    </w:p>
    <w:p w14:paraId="70C9E682" w14:textId="56B193AF" w:rsidR="00263CEA" w:rsidRDefault="00263CEA" w:rsidP="002643B3">
      <w:pPr>
        <w:pStyle w:val="Paragrafoelenco"/>
        <w:numPr>
          <w:ilvl w:val="1"/>
          <w:numId w:val="2"/>
        </w:numPr>
      </w:pPr>
      <w:r>
        <w:t>Si richiedono in ingresso gli stesso dati della variante precedente.</w:t>
      </w:r>
    </w:p>
    <w:p w14:paraId="757B8E1E" w14:textId="7A3419EE" w:rsidR="00263CEA" w:rsidRDefault="00263CEA" w:rsidP="002643B3">
      <w:pPr>
        <w:pStyle w:val="Paragrafoelenco"/>
        <w:numPr>
          <w:ilvl w:val="1"/>
          <w:numId w:val="2"/>
        </w:numPr>
      </w:pPr>
      <w:r>
        <w:t>La funziona ha un funzionamento simile, sempre ricorsivo.</w:t>
      </w:r>
    </w:p>
    <w:p w14:paraId="3BD3CAFA" w14:textId="460162E3" w:rsidR="00263CEA" w:rsidRDefault="00263CEA" w:rsidP="002643B3">
      <w:pPr>
        <w:pStyle w:val="Paragrafoelenco"/>
        <w:numPr>
          <w:ilvl w:val="1"/>
          <w:numId w:val="2"/>
        </w:numPr>
      </w:pPr>
      <w:r>
        <w:t>Alcune differenze principali sono:</w:t>
      </w:r>
    </w:p>
    <w:p w14:paraId="432A4CD7" w14:textId="29C9C309" w:rsidR="006E673D" w:rsidRDefault="00263CEA" w:rsidP="002643B3">
      <w:pPr>
        <w:pStyle w:val="Paragrafoelenco"/>
        <w:numPr>
          <w:ilvl w:val="2"/>
          <w:numId w:val="2"/>
        </w:numPr>
      </w:pPr>
      <w:r>
        <w:t>Ad ogni ciclo si assegna al vettore A</w:t>
      </w:r>
      <w:r w:rsidR="006E673D">
        <w:t xml:space="preserve"> il valore zero, perché si presume che il suo disco in cima sia stato spostato al vettore B, che quindi assume come valore in cima il valore </w:t>
      </w:r>
      <w:proofErr w:type="spellStart"/>
      <w:r w:rsidR="006E673D">
        <w:t>num</w:t>
      </w:r>
      <w:proofErr w:type="spellEnd"/>
      <w:r w:rsidR="006E673D">
        <w:t>.</w:t>
      </w:r>
    </w:p>
    <w:p w14:paraId="3C4C08D6" w14:textId="60397FB8" w:rsidR="006E673D" w:rsidRDefault="006E673D" w:rsidP="002643B3">
      <w:pPr>
        <w:pStyle w:val="Paragrafoelenco"/>
        <w:numPr>
          <w:ilvl w:val="2"/>
          <w:numId w:val="2"/>
        </w:numPr>
      </w:pPr>
      <w:r>
        <w:t>Si mostra una grafica dopo ogni spostamento.</w:t>
      </w:r>
    </w:p>
    <w:p w14:paraId="18E5AFC1" w14:textId="7B7224F8" w:rsidR="006E673D" w:rsidRDefault="006E673D" w:rsidP="002643B3">
      <w:pPr>
        <w:pStyle w:val="Paragrafoelenco"/>
        <w:numPr>
          <w:ilvl w:val="1"/>
          <w:numId w:val="2"/>
        </w:numPr>
      </w:pPr>
      <w:r>
        <w:t>Una volta arrivato alla fine c’è una pausa, dopo la pausa saranno di nuovo le opzioni.</w:t>
      </w:r>
    </w:p>
    <w:p w14:paraId="386AFC3E" w14:textId="11BABF94" w:rsidR="002643B3" w:rsidRPr="004067DB" w:rsidRDefault="002643B3" w:rsidP="002643B3">
      <w:pPr>
        <w:pStyle w:val="Paragrafoelenco"/>
        <w:numPr>
          <w:ilvl w:val="0"/>
          <w:numId w:val="2"/>
        </w:numPr>
      </w:pPr>
      <w:r>
        <w:t>Fine.</w:t>
      </w:r>
    </w:p>
    <w:sectPr w:rsidR="002643B3" w:rsidRPr="0040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263CEA"/>
    <w:rsid w:val="002643B3"/>
    <w:rsid w:val="004067DB"/>
    <w:rsid w:val="005F5414"/>
    <w:rsid w:val="00675C30"/>
    <w:rsid w:val="006E673D"/>
    <w:rsid w:val="008304FB"/>
    <w:rsid w:val="00D23DA2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7</cp:revision>
  <dcterms:created xsi:type="dcterms:W3CDTF">2021-10-21T12:14:00Z</dcterms:created>
  <dcterms:modified xsi:type="dcterms:W3CDTF">2021-10-25T10:01:00Z</dcterms:modified>
</cp:coreProperties>
</file>