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pacing w:line="360" w:lineRule="auto"/>
        <w:jc w:val="center"/>
        <w:rPr>
          <w:rFonts w:ascii="Liberation Serif" w:cs="Liberation Serif" w:eastAsia="Liberation Serif" w:hAnsi="Liberation Serif"/>
          <w:b w:val="1"/>
          <w:color w:val="0000f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ff"/>
          <w:sz w:val="22"/>
          <w:szCs w:val="22"/>
          <w:rtl w:val="0"/>
        </w:rPr>
        <w:t xml:space="preserve">RE-Organização do CPTEC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pacing w:line="360" w:lineRule="auto"/>
        <w:jc w:val="center"/>
        <w:rPr>
          <w:rFonts w:ascii="Liberation Serif" w:cs="Liberation Serif" w:eastAsia="Liberation Serif" w:hAnsi="Liberation Serif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pacing w:line="360" w:lineRule="auto"/>
        <w:jc w:val="center"/>
        <w:rPr>
          <w:rFonts w:ascii="Liberation Serif" w:cs="Liberation Serif" w:eastAsia="Liberation Serif" w:hAnsi="Liberation Serif"/>
          <w:b w:val="1"/>
          <w:color w:val="0000f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ff"/>
          <w:sz w:val="22"/>
          <w:szCs w:val="22"/>
          <w:rtl w:val="0"/>
        </w:rPr>
        <w:t xml:space="preserve">Grupos Transversais DIMNT &lt;–&gt; DIPTC &lt;–&gt; DISSM e interações com a COPDT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pacing w:line="360" w:lineRule="auto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pacing w:line="360" w:lineRule="auto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A consecução dos objetivos estratégicos do Instituto Nacional de Pesquisas Espaciais (INPE) no que  concerne às questões de Meteorologia passa necessariamente por foco no contínuo desenvolvimento e aprimoramento de um sistema unificado de modelagem do Sistema Terrestre, adequado para todas as escalas de fenômenos ambientais relevantes para a sociedade brasileira. Para atender tal demanda, se faz necessário reorganizar as Divisões de Modelagem do Sistema Terrestre (DIMNT), Divisão de Previsão de Tempo e Clima (DIPTC) e a Divisão de Satélites e Sensores Meteorológicos (DISSM) da Coordenação Geral de Ciências da Terra (CGCT) para se ter um  direcionamento único para o desenvolvimento e aplicação do modelo comunitário –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2"/>
          <w:szCs w:val="22"/>
          <w:rtl w:val="0"/>
        </w:rPr>
        <w:t xml:space="preserve">Model for Ocean-laNd-Atmosphere predictioN</w:t>
      </w: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 (MONAN), no atendimento das atribuições e metas do INPE no âmbito da Rede Nacional de Meteorologia (RNM).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pacing w:line="360" w:lineRule="auto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pacing w:line="360" w:lineRule="auto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A reorganização das atividades das divisões citadas como proposto neste documento se materializa no estabelecimento de grupos transversais de trabalho divididos por temas de atuação. Cada grupo contribui, eficiente e harmonicamente, para o trabalho necessário de desenvolvimento do modelo MONAN e suas aplicações em Previsão Numérica de Tempo, Clima (PNTC) e ambiental.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pacing w:line="360" w:lineRule="auto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pacing w:line="360" w:lineRule="auto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Os grupos são formados para atuar nos diversos compartimentos do Sistema Terrestre e, ao mesmo tempo, zelando por um acoplamento eficiente, harmônico e fisicamente correto.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pacing w:line="360" w:lineRule="auto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Grupo de Apoio e Avaliação de Modelos (AAM) e Produtos de Previsão Numérica de Tempo e Clima (PPNTC)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Grupo de Apoio e Avaliação de processos e produtos de Previsão Numérica de tempo e clima (AAPN)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Arrazoado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pacing w:line="360" w:lineRule="auto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O Grupo de Apoio e Avaliação de Modelos (AAM) e Produtos de Previsão Numérica de Tempo e Clima (PPNTC) tem o objetivo de elaborar protocolos e procedimentos de avaliação objetiva do Sistema de 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Previsão Numérica de Tempo e Clima (SPNTC) </w:t>
      </w: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que o modelo MONAN será a principal componente, garantindo que o mesmo atinja seu objetivo finalístico. O grupo também contribuirá para a avaliação, certificação e proposição de produtos inovadores baseados nas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 PNTC.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pacing w:line="360" w:lineRule="auto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Missão/Atribuições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e aplicar o estado da arte em metodologias de avaliação objetiva para a homologação e certificação do desempenho do SPNTC desenvolvido pela DIMNT; permitir a busca por melhoria da qualidade das PNTC pelos grupos de desenvolvimento; propor, avaliar e certificar produtos inovadores de PNTC desenvolvidos pela DIMNT; estar em concordância com as recomendações da Organização Meteorológica Mundial (OMM) no que tange à elaboração de protocolos para avaliação e verificação de modelos de PNTC.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Atribuições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e aplicar protocolos de avaliação objetiva de desempenho do SPNTC;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 relatório de avaliação de desempenho do SPNTC considerando a versão do sistema disponibilizada pelos grupos de desenvolvimento, com periodicidade a ser definida conjuntamente entre o grupo AAM-PPNTC e Chefia da DIMNT, a fim de que sejam realizadas as devidas melhorias de desempenho do SPNTC;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Interagir com os grupos de desenvolvimento a fim de garantir que os protocolos de avaliação estabelecidos pelo grupo AAM-PPNTC sejam atentidos e que o SPNTC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esteja apto a cumprir seu objetivo finalístico;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Interagir com o grupo de Desenvolvimento de Produtos de Sensoriamento Remoto (DPSR) com a finalidade de identificar produtos relevantes para uso na avaliação objetiva do SPNTC;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Interagir com o grupo de Monitoramento de eventos AMbientais (MAM) com a finalidade de obter subsídios para a analisálise dos erros sistemáticos identificados nas avaliações operacionais do SPNTC realizadas pelo MAM;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 e gerir os códigos desenvolvidos em sistema de versionamento, garantindo sua gestão documental e temporal;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 contínuo gerenciamento e aprimoramento da suíte de avaliação de modelos utilizada e/ou outras ferramentas a serem certificadas pelo grupo AAM-PPNTC;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Avaliar a qualidade do SPNTC com potencial operacional, fornecido pelos grupos de desenvolvimento, para atender ao cronograma de transição de versão estabelecido pela DIPTC e/ou pela Coordenação;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Avaliar qualitativa e quantitativamente produtos inovadores de PNTC gerados pelos grupos de desenvolvimento e também propor outros produtos derivados das PNTC;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pacing w:line="360" w:lineRule="auto"/>
        <w:ind w:left="720" w:firstLine="0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Ser referência no INPE e no âmbito nacional no desenvolvimento, gerenciamento e aplicação de ferramentas e metodologias objetivas, em conformidade com as recomendações da OMM, para avaliação de modelos de PNTC.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pacing w:line="360" w:lineRule="auto"/>
        <w:ind w:left="720" w:firstLine="0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 (baseados nos atuais valores declarados pelo INPE)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5" w:right="0" w:hanging="425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em equipe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5" w:right="0" w:hanging="425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Inovação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5" w:right="0" w:hanging="425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Focal: Ariane Frassoni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Membros (a confirmar com todos os colegas)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spacing w:line="360" w:lineRule="auto"/>
        <w:ind w:left="845" w:hanging="425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Ariane Frassoni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spacing w:line="360" w:lineRule="auto"/>
        <w:ind w:left="845" w:hanging="425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Bárbara Yamada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spacing w:line="360" w:lineRule="auto"/>
        <w:ind w:left="845" w:hanging="425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Carlos Bastarz (ex-officio)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spacing w:line="360" w:lineRule="auto"/>
        <w:ind w:left="845" w:hanging="425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Diogo Arsego (DIPTC)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spacing w:line="360" w:lineRule="auto"/>
        <w:ind w:left="845" w:hanging="425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João Gerd Zell de Mattos (ex-officio)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spacing w:line="360" w:lineRule="auto"/>
        <w:ind w:left="845" w:hanging="425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José Roberto Rozante (DIPTC)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spacing w:line="360" w:lineRule="auto"/>
        <w:ind w:left="845" w:hanging="425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Julio Pablo Fernandez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spacing w:line="360" w:lineRule="auto"/>
        <w:ind w:left="845" w:hanging="425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Luiz Fernando Sapucci (ex-officio)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spacing w:line="360" w:lineRule="auto"/>
        <w:ind w:left="845" w:hanging="425"/>
        <w:jc w:val="both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Marley Cavalcante de Lima Moscati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HAnsi" w:hAnsiTheme="minorHAnsi"/>
      <w:sz w:val="24"/>
      <w:szCs w:val="24"/>
      <w:lang w:bidi="ar-SA" w:eastAsia="en-US" w:val="zh-CN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annotation reference"/>
    <w:basedOn w:val="2"/>
    <w:uiPriority w:val="99"/>
    <w:semiHidden w:val="1"/>
    <w:unhideWhenUsed w:val="1"/>
    <w:qFormat w:val="1"/>
    <w:rPr>
      <w:sz w:val="16"/>
      <w:szCs w:val="16"/>
    </w:rPr>
  </w:style>
  <w:style w:type="paragraph" w:styleId="5">
    <w:name w:val="annotation text"/>
    <w:basedOn w:val="1"/>
    <w:uiPriority w:val="99"/>
    <w:semiHidden w:val="1"/>
    <w:unhideWhenUsed w:val="1"/>
    <w:qFormat w:val="1"/>
    <w:pPr>
      <w:jc w:val="left"/>
    </w:pPr>
  </w:style>
  <w:style w:type="paragraph" w:styleId="6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1d4v8qhM6X5vpQktxnFjnnPokQ==">AMUW2mXYsog18XXwVUOM0AKrq/fWtycMLz0Tp3iM3qqR/SGUOL+ZlZF0PgzTm5SZwO7yUiT+TwvgV3uSjq+0AY8HeMegd5Gy9quaEp3u9fjE0A/xxDH2l6lhcDGQW4QfEDAP3+hlvD8R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2022-02-14T16:54:00Z</dcterms:created>
  <dc:creator>Saulo R. Freitas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