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Practical No:05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 01 </w:t>
        <w:tab/>
        <w:tab/>
        <w:tab/>
        <w:tab/>
        <w:tab/>
        <w:tab/>
        <w:tab/>
        <w:tab/>
        <w:tab/>
        <w:t xml:space="preserve">Date:27/07/2022</w:t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Configure Auto Profiles ACU Utilities</w:t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2146006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10309" l="0" r="0" t="12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WirelessRouter0: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235987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WirelessRouter1: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2452688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PC0: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305425" cy="3345589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45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connect csrouter: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353050" cy="3517039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17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connect itrouter: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257800" cy="3138488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D604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D604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q+gRl4rwcBK/rtSaX9qUiZiMWg==">AMUW2mV5vPfDeh0L/gBsZUsOjm8ynYUMLZM2LwPVNwVf1SSDUGrzJy+Rsufv/KElqf6Io9V8X8eIbU9pX7gA3ZDNciZB/hW8CtLf/u65her0vODkZBs5oVCoURhTSWSZArhQJLrMcbxG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2022-12-16T19:42:00Z</dcterms:created>
  <dc:creator>SR-01</dc:creator>
</cp:coreProperties>
</file>