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Practical No:08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No:0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Date:16/12/20222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Aim:Configure Ethernet/Fast Ethernet Interface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Design: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080436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Step:1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Switch off the device and drag out the component and again switch on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876800" cy="283857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Wireless Router1: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93833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PC0: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295900" cy="3231593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3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Laptop1: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248275" cy="2844824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4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Server1: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24475" cy="3121353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24475" cy="2947988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05425" cy="355628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Cloud1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05425" cy="3006749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34000" cy="3283278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Server1: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24475" cy="2949599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Server1: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24475" cy="3330903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3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PC1: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43525" cy="3673643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7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PC1: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24475" cy="3376613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834683" cy="272415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683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xekD5A/Sp/Pi9OV8FFVDAQW5A==">AMUW2mXFwGmnGTE9nF5XaA68o+Qv1MojG7hxQC9IgA0dlbWIUMtUAojqb1PpXWSKpv/6OBq2gl+h5yLzmGDM2bJ9MOOnvvENJTTCU8RgvjdELyuv/fxtRD5Kg3P45pB39vXjHqzZcNa4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2022-12-16T19:31:00Z</dcterms:created>
  <dc:creator>SR-01</dc:creator>
</cp:coreProperties>
</file>