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UNIVERSIDAD DE PAMPLONA</w:t>
      </w:r>
    </w:p>
    <w:p>
      <w:pPr>
        <w:spacing w:after="40"/>
        <w:jc w:val="center"/>
      </w:pPr>
      <w:r>
        <w:rPr>
          <w:rFonts w:ascii="Calibri" w:cs="Calibri" w:eastAsia="Calibri" w:hAnsi="Calibri"/>
          <w:b/>
          <w:bCs/>
          <w:sz w:val="24"/>
          <w:szCs w:val="24"/>
        </w:rPr>
        <w:t xml:space="preserve">Facultad de Ingenierías y Arquitectura</w:t>
      </w:r>
    </w:p>
    <w:p>
      <w:pPr>
        <w:spacing w:after="300"/>
        <w:jc w:val="center"/>
      </w:pPr>
      <w:r>
        <w:rPr>
          <w:rFonts w:ascii="Calibri" w:cs="Calibri" w:eastAsia="Calibri" w:hAnsi="Calibri"/>
          <w:b/>
          <w:bCs/>
          <w:sz w:val="24"/>
          <w:szCs w:val="24"/>
        </w:rPr>
        <w:t xml:space="preserve">Programa de Ingeniería de Sistemas</w:t>
      </w:r>
    </w:p>
    <w:p>
      <w:pPr>
        <w:spacing w:after="40"/>
        <w:jc w:val="center"/>
      </w:pPr>
      <w:r>
        <w:rPr>
          <w:rFonts w:ascii="Calibri" w:cs="Calibri" w:eastAsia="Calibri" w:hAnsi="Calibri"/>
          <w:b/>
          <w:bCs/>
          <w:sz w:val="26"/>
          <w:szCs w:val="26"/>
        </w:rPr>
        <w:t xml:space="preserve">GUÍA DE APRENDIZAJE No. 4</w:t>
      </w:r>
    </w:p>
    <w:p>
      <w:pPr>
        <w:keepNext/>
        <w:spacing w:after="300"/>
        <w:jc w:val="center"/>
      </w:pPr>
      <w:r>
        <w:rPr>
          <w:rFonts w:ascii="Calibri" w:cs="Calibri" w:eastAsia="Calibri" w:hAnsi="Calibri"/>
          <w:b/>
          <w:bCs/>
          <w:sz w:val="24"/>
          <w:szCs w:val="24"/>
        </w:rPr>
        <w:t xml:space="preserve">Estilos Arquitectónicos: Capas, Arquitectura Hexagonal, Clean Architecture y Monolito Modular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Asignatura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Ingeniería de Software II</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Corte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Primer Corte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Duración</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Semana 4</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Proyecto integrador</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Fase 20: Refactorización estructural del MVP hacia un estilo arquitectónico justificado</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Herramientas</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Mermaid/PlantUML, IDE, Git + IA generativa auditada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Formato de entrega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Documento con taller resuelto, Pull Request de refactorización y Ficha de Aplicación al Proyecto Integrador (FPI-20) diligenciada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Fecha límite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Domingo de la Semana 4, 11:59 p.m. (ver fecha exacta en el aula virtual)</w:t>
            </w:r>
          </w:p>
        </w:tc>
      </w:tr>
    </w:tbl>
    <w:p>
      <w:pPr>
        <w:spacing w:after="200"/>
      </w:pPr>
      <w:r>
        <w:rPr>
          <w:rFonts w:ascii="Calibri" w:cs="Calibri" w:eastAsia="Calibri" w:hAnsi="Calibri"/>
        </w:rPr>
        <w:t xml:space="preserve"/>
      </w:r>
    </w:p>
    <w:p>
      <w:pPr>
        <w:pStyle w:val="Heading1"/>
        <w:spacing w:after="160" w:before="300"/>
      </w:pPr>
      <w:r>
        <w:rPr>
          <w:rFonts w:ascii="Calibri" w:cs="Calibri" w:eastAsia="Calibri" w:hAnsi="Calibri"/>
          <w:b/>
          <w:bCs/>
        </w:rPr>
        <w:t xml:space="preserve">Fase 20 del Proyecto Integrador — Evolución del MVP</w:t>
      </w:r>
    </w:p>
    <w:p>
      <w:pPr>
        <w:spacing w:after="160"/>
      </w:pPr>
      <w:r>
        <w:rPr>
          <w:rFonts w:ascii="Calibri" w:cs="Calibri" w:eastAsia="Calibri" w:hAnsi="Calibri"/>
        </w:rPr>
        <w:t xml:space="preserve">El ADR N.° 03 de la FPI-19 formalizó cómo tu equipo toma decisiones estructurales. Ahora aplicarás esa disciplina a la decisión arquitectónica más importante del semestre: qué estilo le dará forma al núcleo de tu MVP. La arquitectura no es una colección fortuita de código, sino un conjunto de decisiones dirigidas a satisfacer los atributos de calidad priorizados en la FPI-18, bajo restricciones reales de costo y tiempo.</w:t>
      </w:r>
    </w:p>
    <w:p>
      <w:pPr>
        <w:spacing w:after="160"/>
      </w:pPr>
      <w:r>
        <w:rPr>
          <w:rFonts w:ascii="Calibri" w:cs="Calibri" w:eastAsia="Calibri" w:hAnsi="Calibri"/>
          <w:i/>
          <w:iCs/>
        </w:rPr>
        <w:t xml:space="preserve">Esta guía retoma el inventario de deuda técnica de la FPI-17 (probablemente marcado con alto acoplamiento) y los drivers de la FPI-18: elegirás y justificarás un estilo arquitectónico, y refactorizarás al menos un módulo real de tu MVP hacia esa estructura, registrando el resultado en la FPI-20.</w:t>
      </w:r>
    </w:p>
    <w:p>
      <w:pPr>
        <w:pStyle w:val="Heading1"/>
        <w:spacing w:after="160" w:before="300"/>
      </w:pPr>
      <w:r>
        <w:rPr>
          <w:rFonts w:ascii="Calibri" w:cs="Calibri" w:eastAsia="Calibri" w:hAnsi="Calibri"/>
          <w:b/>
          <w:bCs/>
        </w:rPr>
        <w:t xml:space="preserve">Resultados de aprendizaje</w:t>
      </w:r>
    </w:p>
    <w:p>
      <w:pPr>
        <w:pStyle w:val="ListParagraph"/>
        <w:numPr>
          <w:ilvl w:val="0"/>
          <w:numId w:val="2"/>
        </w:numPr>
        <w:spacing w:after="120"/>
      </w:pPr>
      <w:r>
        <w:rPr>
          <w:rFonts w:ascii="Calibri" w:cs="Calibri" w:eastAsia="Calibri" w:hAnsi="Calibri"/>
        </w:rPr>
        <w:t xml:space="preserve">Diferenciar la Arquitectura por Capas, la Arquitectura Hexagonal (Puertos y Adaptadores) y el Monolito Modular.</w:t>
      </w:r>
    </w:p>
    <w:p>
      <w:pPr>
        <w:pStyle w:val="ListParagraph"/>
        <w:numPr>
          <w:ilvl w:val="0"/>
          <w:numId w:val="2"/>
        </w:numPr>
        <w:spacing w:after="120"/>
      </w:pPr>
      <w:r>
        <w:rPr>
          <w:rFonts w:ascii="Calibri" w:cs="Calibri" w:eastAsia="Calibri" w:hAnsi="Calibri"/>
        </w:rPr>
        <w:t xml:space="preserve">Aplicar el patrón de Puertos y Adaptadores para desacoplar el núcleo de negocio de la infraestructura externa.</w:t>
      </w:r>
    </w:p>
    <w:p>
      <w:pPr>
        <w:pStyle w:val="ListParagraph"/>
        <w:numPr>
          <w:ilvl w:val="0"/>
          <w:numId w:val="2"/>
        </w:numPr>
        <w:spacing w:after="120"/>
      </w:pPr>
      <w:r>
        <w:rPr>
          <w:rFonts w:ascii="Calibri" w:cs="Calibri" w:eastAsia="Calibri" w:hAnsi="Calibri"/>
        </w:rPr>
        <w:t xml:space="preserve">Justificar la elección de un estilo arquitectónico según los drivers de calidad del proyecto, evitando la sobre-ingeniería.</w:t>
      </w:r>
    </w:p>
    <w:p>
      <w:pPr>
        <w:pStyle w:val="ListParagraph"/>
        <w:numPr>
          <w:ilvl w:val="0"/>
          <w:numId w:val="2"/>
        </w:numPr>
        <w:spacing w:after="120"/>
      </w:pPr>
      <w:r>
        <w:rPr>
          <w:rFonts w:ascii="Calibri" w:cs="Calibri" w:eastAsia="Calibri" w:hAnsi="Calibri"/>
        </w:rPr>
        <w:t xml:space="preserve">Refactorizar un módulo real del MVP hacia el estilo elegido, validando que el núcleo de negocio quede libre de dependencias de infraestructura.</w:t>
      </w:r>
    </w:p>
    <w:p>
      <w:pPr>
        <w:pStyle w:val="ListParagraph"/>
        <w:numPr>
          <w:ilvl w:val="0"/>
          <w:numId w:val="2"/>
        </w:numPr>
        <w:spacing w:after="120"/>
      </w:pPr>
      <w:r>
        <w:rPr>
          <w:rFonts w:ascii="Calibri" w:cs="Calibri" w:eastAsia="Calibri" w:hAnsi="Calibri"/>
        </w:rPr>
        <w:t xml:space="preserve">Auditar críticamente una refactorización arquitectónica sugerida por IA generativa.</w:t>
      </w:r>
    </w:p>
    <w:p>
      <w:pPr>
        <w:pStyle w:val="Heading1"/>
        <w:spacing w:after="160" w:before="300"/>
      </w:pPr>
      <w:r>
        <w:rPr>
          <w:rFonts w:ascii="Calibri" w:cs="Calibri" w:eastAsia="Calibri" w:hAnsi="Calibri"/>
          <w:b/>
          <w:bCs/>
        </w:rPr>
        <w:t xml:space="preserve">Objetivos</w:t>
      </w:r>
    </w:p>
    <w:p>
      <w:pPr>
        <w:pStyle w:val="Heading2"/>
        <w:spacing w:after="160" w:before="300"/>
      </w:pPr>
      <w:r>
        <w:rPr>
          <w:rFonts w:ascii="Calibri" w:cs="Calibri" w:eastAsia="Calibri" w:hAnsi="Calibri"/>
          <w:b/>
          <w:bCs/>
        </w:rPr>
        <w:t xml:space="preserve">General</w:t>
      </w:r>
    </w:p>
    <w:p>
      <w:pPr>
        <w:spacing w:after="160"/>
      </w:pPr>
      <w:r>
        <w:rPr>
          <w:rFonts w:ascii="Calibri" w:cs="Calibri" w:eastAsia="Calibri" w:hAnsi="Calibri"/>
        </w:rPr>
        <w:t xml:space="preserve">Refactorizar estructuralmente un módulo crítico del MVP hacia un estilo arquitectónico justificado, desacoplando el núcleo de negocio de la infraestructura externa.</w:t>
      </w:r>
    </w:p>
    <w:p>
      <w:pPr>
        <w:pStyle w:val="Heading2"/>
        <w:spacing w:after="160" w:before="300"/>
      </w:pPr>
      <w:r>
        <w:rPr>
          <w:rFonts w:ascii="Calibri" w:cs="Calibri" w:eastAsia="Calibri" w:hAnsi="Calibri"/>
          <w:b/>
          <w:bCs/>
        </w:rPr>
        <w:t xml:space="preserve">Específicos</w:t>
      </w:r>
    </w:p>
    <w:p>
      <w:pPr>
        <w:pStyle w:val="ListParagraph"/>
        <w:numPr>
          <w:ilvl w:val="0"/>
          <w:numId w:val="2"/>
        </w:numPr>
        <w:spacing w:after="120"/>
      </w:pPr>
      <w:r>
        <w:rPr>
          <w:rFonts w:ascii="Calibri" w:cs="Calibri" w:eastAsia="Calibri" w:hAnsi="Calibri"/>
        </w:rPr>
        <w:t xml:space="preserve">Explicar la regla de dependencia unidireccional de la Arquitectura por Capas y su principal limitación.</w:t>
      </w:r>
    </w:p>
    <w:p>
      <w:pPr>
        <w:pStyle w:val="ListParagraph"/>
        <w:numPr>
          <w:ilvl w:val="0"/>
          <w:numId w:val="2"/>
        </w:numPr>
        <w:spacing w:after="120"/>
      </w:pPr>
      <w:r>
        <w:rPr>
          <w:rFonts w:ascii="Calibri" w:cs="Calibri" w:eastAsia="Calibri" w:hAnsi="Calibri"/>
        </w:rPr>
        <w:t xml:space="preserve">Explicar el concepto de Puerto (interfaz del núcleo) y Adaptador (implementación externa) en Arquitectura Hexagonal.</w:t>
      </w:r>
    </w:p>
    <w:p>
      <w:pPr>
        <w:pStyle w:val="ListParagraph"/>
        <w:numPr>
          <w:ilvl w:val="0"/>
          <w:numId w:val="2"/>
        </w:numPr>
        <w:spacing w:after="120"/>
      </w:pPr>
      <w:r>
        <w:rPr>
          <w:rFonts w:ascii="Calibri" w:cs="Calibri" w:eastAsia="Calibri" w:hAnsi="Calibri"/>
        </w:rPr>
        <w:t xml:space="preserve">Justificar cuándo el Monolito Modular es preferible a fragmentar el sistema prematuramente.</w:t>
      </w:r>
    </w:p>
    <w:p>
      <w:pPr>
        <w:pStyle w:val="ListParagraph"/>
        <w:numPr>
          <w:ilvl w:val="0"/>
          <w:numId w:val="2"/>
        </w:numPr>
        <w:spacing w:after="120"/>
      </w:pPr>
      <w:r>
        <w:rPr>
          <w:rFonts w:ascii="Calibri" w:cs="Calibri" w:eastAsia="Calibri" w:hAnsi="Calibri"/>
        </w:rPr>
        <w:t xml:space="preserve">Aplicar principios SOLID (Guía 11 de Software I) durante la refactorización hexagonal.</w:t>
      </w:r>
    </w:p>
    <w:p>
      <w:pPr>
        <w:pStyle w:val="ListParagraph"/>
        <w:numPr>
          <w:ilvl w:val="0"/>
          <w:numId w:val="2"/>
        </w:numPr>
        <w:spacing w:after="120"/>
      </w:pPr>
      <w:r>
        <w:rPr>
          <w:rFonts w:ascii="Calibri" w:cs="Calibri" w:eastAsia="Calibri" w:hAnsi="Calibri"/>
        </w:rPr>
        <w:t xml:space="preserve">Registrar la decisión de estilo arquitectónico y su evidencia de refactorización en la FPI-20.</w:t>
      </w:r>
    </w:p>
    <w:p>
      <w:pPr>
        <w:pStyle w:val="Heading1"/>
        <w:spacing w:after="160" w:before="300"/>
      </w:pPr>
      <w:r>
        <w:rPr>
          <w:rFonts w:ascii="Calibri" w:cs="Calibri" w:eastAsia="Calibri" w:hAnsi="Calibri"/>
          <w:b/>
          <w:bCs/>
        </w:rPr>
        <w:t xml:space="preserve">Saberes previos</w:t>
      </w:r>
    </w:p>
    <w:p>
      <w:pPr>
        <w:spacing w:after="160"/>
      </w:pPr>
      <w:r>
        <w:rPr>
          <w:rFonts w:ascii="Calibri" w:cs="Calibri" w:eastAsia="Calibri" w:hAnsi="Calibri"/>
        </w:rPr>
        <w:t xml:space="preserve">Antes de iniciar, responde (no se califica):</w:t>
      </w:r>
    </w:p>
    <w:p>
      <w:pPr>
        <w:pStyle w:val="ListParagraph"/>
        <w:numPr>
          <w:ilvl w:val="0"/>
          <w:numId w:val="2"/>
        </w:numPr>
        <w:spacing w:after="120"/>
      </w:pPr>
      <w:r>
        <w:rPr>
          <w:rFonts w:ascii="Calibri" w:cs="Calibri" w:eastAsia="Calibri" w:hAnsi="Calibri"/>
        </w:rPr>
        <w:t xml:space="preserve">¿Recuerdas los principios SOLID, en particular la Inversión de Dependencias (Guía 11 de Software I)?</w:t>
      </w:r>
    </w:p>
    <w:p>
      <w:pPr>
        <w:pStyle w:val="ListParagraph"/>
        <w:numPr>
          <w:ilvl w:val="0"/>
          <w:numId w:val="2"/>
        </w:numPr>
        <w:spacing w:after="120"/>
      </w:pPr>
      <w:r>
        <w:rPr>
          <w:rFonts w:ascii="Calibri" w:cs="Calibri" w:eastAsia="Calibri" w:hAnsi="Calibri"/>
        </w:rPr>
        <w:t xml:space="preserve">¿Tu controlador HTTP actual llama directamente a la base de datos, o pasa por alguna capa intermedia?</w:t>
      </w:r>
    </w:p>
    <w:p>
      <w:pPr>
        <w:pStyle w:val="ListParagraph"/>
        <w:numPr>
          <w:ilvl w:val="0"/>
          <w:numId w:val="2"/>
        </w:numPr>
        <w:spacing w:after="120"/>
      </w:pPr>
      <w:r>
        <w:rPr>
          <w:rFonts w:ascii="Calibri" w:cs="Calibri" w:eastAsia="Calibri" w:hAnsi="Calibri"/>
        </w:rPr>
        <w:t xml:space="preserve">¿Cuántos archivos o clases estarías dispuesto a agregar a tu proyecto para ganar mantenibilidad, antes de sentir que es demasiado?</w:t>
      </w:r>
    </w:p>
    <w:p>
      <w:pPr>
        <w:pStyle w:val="Heading1"/>
        <w:spacing w:after="160" w:before="300"/>
      </w:pPr>
      <w:r>
        <w:rPr>
          <w:rFonts w:ascii="Calibri" w:cs="Calibri" w:eastAsia="Calibri" w:hAnsi="Calibri"/>
          <w:b/>
          <w:bCs/>
        </w:rPr>
        <w:t xml:space="preserve">Concepto 1 — Arquitectura por Capas</w:t>
      </w:r>
    </w:p>
    <w:p>
      <w:pPr>
        <w:spacing w:after="160"/>
      </w:pPr>
      <w:r>
        <w:rPr>
          <w:rFonts w:ascii="Calibri" w:cs="Calibri" w:eastAsia="Calibri" w:hAnsi="Calibri"/>
        </w:rPr>
        <w:t xml:space="preserve">Organiza el sistema en niveles jerárquicos (Presentación, Lógica de Negocio, Acceso a Datos), bajo la regla de dependencia unidireccional: una capa superior solo depende de las inferiores, nunca al revés. Su principal limitación es el alto acoplamiento hacia la base de datos: si el modelo de persistencia cambia, el efecto suele propagarse hacia arriba.</w:t>
      </w:r>
    </w:p>
    <w:p>
      <w:pPr>
        <w:pStyle w:val="Heading1"/>
        <w:spacing w:after="160" w:before="300"/>
      </w:pPr>
      <w:r>
        <w:rPr>
          <w:rFonts w:ascii="Calibri" w:cs="Calibri" w:eastAsia="Calibri" w:hAnsi="Calibri"/>
          <w:b/>
          <w:bCs/>
        </w:rPr>
        <w:t xml:space="preserve">Concepto 2 — Arquitectura Hexagonal (Puertos y Adaptadores)</w:t>
      </w:r>
    </w:p>
    <w:p>
      <w:pPr>
        <w:keepNext/>
        <w:spacing w:after="160"/>
      </w:pPr>
      <w:r>
        <w:rPr>
          <w:rFonts w:ascii="Calibri" w:cs="Calibri" w:eastAsia="Calibri" w:hAnsi="Calibri"/>
        </w:rPr>
        <w:t xml:space="preserve">Diseñada por Alistair Cockburn, sitúa las reglas de negocio en el centro. El núcleo define interfaces abstractas (Puertos) para la entrada (ej. casos de uso) y la salida (ej. interfaces de persistencia). Los componentes externos (Adaptadores: controladores REST, adaptadores de base de datos SQL/NoSQL) implementan o consumen esos puertos, aislando el núcleo de la infraestructura.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AAB8C2" w:sz="4"/>
              <w:left w:val="single" w:color="2E5395" w:sz="24"/>
              <w:bottom w:val="single" w:color="AAB8C2" w:sz="4"/>
              <w:right w:val="single" w:color="AAB8C2" w:sz="4"/>
            </w:tcBorders>
            <w:shd w:fill="EAF1FB" w:val="clear"/>
            <w:tcMar>
              <w:top w:type="dxa" w:w="140"/>
              <w:left w:type="dxa" w:w="220"/>
              <w:bottom w:type="dxa" w:w="140"/>
              <w:right w:type="dxa" w:w="200"/>
            </w:tcMar>
          </w:tcPr>
          <w:p>
            <w:pPr>
              <w:spacing w:after="100"/>
            </w:pPr>
            <w:r>
              <w:rPr>
                <w:rFonts w:ascii="Calibri" w:cs="Calibri" w:eastAsia="Calibri" w:hAnsi="Calibri"/>
                <w:i/>
                <w:iCs/>
              </w:rPr>
              <w:t xml:space="preserve">Analogía territorial: una máquina automatizada de mezclado de arcilla en una ladrillera de Villa del Rosario tiene el motor y el algoritmo de mezcla como núcleo de negocio. Para recibir energía, cuenta con un puerto universal (enchufe estándar). Si la conectamos a la red eléctrica de la CENS o a una planta diésel (adaptadores), el núcleo de mezcla funciona exactamente igual: es inmune a las variaciones del proveedor de energía.</w:t>
            </w:r>
          </w:p>
        </w:tc>
      </w:tr>
    </w:tbl>
    <w:p>
      <w:pPr>
        <w:pStyle w:val="Heading1"/>
        <w:spacing w:after="160" w:before="300"/>
      </w:pPr>
      <w:r>
        <w:rPr>
          <w:rFonts w:ascii="Calibri" w:cs="Calibri" w:eastAsia="Calibri" w:hAnsi="Calibri"/>
          <w:b/>
          <w:bCs/>
        </w:rPr>
        <w:t xml:space="preserve">Concepto 3 — Monolito Modular y Clean Architecture</w:t>
      </w:r>
    </w:p>
    <w:p>
      <w:pPr>
        <w:spacing w:after="160"/>
      </w:pPr>
      <w:r>
        <w:rPr>
          <w:rFonts w:ascii="Calibri" w:cs="Calibri" w:eastAsia="Calibri" w:hAnsi="Calibri"/>
        </w:rPr>
        <w:t xml:space="preserve">El Monolito Modular agrupa módulos de negocio bien delimitados dentro de un único proceso de ejecución. Es una alternativa altamente recomendada frente a microservicios prematuros, pues reduce la complejidad operativa de red y latencia manteniendo alta cohesión y bajo acoplamiento. Clean Architecture (Robert C. Martin) extiende la lógica hexagonal en círculos concéntricos: si una regla de negocio de una Entidad cambia, el efecto puede propagarse a los Casos de Uso y potencialmente a las capas externas, pero nunca al revés.</w:t>
      </w:r>
    </w:p>
    <w:p>
      <w:pPr>
        <w:pStyle w:val="Heading1"/>
        <w:spacing w:after="160" w:before="300"/>
      </w:pPr>
      <w:r>
        <w:rPr>
          <w:rFonts w:ascii="Calibri" w:cs="Calibri" w:eastAsia="Calibri" w:hAnsi="Calibri"/>
          <w:b/>
          <w:bCs/>
        </w:rPr>
        <w:t xml:space="preserve">Concepto 4 — Evitar la sobre-ingeniería arquitectónica</w:t>
      </w:r>
    </w:p>
    <w:p>
      <w:pPr>
        <w:spacing w:after="160"/>
      </w:pPr>
      <w:r>
        <w:rPr>
          <w:rFonts w:ascii="Calibri" w:cs="Calibri" w:eastAsia="Calibri" w:hAnsi="Calibri"/>
        </w:rPr>
        <w:t xml:space="preserve">Implementar puertos y adaptadores para un MVP con tres funcionalidades básicas puede duplicar el número de archivos y clases sin necesidad real. La decisión de estilo arquitectónico debe evaluarse con el mismo criterio de la Guía 3: comparando alternativas contra los drivers de calidad priorizados, no adoptando el patrón "correcto según el libro" sin medir el costo-beneficio real para la MiPyme.</w:t>
      </w:r>
    </w:p>
    <w:p>
      <w:pPr>
        <w:spacing w:after="160"/>
      </w:pPr>
      <w:r>
        <w:rPr>
          <w:rFonts w:ascii="Calibri" w:cs="Calibri" w:eastAsia="Calibri" w:hAnsi="Calibri"/>
          <w:b/>
          <w:bCs/>
        </w:rPr>
        <w:t xml:space="preserve">Regla de oro de esta guía: </w:t>
      </w:r>
      <w:r>
        <w:rPr>
          <w:rFonts w:ascii="Calibri" w:cs="Calibri" w:eastAsia="Calibri" w:hAnsi="Calibri"/>
          <w:i/>
          <w:iCs/>
        </w:rPr>
        <w:t xml:space="preserve">"El estilo arquitectónico se elige por sus atributos de calidad ganados frente a su sobrecosto de archivos y complejidad, nunca por moda."</w:t>
      </w:r>
    </w:p>
    <w:p>
      <w:pPr>
        <w:pStyle w:val="Heading1"/>
        <w:spacing w:after="160" w:before="300"/>
      </w:pPr>
      <w:r>
        <w:rPr>
          <w:rFonts w:ascii="Calibri" w:cs="Calibri" w:eastAsia="Calibri" w:hAnsi="Calibri"/>
          <w:b/>
          <w:bCs/>
        </w:rPr>
        <w:t xml:space="preserve">Taller</w:t>
      </w:r>
    </w:p>
    <w:p>
      <w:pPr>
        <w:pStyle w:val="Heading2"/>
        <w:spacing w:after="160" w:before="300"/>
      </w:pPr>
      <w:r>
        <w:rPr>
          <w:rFonts w:ascii="Calibri" w:cs="Calibri" w:eastAsia="Calibri" w:hAnsi="Calibri"/>
          <w:b/>
          <w:bCs/>
        </w:rPr>
        <w:t xml:space="preserve">Nivel Básico (análisis conceptual)</w:t>
      </w:r>
    </w:p>
    <w:p>
      <w:pPr>
        <w:pStyle w:val="Heading3"/>
        <w:spacing w:after="160" w:before="300"/>
      </w:pPr>
      <w:r>
        <w:rPr>
          <w:rFonts w:ascii="Calibri" w:cs="Calibri" w:eastAsia="Calibri" w:hAnsi="Calibri"/>
          <w:b/>
          <w:bCs/>
        </w:rPr>
        <w:t xml:space="preserve">Ejercicio 1</w:t>
      </w:r>
    </w:p>
    <w:p>
      <w:pPr>
        <w:spacing w:after="160"/>
      </w:pPr>
      <w:r>
        <w:rPr>
          <w:rFonts w:ascii="Calibri" w:cs="Calibri" w:eastAsia="Calibri" w:hAnsi="Calibri"/>
        </w:rPr>
        <w:t xml:space="preserve">Explica con tus palabras, en máximo 100 palabras, la diferencia entre un Puerto y un Adaptador en Arquitectura Hexagonal.</w:t>
      </w:r>
    </w:p>
    <w:p>
      <w:pPr>
        <w:spacing w:after="160"/>
      </w:pPr>
      <w:r>
        <w:rPr>
          <w:rFonts w:ascii="Calibri" w:cs="Calibri" w:eastAsia="Calibri" w:hAnsi="Calibri"/>
          <w:b/>
          <w:bCs/>
        </w:rPr>
        <w:t xml:space="preserve">R/= </w:t>
      </w:r>
      <w:r>
        <w:rPr>
          <w:rFonts w:ascii="Calibri" w:cs="Calibri" w:eastAsia="Calibri" w:hAnsi="Calibri"/>
        </w:rPr>
        <w:t xml:space="preserve">El puerto es la interfaz que define el núcleo para decir qué necesita del mundo exterior o qué ofrece, sin decir cómo se hace. El adaptador es la pieza de infraestructura que cumple ese contrato con una tecnología concreta. En FitManage, </w:t>
      </w:r>
      <w:r>
        <w:rPr>
          <w:rFonts w:ascii="Consolas" w:cs="Consolas" w:eastAsia="Consolas" w:hAnsi="Consolas"/>
          <w:sz w:val="19"/>
          <w:szCs w:val="19"/>
        </w:rPr>
        <w:t xml:space="preserve">PagoRepositorio</w:t>
      </w:r>
      <w:r>
        <w:rPr>
          <w:rFonts w:ascii="Calibri" w:cs="Calibri" w:eastAsia="Calibri" w:hAnsi="Calibri"/>
        </w:rPr>
        <w:t xml:space="preserve"> es un puerto: dice que se pueden guardar pagos y consultar los vigentes de un socio. </w:t>
      </w:r>
      <w:r>
        <w:rPr>
          <w:rFonts w:ascii="Consolas" w:cs="Consolas" w:eastAsia="Consolas" w:hAnsi="Consolas"/>
          <w:sz w:val="19"/>
          <w:szCs w:val="19"/>
        </w:rPr>
        <w:t xml:space="preserve">PagoRepositorioORM</w:t>
      </w:r>
      <w:r>
        <w:rPr>
          <w:rFonts w:ascii="Calibri" w:cs="Calibri" w:eastAsia="Calibri" w:hAnsi="Calibri"/>
        </w:rPr>
        <w:t xml:space="preserve"> es su adaptador, hecho con Django y PostgreSQL. El puerto pertenece al núcleo y casi no cambia; el adaptador se puede reemplazar, por ejemplo por los repositorios en memoria de las pruebas, sin tocar las reglas.</w:t>
      </w:r>
    </w:p>
    <w:p>
      <w:pPr>
        <w:pStyle w:val="Heading3"/>
        <w:spacing w:after="160" w:before="300"/>
      </w:pPr>
      <w:r>
        <w:rPr>
          <w:rFonts w:ascii="Calibri" w:cs="Calibri" w:eastAsia="Calibri" w:hAnsi="Calibri"/>
          <w:b/>
          <w:bCs/>
        </w:rPr>
        <w:t xml:space="preserve">Ejercicio 2</w:t>
      </w:r>
    </w:p>
    <w:p>
      <w:pPr>
        <w:spacing w:after="160"/>
      </w:pPr>
      <w:r>
        <w:rPr>
          <w:rFonts w:ascii="Calibri" w:cs="Calibri" w:eastAsia="Calibri" w:hAnsi="Calibri"/>
        </w:rPr>
        <w:t xml:space="preserve">Para un caso ficticio (un controlador Flask que hace SELECT directos a SQL Server), identifica qué principio SOLID se viola y qué puerto/adaptador propondrías para corregirlo.</w:t>
      </w:r>
    </w:p>
    <w:p>
      <w:pPr>
        <w:keepNext/>
        <w:spacing w:after="160"/>
      </w:pPr>
      <w:r>
        <w:rPr>
          <w:rFonts w:ascii="Calibri" w:cs="Calibri" w:eastAsia="Calibri" w:hAnsi="Calibri"/>
          <w:b/>
          <w:bCs/>
        </w:rPr>
        <w:t xml:space="preserve">R/= </w:t>
      </w:r>
      <w:r>
        <w:rPr>
          <w:rFonts w:ascii="Calibri" w:cs="Calibri" w:eastAsia="Calibri" w:hAnsi="Calibri"/>
        </w:rPr>
        <w:t xml:space="preserve">Caso ficticio: en una ferretería, el controlador Flask de la consulta de productos abre la conexión a SQL Server, arma el </w:t>
      </w:r>
      <w:r>
        <w:rPr>
          <w:rFonts w:ascii="Consolas" w:cs="Consolas" w:eastAsia="Consolas" w:hAnsi="Consolas"/>
          <w:sz w:val="19"/>
          <w:szCs w:val="19"/>
        </w:rPr>
        <w:t xml:space="preserve">SELECT</w:t>
      </w:r>
      <w:r>
        <w:rPr>
          <w:rFonts w:ascii="Calibri" w:cs="Calibri" w:eastAsia="Calibri" w:hAnsi="Calibri"/>
        </w:rPr>
        <w:t xml:space="preserve">, calcula el precio con descuento y devuelve el JSON, todo en la misma función.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@app.get("/productos/&lt;codigo&gt;")</w:t>
            </w:r>
          </w:p>
          <w:p>
            <w:pPr>
              <w:spacing w:after="0"/>
            </w:pPr>
            <w:r>
              <w:rPr>
                <w:rFonts w:ascii="Consolas" w:cs="Consolas" w:eastAsia="Consolas" w:hAnsi="Consolas"/>
                <w:sz w:val="17"/>
                <w:szCs w:val="17"/>
              </w:rPr>
              <w:t xml:space="preserve">def consultar(codigo):</w:t>
            </w:r>
          </w:p>
          <w:p>
            <w:pPr>
              <w:spacing w:after="0"/>
            </w:pPr>
            <w:r>
              <w:rPr>
                <w:rFonts w:ascii="Consolas" w:cs="Consolas" w:eastAsia="Consolas" w:hAnsi="Consolas"/>
                <w:sz w:val="17"/>
                <w:szCs w:val="17"/>
              </w:rPr>
              <w:t xml:space="preserve">    cx = pyodbc.connect(os.environ["SQLSERVER_URL"])</w:t>
            </w:r>
          </w:p>
          <w:p>
            <w:pPr>
              <w:spacing w:after="0"/>
            </w:pPr>
            <w:r>
              <w:rPr>
                <w:rFonts w:ascii="Consolas" w:cs="Consolas" w:eastAsia="Consolas" w:hAnsi="Consolas"/>
                <w:sz w:val="17"/>
                <w:szCs w:val="17"/>
              </w:rPr>
              <w:t xml:space="preserve">    fila = cx.execute("SELECT nombre, precio, stock FROM productos WHERE codigo = ?", codigo).fetchone()</w:t>
            </w:r>
          </w:p>
          <w:p>
            <w:pPr>
              <w:spacing w:after="0"/>
            </w:pPr>
            <w:r>
              <w:rPr>
                <w:rFonts w:ascii="Consolas" w:cs="Consolas" w:eastAsia="Consolas" w:hAnsi="Consolas"/>
                <w:sz w:val="17"/>
                <w:szCs w:val="17"/>
              </w:rPr>
              <w:t xml:space="preserve">    precio = fila.precio * Decimal("0.9") if fila.stock &gt; 100 else fila.precio  # regla de negocio</w:t>
            </w:r>
          </w:p>
          <w:p>
            <w:pPr>
              <w:spacing w:after="0"/>
            </w:pPr>
            <w:r>
              <w:rPr>
                <w:rFonts w:ascii="Consolas" w:cs="Consolas" w:eastAsia="Consolas" w:hAnsi="Consolas"/>
                <w:sz w:val="17"/>
                <w:szCs w:val="17"/>
              </w:rPr>
              <w:t xml:space="preserve">    return {"nombre": fila.nombre, "precio": str(precio)}</w:t>
            </w:r>
          </w:p>
        </w:tc>
      </w:tr>
    </w:tbl>
    <w:p>
      <w:pPr>
        <w:spacing w:after="120"/>
      </w:pPr>
    </w:p>
    <w:p>
      <w:pPr>
        <w:spacing w:after="160"/>
      </w:pPr>
      <w:r>
        <w:rPr>
          <w:rFonts w:ascii="Calibri" w:cs="Calibri" w:eastAsia="Calibri" w:hAnsi="Calibri"/>
        </w:rPr>
        <w:t xml:space="preserve">El principio que más se viola es la </w:t>
      </w:r>
      <w:r>
        <w:rPr>
          <w:rFonts w:ascii="Calibri" w:cs="Calibri" w:eastAsia="Calibri" w:hAnsi="Calibri"/>
          <w:b/>
          <w:bCs/>
        </w:rPr>
        <w:t xml:space="preserve">inversión de dependencias (D)</w:t>
      </w:r>
      <w:r>
        <w:rPr>
          <w:rFonts w:ascii="Calibri" w:cs="Calibri" w:eastAsia="Calibri" w:hAnsi="Calibri"/>
        </w:rPr>
        <w:t xml:space="preserve">: una regla de negocio (el descuento por exceso de inventario) depende directamente de pyodbc y de SQL Server, cuando debería depender de una abstracción. De paso se viola la </w:t>
      </w:r>
      <w:r>
        <w:rPr>
          <w:rFonts w:ascii="Calibri" w:cs="Calibri" w:eastAsia="Calibri" w:hAnsi="Calibri"/>
          <w:b/>
          <w:bCs/>
        </w:rPr>
        <w:t xml:space="preserve">responsabilidad única (S)</w:t>
      </w:r>
      <w:r>
        <w:rPr>
          <w:rFonts w:ascii="Calibri" w:cs="Calibri" w:eastAsia="Calibri" w:hAnsi="Calibri"/>
        </w:rPr>
        <w:t xml:space="preserve">, porque la misma función atiende HTTP, consulta la base y decide el precio. Por eso la regla no se puede probar sin un SQL Server encendido.</w:t>
      </w:r>
    </w:p>
    <w:p>
      <w:pPr>
        <w:spacing w:after="160"/>
      </w:pPr>
      <w:r>
        <w:rPr>
          <w:rFonts w:ascii="Calibri" w:cs="Calibri" w:eastAsia="Calibri" w:hAnsi="Calibri"/>
        </w:rPr>
        <w:t xml:space="preserve">Lo corregiría así:</w:t>
      </w:r>
    </w:p>
    <w:p>
      <w:pPr>
        <w:pStyle w:val="ListParagraph"/>
        <w:numPr>
          <w:ilvl w:val="0"/>
          <w:numId w:val="2"/>
        </w:numPr>
        <w:spacing w:after="60"/>
      </w:pPr>
      <w:r>
        <w:rPr>
          <w:rFonts w:ascii="Calibri" w:cs="Calibri" w:eastAsia="Calibri" w:hAnsi="Calibri"/>
        </w:rPr>
        <w:t xml:space="preserve">Puerto de salida en el núcleo: </w:t>
      </w:r>
      <w:r>
        <w:rPr>
          <w:rFonts w:ascii="Consolas" w:cs="Consolas" w:eastAsia="Consolas" w:hAnsi="Consolas"/>
          <w:sz w:val="19"/>
          <w:szCs w:val="19"/>
        </w:rPr>
        <w:t xml:space="preserve">ProductoRepositorio</w:t>
      </w:r>
      <w:r>
        <w:rPr>
          <w:rFonts w:ascii="Calibri" w:cs="Calibri" w:eastAsia="Calibri" w:hAnsi="Calibri"/>
        </w:rPr>
        <w:t xml:space="preserve"> con </w:t>
      </w:r>
      <w:r>
        <w:rPr>
          <w:rFonts w:ascii="Consolas" w:cs="Consolas" w:eastAsia="Consolas" w:hAnsi="Consolas"/>
          <w:sz w:val="19"/>
          <w:szCs w:val="19"/>
        </w:rPr>
        <w:t xml:space="preserve">buscar(codigo) -&gt; Producto | None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Caso de uso en el núcleo: </w:t>
      </w:r>
      <w:r>
        <w:rPr>
          <w:rFonts w:ascii="Consolas" w:cs="Consolas" w:eastAsia="Consolas" w:hAnsi="Consolas"/>
          <w:sz w:val="19"/>
          <w:szCs w:val="19"/>
        </w:rPr>
        <w:t xml:space="preserve">ConsultarPrecio</w:t>
      </w:r>
      <w:r>
        <w:rPr>
          <w:rFonts w:ascii="Calibri" w:cs="Calibri" w:eastAsia="Calibri" w:hAnsi="Calibri"/>
        </w:rPr>
        <w:t xml:space="preserve">, que recibe el repositorio por el constructor y aplica el descuento.</w:t>
      </w:r>
    </w:p>
    <w:p>
      <w:pPr>
        <w:pStyle w:val="ListParagraph"/>
        <w:numPr>
          <w:ilvl w:val="0"/>
          <w:numId w:val="2"/>
        </w:numPr>
        <w:spacing w:after="60"/>
      </w:pPr>
      <w:r>
        <w:rPr>
          <w:rFonts w:ascii="Calibri" w:cs="Calibri" w:eastAsia="Calibri" w:hAnsi="Calibri"/>
        </w:rPr>
        <w:t xml:space="preserve">Adaptador de salida: </w:t>
      </w:r>
      <w:r>
        <w:rPr>
          <w:rFonts w:ascii="Consolas" w:cs="Consolas" w:eastAsia="Consolas" w:hAnsi="Consolas"/>
          <w:sz w:val="19"/>
          <w:szCs w:val="19"/>
        </w:rPr>
        <w:t xml:space="preserve">ProductoRepositorioSqlServer</w:t>
      </w:r>
      <w:r>
        <w:rPr>
          <w:rFonts w:ascii="Calibri" w:cs="Calibri" w:eastAsia="Calibri" w:hAnsi="Calibri"/>
        </w:rPr>
        <w:t xml:space="preserve">, con pyodbc, que solo traduce filas a </w:t>
      </w:r>
      <w:r>
        <w:rPr>
          <w:rFonts w:ascii="Consolas" w:cs="Consolas" w:eastAsia="Consolas" w:hAnsi="Consolas"/>
          <w:sz w:val="19"/>
          <w:szCs w:val="19"/>
        </w:rPr>
        <w:t xml:space="preserve">Producto</w:t>
      </w:r>
      <w:r>
        <w:rPr>
          <w:rFonts w:ascii="Calibri" w:cs="Calibri" w:eastAsia="Calibri" w:hAnsi="Calibri"/>
        </w:rPr>
        <w:t xml:space="preserve">.</w:t>
      </w:r>
    </w:p>
    <w:p>
      <w:pPr>
        <w:pStyle w:val="ListParagraph"/>
        <w:numPr>
          <w:ilvl w:val="0"/>
          <w:numId w:val="2"/>
        </w:numPr>
        <w:spacing w:after="160"/>
      </w:pPr>
      <w:r>
        <w:rPr>
          <w:rFonts w:ascii="Calibri" w:cs="Calibri" w:eastAsia="Calibri" w:hAnsi="Calibri"/>
        </w:rPr>
        <w:t xml:space="preserve">Adaptador de entrada: el controlador Flask, que solo lee el código de la URL, llama al caso de uso y convierte el resultado a JSON.</w:t>
      </w:r>
    </w:p>
    <w:p>
      <w:pPr>
        <w:spacing w:after="160"/>
      </w:pPr>
      <w:r>
        <w:rPr>
          <w:rFonts w:ascii="Calibri" w:cs="Calibri" w:eastAsia="Calibri" w:hAnsi="Calibri"/>
        </w:rPr>
        <w:t xml:space="preserve">Con eso la regla del descuento se prueba con un repositorio en memoria, y si mañana la ferretería cambia a PostgreSQL solo se escribe otro adaptador.</w:t>
      </w:r>
    </w:p>
    <w:p>
      <w:pPr>
        <w:pStyle w:val="Heading2"/>
        <w:spacing w:after="160" w:before="300"/>
      </w:pPr>
      <w:r>
        <w:rPr>
          <w:rFonts w:ascii="Calibri" w:cs="Calibri" w:eastAsia="Calibri" w:hAnsi="Calibri"/>
          <w:b/>
          <w:bCs/>
        </w:rPr>
        <w:t xml:space="preserve">Nivel Intermedio (refactorización real + auditoría a la IA)</w:t>
      </w:r>
    </w:p>
    <w:p>
      <w:pPr>
        <w:pStyle w:val="Heading3"/>
        <w:spacing w:after="160" w:before="300"/>
      </w:pPr>
      <w:r>
        <w:rPr>
          <w:rFonts w:ascii="Calibri" w:cs="Calibri" w:eastAsia="Calibri" w:hAnsi="Calibri"/>
          <w:b/>
          <w:bCs/>
        </w:rPr>
        <w:t xml:space="preserve">Ejercicio 3</w:t>
      </w:r>
    </w:p>
    <w:p>
      <w:pPr>
        <w:spacing w:after="160"/>
      </w:pPr>
      <w:r>
        <w:rPr>
          <w:rFonts w:ascii="Calibri" w:cs="Calibri" w:eastAsia="Calibri" w:hAnsi="Calibri"/>
        </w:rPr>
        <w:t xml:space="preserve">Toma el fragmento de código legado que auditaste en la FPI-17 (o uno similar de tu MVP real) y diseña los puertos (interfaces) necesarios para separar el núcleo de negocio de la persistencia.</w:t>
      </w:r>
    </w:p>
    <w:p>
      <w:pPr>
        <w:keepNext/>
        <w:spacing w:after="160"/>
      </w:pPr>
      <w:r>
        <w:rPr>
          <w:rFonts w:ascii="Calibri" w:cs="Calibri" w:eastAsia="Calibri" w:hAnsi="Calibri"/>
          <w:b/>
          <w:bCs/>
        </w:rPr>
        <w:t xml:space="preserve">R/= </w:t>
      </w:r>
      <w:r>
        <w:rPr>
          <w:rFonts w:ascii="Calibri" w:cs="Calibri" w:eastAsia="Calibri" w:hAnsi="Calibri"/>
        </w:rPr>
        <w:t xml:space="preserve">Tomé el fragmento de ventas que audité en la FPI-17 (</w:t>
      </w:r>
      <w:r>
        <w:rPr>
          <w:rFonts w:ascii="Consolas" w:cs="Consolas" w:eastAsia="Consolas" w:hAnsi="Consolas"/>
          <w:sz w:val="19"/>
          <w:szCs w:val="19"/>
        </w:rPr>
        <w:t xml:space="preserve">docs/guia-01-sw2/ejercicio-ia/legado.py</w:t>
      </w:r>
      <w:r>
        <w:rPr>
          <w:rFonts w:ascii="Calibri" w:cs="Calibri" w:eastAsia="Calibri" w:hAnsi="Calibri"/>
        </w:rPr>
        <w:t xml:space="preserve">). Antes de escribir interfaces, me pregunté qué cosas de afuera necesita de verdad el núcleo para vender un zapato: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950"/>
        <w:gridCol w:w="2700"/>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Puerto</w:t>
            </w:r>
          </w:p>
        </w:tc>
        <w:tc>
          <w:tcPr>
            <w:tcW w:type="dxa" w:w="1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Tipo</w:t>
            </w:r>
          </w:p>
        </w:tc>
        <w:tc>
          <w:tcPr>
            <w:tcW w:type="dxa" w:w="29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Contrato</w:t>
            </w:r>
          </w:p>
        </w:tc>
        <w:tc>
          <w:tcPr>
            <w:tcW w:type="dxa" w:w="27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Por qué hace falta</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ProcesarVenta</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Entrada</w:t>
            </w:r>
          </w:p>
        </w:tc>
        <w:tc>
          <w:tcPr>
            <w:tcW w:type="dxa" w:w="2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ejecutar(cliente_id, referencia, cantidad, cobrar_en_linea) -&gt; Venta</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 el caso de uso. Lo dejo como clase concreta, sin interfaz aparte, porque solo hay una implementación.</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Catalogo</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Salida</w:t>
            </w:r>
          </w:p>
        </w:tc>
        <w:tc>
          <w:tcPr>
            <w:tcW w:type="dxa" w:w="2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obtener_por_referencia(referencia) -&gt; Zapato | None</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núcleo necesita el precio y el stock, y no le importa de qué base salen.</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LibroDeVentas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Salida</w:t>
            </w:r>
          </w:p>
        </w:tc>
        <w:tc>
          <w:tcPr>
            <w:tcW w:type="dxa" w:w="2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registrar(venta) -&gt; None</w:t>
            </w:r>
            <w:r>
              <w:rPr>
                <w:rFonts w:ascii="Calibri" w:cs="Calibri" w:eastAsia="Calibri" w:hAnsi="Calibri"/>
                <w:sz w:val="19"/>
                <w:szCs w:val="19"/>
              </w:rPr>
              <w:t xml:space="preserve">, que guarda la venta y descuenta el stock en una sola transacción</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Así la transacción es responsabilidad del adaptador y no hace falta un puerto </w:t>
            </w:r>
            <w:r>
              <w:rPr>
                <w:rFonts w:ascii="Consolas" w:cs="Consolas" w:eastAsia="Consolas" w:hAnsi="Consolas"/>
                <w:sz w:val="18"/>
                <w:szCs w:val="18"/>
              </w:rPr>
              <w:t xml:space="preserve">UnidadDeTrabajo</w:t>
            </w:r>
            <w:r>
              <w:rPr>
                <w:rFonts w:ascii="Calibri" w:cs="Calibri" w:eastAsia="Calibri" w:hAnsi="Calibri"/>
                <w:sz w:val="19"/>
                <w:szCs w:val="19"/>
              </w:rPr>
              <w:t xml:space="preserve"> aparte.</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PasarelaPago</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Salida</w:t>
            </w:r>
          </w:p>
        </w:tc>
        <w:tc>
          <w:tcPr>
            <w:tcW w:type="dxa" w:w="2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cobrar(monto, referencia) -&gt; bool</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 una dependencia externa real (PayU) que hay que poder reemplazar en las pruebas.</w:t>
            </w:r>
          </w:p>
        </w:tc>
      </w:tr>
    </w:tbl>
    <w:p>
      <w:pPr>
        <w:spacing w:after="120"/>
      </w:pPr>
    </w:p>
    <w:p>
      <w:pPr>
        <w:spacing w:after="160"/>
      </w:pPr>
      <w:r>
        <w:rPr>
          <w:rFonts w:ascii="Calibri" w:cs="Calibri" w:eastAsia="Calibri" w:hAnsi="Calibri"/>
        </w:rPr>
        <w:t xml:space="preserve">También decidí qué no convertir en puerto. El IVA es un valor (</w:t>
      </w:r>
      <w:r>
        <w:rPr>
          <w:rFonts w:ascii="Consolas" w:cs="Consolas" w:eastAsia="Consolas" w:hAnsi="Consolas"/>
          <w:sz w:val="19"/>
          <w:szCs w:val="19"/>
        </w:rPr>
        <w:t xml:space="preserve">Decimal("0.19")</w:t>
      </w:r>
      <w:r>
        <w:rPr>
          <w:rFonts w:ascii="Calibri" w:cs="Calibri" w:eastAsia="Calibri" w:hAnsi="Calibri"/>
        </w:rPr>
        <w:t xml:space="preserve">) que se pasa al constructor, así que no necesita una interfaz </w:t>
      </w:r>
      <w:r>
        <w:rPr>
          <w:rFonts w:ascii="Consolas" w:cs="Consolas" w:eastAsia="Consolas" w:hAnsi="Consolas"/>
          <w:sz w:val="19"/>
          <w:szCs w:val="19"/>
        </w:rPr>
        <w:t xml:space="preserve">CalculadoraDeImpuestos</w:t>
      </w:r>
      <w:r>
        <w:rPr>
          <w:rFonts w:ascii="Calibri" w:cs="Calibri" w:eastAsia="Calibri" w:hAnsi="Calibri"/>
        </w:rPr>
        <w:t xml:space="preserve">. El registro de mensajes (logging) no es parte de la regla de negocio y Python ya trae </w:t>
      </w:r>
      <w:r>
        <w:rPr>
          <w:rFonts w:ascii="Consolas" w:cs="Consolas" w:eastAsia="Consolas" w:hAnsi="Consolas"/>
          <w:sz w:val="19"/>
          <w:szCs w:val="19"/>
        </w:rPr>
        <w:t xml:space="preserve">logging</w:t>
      </w:r>
      <w:r>
        <w:rPr>
          <w:rFonts w:ascii="Calibri" w:cs="Calibri" w:eastAsia="Calibri" w:hAnsi="Calibri"/>
        </w:rPr>
        <w:t xml:space="preserve">. Los errores (</w:t>
      </w:r>
      <w:r>
        <w:rPr>
          <w:rFonts w:ascii="Consolas" w:cs="Consolas" w:eastAsia="Consolas" w:hAnsi="Consolas"/>
          <w:sz w:val="19"/>
          <w:szCs w:val="19"/>
        </w:rPr>
        <w:t xml:space="preserve">ProductoNoEncontrado</w:t>
      </w:r>
      <w:r>
        <w:rPr>
          <w:rFonts w:ascii="Calibri" w:cs="Calibri" w:eastAsia="Calibri" w:hAnsi="Calibri"/>
        </w:rPr>
        <w:t xml:space="preserve">, </w:t>
      </w:r>
      <w:r>
        <w:rPr>
          <w:rFonts w:ascii="Consolas" w:cs="Consolas" w:eastAsia="Consolas" w:hAnsi="Consolas"/>
          <w:sz w:val="19"/>
          <w:szCs w:val="19"/>
        </w:rPr>
        <w:t xml:space="preserve">StockInsuficiente</w:t>
      </w:r>
      <w:r>
        <w:rPr>
          <w:rFonts w:ascii="Calibri" w:cs="Calibri" w:eastAsia="Calibri" w:hAnsi="Calibri"/>
        </w:rPr>
        <w:t xml:space="preserve">, </w:t>
      </w:r>
      <w:r>
        <w:rPr>
          <w:rFonts w:ascii="Consolas" w:cs="Consolas" w:eastAsia="Consolas" w:hAnsi="Consolas"/>
          <w:sz w:val="19"/>
          <w:szCs w:val="19"/>
        </w:rPr>
        <w:t xml:space="preserve">PagoRechazado</w:t>
      </w:r>
      <w:r>
        <w:rPr>
          <w:rFonts w:ascii="Calibri" w:cs="Calibri" w:eastAsia="Calibri" w:hAnsi="Calibri"/>
        </w:rPr>
        <w:t xml:space="preserve">) son del núcleo, y el adaptador traduce a ellos los errores de la base.</w:t>
      </w:r>
    </w:p>
    <w:p>
      <w:pPr>
        <w:pStyle w:val="Heading3"/>
        <w:spacing w:after="160" w:before="300"/>
      </w:pPr>
      <w:r>
        <w:rPr>
          <w:rFonts w:ascii="Calibri" w:cs="Calibri" w:eastAsia="Calibri" w:hAnsi="Calibri"/>
          <w:b/>
          <w:bCs/>
        </w:rPr>
        <w:t xml:space="preserve">Ejercicio 4</w:t>
      </w:r>
    </w:p>
    <w:p>
      <w:pPr>
        <w:spacing w:after="160"/>
      </w:pPr>
      <w:r>
        <w:rPr>
          <w:rFonts w:ascii="Calibri" w:cs="Calibri" w:eastAsia="Calibri" w:hAnsi="Calibri"/>
        </w:rPr>
        <w:t xml:space="preserve">Pide a una IA generativa que refactorice ese fragmento hacia Arquitectura Hexagonal. Audita: ¿las interfaces son estrictamente necesarias o introducen sobre-ingeniería para un caso tan simple? ¿el núcleo quedó realmente libre de importaciones de infraestructura (ej. excepciones de SQLAlchemy)? Documenta el prompt, la respuesta y tu corrección.</w:t>
      </w:r>
    </w:p>
    <w:p>
      <w:pPr>
        <w:keepNext/>
        <w:spacing w:after="160"/>
      </w:pPr>
      <w:r>
        <w:rPr>
          <w:rFonts w:ascii="Calibri" w:cs="Calibri" w:eastAsia="Calibri" w:hAnsi="Calibri"/>
          <w:b/>
          <w:bCs/>
        </w:rPr>
        <w:t xml:space="preserve">R/= </w:t>
      </w:r>
      <w:r>
        <w:rPr>
          <w:rFonts w:ascii="Calibri" w:cs="Calibri" w:eastAsia="Calibri" w:hAnsi="Calibri"/>
        </w:rPr>
        <w:t xml:space="preserve">Le pasé a Claude (Anthropic) el mismo fragmento ficticio, sin datos reales, con este prompt: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Refactoriza este código Python hacia Arquitectura Hexagonal (puertos y adaptadores). Usa SQLAlchemy para la base de datos y separa claramente dominio, aplicación e infraestructura.</w:t>
            </w:r>
          </w:p>
        </w:tc>
      </w:tr>
    </w:tbl>
    <w:p>
      <w:pPr>
        <w:spacing w:after="120"/>
      </w:pPr>
    </w:p>
    <w:p>
      <w:pPr>
        <w:keepNext/>
        <w:spacing w:after="80"/>
      </w:pPr>
      <w:r>
        <w:rPr>
          <w:rFonts w:ascii="Calibri" w:cs="Calibri" w:eastAsia="Calibri" w:hAnsi="Calibri"/>
        </w:rPr>
        <w:t xml:space="preserve">La respuesta completa está sin modificar en </w:t>
      </w:r>
      <w:r>
        <w:rPr>
          <w:rFonts w:ascii="Consolas" w:cs="Consolas" w:eastAsia="Consolas" w:hAnsi="Consolas"/>
          <w:sz w:val="19"/>
          <w:szCs w:val="19"/>
        </w:rPr>
        <w:t xml:space="preserve">docs/guia-04-sw2/ejercicio-ia/respuesta_ia/</w:t>
      </w:r>
      <w:r>
        <w:rPr>
          <w:rFonts w:ascii="Calibri" w:cs="Calibri" w:eastAsia="Calibri" w:hAnsi="Calibri"/>
        </w:rPr>
        <w:t xml:space="preserve">. Convirtió una función de 19 líneas en </w:t>
      </w:r>
      <w:r>
        <w:rPr>
          <w:rFonts w:ascii="Calibri" w:cs="Calibri" w:eastAsia="Calibri" w:hAnsi="Calibri"/>
          <w:b/>
          <w:bCs/>
        </w:rPr>
        <w:t xml:space="preserve">10 archivos con 178 líneas</w:t>
      </w:r>
      <w:r>
        <w:rPr>
          <w:rFonts w:ascii="Calibri" w:cs="Calibri" w:eastAsia="Calibri" w:hAnsi="Calibri"/>
        </w:rPr>
        <w:t xml:space="preserve">: entidades, 6 interfaces, DTO de entrada y salida, un mapeador, el caso de uso, 4 adaptadores y una raíz de composición. Este es el caso de uso que propuso: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from sqlalchemy.exc import NoResultFound, SQLAlchemyError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from application.dto import VentaRequestDTO, VentaResponseDTO</w:t>
            </w:r>
          </w:p>
          <w:p>
            <w:pPr>
              <w:spacing w:after="0"/>
            </w:pPr>
            <w:r>
              <w:rPr>
                <w:rFonts w:ascii="Consolas" w:cs="Consolas" w:eastAsia="Consolas" w:hAnsi="Consolas"/>
                <w:sz w:val="17"/>
                <w:szCs w:val="17"/>
              </w:rPr>
              <w:t xml:space="preserve">from application.mappers import VentaMapper</w:t>
            </w:r>
          </w:p>
          <w:p>
            <w:pPr>
              <w:spacing w:after="0"/>
            </w:pPr>
            <w:r>
              <w:rPr>
                <w:rFonts w:ascii="Consolas" w:cs="Consolas" w:eastAsia="Consolas" w:hAnsi="Consolas"/>
                <w:sz w:val="17"/>
                <w:szCs w:val="17"/>
              </w:rPr>
              <w:t xml:space="preserve">from domain.ports import (</w:t>
            </w:r>
          </w:p>
          <w:p>
            <w:pPr>
              <w:spacing w:after="0"/>
            </w:pPr>
            <w:r>
              <w:rPr>
                <w:rFonts w:ascii="Consolas" w:cs="Consolas" w:eastAsia="Consolas" w:hAnsi="Consolas"/>
                <w:sz w:val="17"/>
                <w:szCs w:val="17"/>
              </w:rPr>
              <w:t xml:space="preserve">    LoggerPort,</w:t>
            </w:r>
          </w:p>
          <w:p>
            <w:pPr>
              <w:spacing w:after="0"/>
            </w:pPr>
            <w:r>
              <w:rPr>
                <w:rFonts w:ascii="Consolas" w:cs="Consolas" w:eastAsia="Consolas" w:hAnsi="Consolas"/>
                <w:sz w:val="17"/>
                <w:szCs w:val="17"/>
              </w:rPr>
              <w:t xml:space="preserve">    PaymentGatewayPort,</w:t>
            </w:r>
          </w:p>
          <w:p>
            <w:pPr>
              <w:spacing w:after="0"/>
            </w:pPr>
            <w:r>
              <w:rPr>
                <w:rFonts w:ascii="Consolas" w:cs="Consolas" w:eastAsia="Consolas" w:hAnsi="Consolas"/>
                <w:sz w:val="17"/>
                <w:szCs w:val="17"/>
              </w:rPr>
              <w:t xml:space="preserve">    TaxCalculatorPort,</w:t>
            </w:r>
          </w:p>
          <w:p>
            <w:pPr>
              <w:spacing w:after="0"/>
            </w:pPr>
            <w:r>
              <w:rPr>
                <w:rFonts w:ascii="Consolas" w:cs="Consolas" w:eastAsia="Consolas" w:hAnsi="Consolas"/>
                <w:sz w:val="17"/>
                <w:szCs w:val="17"/>
              </w:rPr>
              <w:t xml:space="preserve">    UnitOfWorkPort,</w:t>
            </w:r>
          </w:p>
          <w:p>
            <w:pPr>
              <w:spacing w:after="0"/>
            </w:pPr>
            <w:r>
              <w:rPr>
                <w:rFonts w:ascii="Consolas" w:cs="Consolas" w:eastAsia="Consolas" w:hAnsi="Consolas"/>
                <w:sz w:val="17"/>
                <w:szCs w:val="17"/>
              </w:rPr>
              <w:t xml:space="preserve">    VentaRepositoryPort,</w:t>
            </w:r>
          </w:p>
          <w:p>
            <w:pPr>
              <w:spacing w:after="0"/>
            </w:pPr>
            <w:r>
              <w:rPr>
                <w:rFonts w:ascii="Consolas" w:cs="Consolas" w:eastAsia="Consolas" w:hAnsi="Consolas"/>
                <w:sz w:val="17"/>
                <w:szCs w:val="17"/>
              </w:rPr>
              <w:t xml:space="preserve">    ZapatoRepositoryPort,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ProcesarVentaUseCase:</w:t>
            </w:r>
          </w:p>
          <w:p>
            <w:pPr>
              <w:spacing w:after="0"/>
            </w:pPr>
            <w:r>
              <w:rPr>
                <w:rFonts w:ascii="Consolas" w:cs="Consolas" w:eastAsia="Consolas" w:hAnsi="Consolas"/>
                <w:sz w:val="17"/>
                <w:szCs w:val="17"/>
              </w:rPr>
              <w:t xml:space="preserve">    def __init__(self, zapatos: ZapatoRepositoryPort, ventas: VentaRepositoryPort,</w:t>
            </w:r>
          </w:p>
          <w:p>
            <w:pPr>
              <w:spacing w:after="0"/>
            </w:pPr>
            <w:r>
              <w:rPr>
                <w:rFonts w:ascii="Consolas" w:cs="Consolas" w:eastAsia="Consolas" w:hAnsi="Consolas"/>
                <w:sz w:val="17"/>
                <w:szCs w:val="17"/>
              </w:rPr>
              <w:t xml:space="preserve">                 pasarela: PaymentGatewayPort, impuestos: TaxCalculatorPort,</w:t>
            </w:r>
          </w:p>
          <w:p>
            <w:pPr>
              <w:spacing w:after="0"/>
            </w:pPr>
            <w:r>
              <w:rPr>
                <w:rFonts w:ascii="Consolas" w:cs="Consolas" w:eastAsia="Consolas" w:hAnsi="Consolas"/>
                <w:sz w:val="17"/>
                <w:szCs w:val="17"/>
              </w:rPr>
              <w:t xml:space="preserve">                 logger: LoggerPort, uow: UnitOfWorkPort):</w:t>
            </w:r>
          </w:p>
          <w:p>
            <w:pPr>
              <w:spacing w:after="0"/>
            </w:pPr>
            <w:r>
              <w:rPr>
                <w:rFonts w:ascii="Consolas" w:cs="Consolas" w:eastAsia="Consolas" w:hAnsi="Consolas"/>
                <w:sz w:val="17"/>
                <w:szCs w:val="17"/>
              </w:rPr>
              <w:t xml:space="preserve">        self.zapatos = zapatos</w:t>
            </w:r>
          </w:p>
          <w:p>
            <w:pPr>
              <w:spacing w:after="0"/>
            </w:pPr>
            <w:r>
              <w:rPr>
                <w:rFonts w:ascii="Consolas" w:cs="Consolas" w:eastAsia="Consolas" w:hAnsi="Consolas"/>
                <w:sz w:val="17"/>
                <w:szCs w:val="17"/>
              </w:rPr>
              <w:t xml:space="preserve">        self.ventas = ventas</w:t>
            </w:r>
          </w:p>
          <w:p>
            <w:pPr>
              <w:spacing w:after="0"/>
            </w:pPr>
            <w:r>
              <w:rPr>
                <w:rFonts w:ascii="Consolas" w:cs="Consolas" w:eastAsia="Consolas" w:hAnsi="Consolas"/>
                <w:sz w:val="17"/>
                <w:szCs w:val="17"/>
              </w:rPr>
              <w:t xml:space="preserve">        self.pasarela = pasarela</w:t>
            </w:r>
          </w:p>
          <w:p>
            <w:pPr>
              <w:spacing w:after="0"/>
            </w:pPr>
            <w:r>
              <w:rPr>
                <w:rFonts w:ascii="Consolas" w:cs="Consolas" w:eastAsia="Consolas" w:hAnsi="Consolas"/>
                <w:sz w:val="17"/>
                <w:szCs w:val="17"/>
              </w:rPr>
              <w:t xml:space="preserve">        self.impuestos = impuestos</w:t>
            </w:r>
          </w:p>
          <w:p>
            <w:pPr>
              <w:spacing w:after="0"/>
            </w:pPr>
            <w:r>
              <w:rPr>
                <w:rFonts w:ascii="Consolas" w:cs="Consolas" w:eastAsia="Consolas" w:hAnsi="Consolas"/>
                <w:sz w:val="17"/>
                <w:szCs w:val="17"/>
              </w:rPr>
              <w:t xml:space="preserve">        self.logger = logger</w:t>
            </w:r>
          </w:p>
          <w:p>
            <w:pPr>
              <w:spacing w:after="0"/>
            </w:pPr>
            <w:r>
              <w:rPr>
                <w:rFonts w:ascii="Consolas" w:cs="Consolas" w:eastAsia="Consolas" w:hAnsi="Consolas"/>
                <w:sz w:val="17"/>
                <w:szCs w:val="17"/>
              </w:rPr>
              <w:t xml:space="preserve">        self.uow = uow</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execute(self, request: VentaRequestDTO) -&gt; VentaResponseDTO:</w:t>
            </w:r>
          </w:p>
          <w:p>
            <w:pPr>
              <w:spacing w:after="0"/>
            </w:pPr>
            <w:r>
              <w:rPr>
                <w:rFonts w:ascii="Consolas" w:cs="Consolas" w:eastAsia="Consolas" w:hAnsi="Consolas"/>
                <w:sz w:val="17"/>
                <w:szCs w:val="17"/>
              </w:rPr>
              <w:t xml:space="preserve">        try:</w:t>
            </w:r>
          </w:p>
          <w:p>
            <w:pPr>
              <w:spacing w:after="0"/>
            </w:pPr>
            <w:r>
              <w:rPr>
                <w:rFonts w:ascii="Consolas" w:cs="Consolas" w:eastAsia="Consolas" w:hAnsi="Consolas"/>
                <w:sz w:val="17"/>
                <w:szCs w:val="17"/>
              </w:rPr>
              <w:t xml:space="preserve">            zapato = self.zapatos.find_by_referencia(request.referencia_zapato)</w:t>
            </w:r>
          </w:p>
          <w:p>
            <w:pPr>
              <w:spacing w:after="0"/>
            </w:pPr>
            <w:r>
              <w:rPr>
                <w:rFonts w:ascii="Consolas" w:cs="Consolas" w:eastAsia="Consolas" w:hAnsi="Consolas"/>
                <w:sz w:val="17"/>
                <w:szCs w:val="17"/>
              </w:rPr>
              <w:t xml:space="preserve">            subtotal = zapato.precio * request.cantidad</w:t>
            </w:r>
          </w:p>
          <w:p>
            <w:pPr>
              <w:spacing w:after="0"/>
            </w:pPr>
            <w:r>
              <w:rPr>
                <w:rFonts w:ascii="Consolas" w:cs="Consolas" w:eastAsia="Consolas" w:hAnsi="Consolas"/>
                <w:sz w:val="17"/>
                <w:szCs w:val="17"/>
              </w:rPr>
              <w:t xml:space="preserve">            total = subtotal + self.impuestos.calculate(subtotal)</w:t>
            </w:r>
          </w:p>
          <w:p>
            <w:pPr>
              <w:spacing w:after="0"/>
            </w:pPr>
            <w:r>
              <w:rPr>
                <w:rFonts w:ascii="Consolas" w:cs="Consolas" w:eastAsia="Consolas" w:hAnsi="Consolas"/>
                <w:sz w:val="17"/>
                <w:szCs w:val="17"/>
              </w:rPr>
              <w:t xml:space="preserve">            venta = VentaMapper.to_entity(request, zapato.id, total)</w:t>
            </w:r>
          </w:p>
          <w:p>
            <w:pPr>
              <w:spacing w:after="0"/>
            </w:pPr>
            <w:r>
              <w:rPr>
                <w:rFonts w:ascii="Consolas" w:cs="Consolas" w:eastAsia="Consolas" w:hAnsi="Consolas"/>
                <w:sz w:val="17"/>
                <w:szCs w:val="17"/>
              </w:rPr>
              <w:t xml:space="preserve">            self.ventas.save(venta)</w:t>
            </w:r>
          </w:p>
          <w:p>
            <w:pPr>
              <w:spacing w:after="0"/>
            </w:pPr>
            <w:r>
              <w:rPr>
                <w:rFonts w:ascii="Consolas" w:cs="Consolas" w:eastAsia="Consolas" w:hAnsi="Consolas"/>
                <w:sz w:val="17"/>
                <w:szCs w:val="17"/>
              </w:rPr>
              <w:t xml:space="preserve">            if request.metodo_pago == "PAYU":</w:t>
            </w:r>
          </w:p>
          <w:p>
            <w:pPr>
              <w:spacing w:after="0"/>
            </w:pPr>
            <w:r>
              <w:rPr>
                <w:rFonts w:ascii="Consolas" w:cs="Consolas" w:eastAsia="Consolas" w:hAnsi="Consolas"/>
                <w:sz w:val="17"/>
                <w:szCs w:val="17"/>
              </w:rPr>
              <w:t xml:space="preserve">                self.pasarela.charge(total)</w:t>
            </w:r>
          </w:p>
          <w:p>
            <w:pPr>
              <w:spacing w:after="0"/>
            </w:pPr>
            <w:r>
              <w:rPr>
                <w:rFonts w:ascii="Consolas" w:cs="Consolas" w:eastAsia="Consolas" w:hAnsi="Consolas"/>
                <w:sz w:val="17"/>
                <w:szCs w:val="17"/>
              </w:rPr>
              <w:t xml:space="preserve">            self.uow.commit()</w:t>
            </w:r>
          </w:p>
          <w:p>
            <w:pPr>
              <w:spacing w:after="0"/>
            </w:pPr>
            <w:r>
              <w:rPr>
                <w:rFonts w:ascii="Consolas" w:cs="Consolas" w:eastAsia="Consolas" w:hAnsi="Consolas"/>
                <w:sz w:val="17"/>
                <w:szCs w:val="17"/>
              </w:rPr>
              <w:t xml:space="preserve">            self.logger.info(f"Venta registrada por {total}")</w:t>
            </w:r>
          </w:p>
          <w:p>
            <w:pPr>
              <w:spacing w:after="0"/>
            </w:pPr>
            <w:r>
              <w:rPr>
                <w:rFonts w:ascii="Consolas" w:cs="Consolas" w:eastAsia="Consolas" w:hAnsi="Consolas"/>
                <w:sz w:val="17"/>
                <w:szCs w:val="17"/>
              </w:rPr>
              <w:t xml:space="preserve">            return VentaMapper.to_response(venta)</w:t>
            </w:r>
          </w:p>
          <w:p>
            <w:pPr>
              <w:spacing w:after="0"/>
            </w:pPr>
            <w:r>
              <w:rPr>
                <w:rFonts w:ascii="Consolas" w:cs="Consolas" w:eastAsia="Consolas" w:hAnsi="Consolas"/>
                <w:sz w:val="17"/>
                <w:szCs w:val="17"/>
              </w:rPr>
              <w:t xml:space="preserve">        except NoResultFound:</w:t>
            </w:r>
          </w:p>
          <w:p>
            <w:pPr>
              <w:spacing w:after="0"/>
            </w:pPr>
            <w:r>
              <w:rPr>
                <w:rFonts w:ascii="Consolas" w:cs="Consolas" w:eastAsia="Consolas" w:hAnsi="Consolas"/>
                <w:sz w:val="17"/>
                <w:szCs w:val="17"/>
              </w:rPr>
              <w:t xml:space="preserve">            self.uow.rollback()</w:t>
            </w:r>
          </w:p>
          <w:p>
            <w:pPr>
              <w:spacing w:after="0"/>
            </w:pPr>
            <w:r>
              <w:rPr>
                <w:rFonts w:ascii="Consolas" w:cs="Consolas" w:eastAsia="Consolas" w:hAnsi="Consolas"/>
                <w:sz w:val="17"/>
                <w:szCs w:val="17"/>
              </w:rPr>
              <w:t xml:space="preserve">            raise ValueError("Zapato no encontrado")</w:t>
            </w:r>
          </w:p>
          <w:p>
            <w:pPr>
              <w:spacing w:after="0"/>
            </w:pPr>
            <w:r>
              <w:rPr>
                <w:rFonts w:ascii="Consolas" w:cs="Consolas" w:eastAsia="Consolas" w:hAnsi="Consolas"/>
                <w:sz w:val="17"/>
                <w:szCs w:val="17"/>
              </w:rPr>
              <w:t xml:space="preserve">        except SQLAlchemyError:</w:t>
            </w:r>
          </w:p>
          <w:p>
            <w:pPr>
              <w:spacing w:after="0"/>
            </w:pPr>
            <w:r>
              <w:rPr>
                <w:rFonts w:ascii="Consolas" w:cs="Consolas" w:eastAsia="Consolas" w:hAnsi="Consolas"/>
                <w:sz w:val="17"/>
                <w:szCs w:val="17"/>
              </w:rPr>
              <w:t xml:space="preserve">            self.uow.rollback()</w:t>
            </w:r>
          </w:p>
          <w:p>
            <w:pPr>
              <w:spacing w:after="0"/>
            </w:pPr>
            <w:r>
              <w:rPr>
                <w:rFonts w:ascii="Consolas" w:cs="Consolas" w:eastAsia="Consolas" w:hAnsi="Consolas"/>
                <w:sz w:val="17"/>
                <w:szCs w:val="17"/>
              </w:rPr>
              <w:t xml:space="preserve">            raise</w:t>
            </w:r>
          </w:p>
        </w:tc>
      </w:tr>
    </w:tbl>
    <w:p>
      <w:pPr>
        <w:spacing w:after="120"/>
      </w:pPr>
    </w:p>
    <w:p>
      <w:pPr>
        <w:keepNext/>
        <w:spacing w:after="80"/>
      </w:pPr>
      <w:r>
        <w:rPr>
          <w:rFonts w:ascii="Calibri" w:cs="Calibri" w:eastAsia="Calibri" w:hAnsi="Calibri"/>
        </w:rPr>
        <w:t xml:space="preserve">Mi auditoría, con evidencia: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Pregunta</w:t>
            </w:r>
          </w:p>
        </w:tc>
        <w:tc>
          <w:tcPr>
            <w:tcW w:type="dxa" w:w="67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Hallazgo</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¿Las interfaces son necesarias?</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Tres sí: zapatos, ventas y pasarela de pago, porque son dependencias reales que quiero reemplazar en las pruebas.</w:t>
            </w:r>
          </w:p>
          <w:p>
            <w:pPr>
              <w:spacing w:after="60"/>
            </w:pPr>
            <w:r>
              <w:rPr>
                <w:rFonts w:ascii="Calibri" w:cs="Calibri" w:eastAsia="Calibri" w:hAnsi="Calibri"/>
                <w:sz w:val="19"/>
                <w:szCs w:val="19"/>
              </w:rPr>
              <w:t xml:space="preserve">Tres no: </w:t>
            </w:r>
            <w:r>
              <w:rPr>
                <w:rFonts w:ascii="Consolas" w:cs="Consolas" w:eastAsia="Consolas" w:hAnsi="Consolas"/>
                <w:sz w:val="18"/>
                <w:szCs w:val="18"/>
              </w:rPr>
              <w:t xml:space="preserve">TaxCalculatorPort</w:t>
            </w:r>
            <w:r>
              <w:rPr>
                <w:rFonts w:ascii="Calibri" w:cs="Calibri" w:eastAsia="Calibri" w:hAnsi="Calibri"/>
                <w:sz w:val="19"/>
                <w:szCs w:val="19"/>
              </w:rPr>
              <w:t xml:space="preserve"> envuelve una multiplicación por 0,19; </w:t>
            </w:r>
            <w:r>
              <w:rPr>
                <w:rFonts w:ascii="Consolas" w:cs="Consolas" w:eastAsia="Consolas" w:hAnsi="Consolas"/>
                <w:sz w:val="18"/>
                <w:szCs w:val="18"/>
              </w:rPr>
              <w:t xml:space="preserve">LoggerPort</w:t>
            </w:r>
            <w:r>
              <w:rPr>
                <w:rFonts w:ascii="Calibri" w:cs="Calibri" w:eastAsia="Calibri" w:hAnsi="Calibri"/>
                <w:sz w:val="19"/>
                <w:szCs w:val="19"/>
              </w:rPr>
              <w:t xml:space="preserve"> envuelve </w:t>
            </w:r>
            <w:r>
              <w:rPr>
                <w:rFonts w:ascii="Consolas" w:cs="Consolas" w:eastAsia="Consolas" w:hAnsi="Consolas"/>
                <w:sz w:val="18"/>
                <w:szCs w:val="18"/>
              </w:rPr>
              <w:t xml:space="preserve">logging</w:t>
            </w:r>
            <w:r>
              <w:rPr>
                <w:rFonts w:ascii="Calibri" w:cs="Calibri" w:eastAsia="Calibri" w:hAnsi="Calibri"/>
                <w:sz w:val="19"/>
                <w:szCs w:val="19"/>
              </w:rPr>
              <w:t xml:space="preserve">; y </w:t>
            </w:r>
            <w:r>
              <w:rPr>
                <w:rFonts w:ascii="Consolas" w:cs="Consolas" w:eastAsia="Consolas" w:hAnsi="Consolas"/>
                <w:sz w:val="18"/>
                <w:szCs w:val="18"/>
              </w:rPr>
              <w:t xml:space="preserve">UnitOfWorkPort</w:t>
            </w:r>
            <w:r>
              <w:rPr>
                <w:rFonts w:ascii="Calibri" w:cs="Calibri" w:eastAsia="Calibri" w:hAnsi="Calibri"/>
                <w:sz w:val="19"/>
                <w:szCs w:val="19"/>
              </w:rPr>
              <w:t xml:space="preserve"> obliga al caso de uso a hacer </w:t>
            </w:r>
            <w:r>
              <w:rPr>
                <w:rFonts w:ascii="Consolas" w:cs="Consolas" w:eastAsia="Consolas" w:hAnsi="Consolas"/>
                <w:sz w:val="18"/>
                <w:szCs w:val="18"/>
              </w:rPr>
              <w:t xml:space="preserve">commit</w:t>
            </w:r>
            <w:r>
              <w:rPr>
                <w:rFonts w:ascii="Calibri" w:cs="Calibri" w:eastAsia="Calibri" w:hAnsi="Calibri"/>
                <w:sz w:val="19"/>
                <w:szCs w:val="19"/>
              </w:rPr>
              <w:t xml:space="preserve"> y </w:t>
            </w:r>
            <w:r>
              <w:rPr>
                <w:rFonts w:ascii="Consolas" w:cs="Consolas" w:eastAsia="Consolas" w:hAnsi="Consolas"/>
                <w:sz w:val="18"/>
                <w:szCs w:val="18"/>
              </w:rPr>
              <w:t xml:space="preserve">rollback</w:t>
            </w:r>
            <w:r>
              <w:rPr>
                <w:rFonts w:ascii="Calibri" w:cs="Calibri" w:eastAsia="Calibri" w:hAnsi="Calibri"/>
                <w:sz w:val="19"/>
                <w:szCs w:val="19"/>
              </w:rPr>
              <w:t xml:space="preserve">, que son asuntos de la base de datos.</w:t>
            </w:r>
          </w:p>
          <w:p>
            <w:pPr>
              <w:spacing w:after="0"/>
            </w:pPr>
            <w:r>
              <w:rPr>
                <w:rFonts w:ascii="Calibri" w:cs="Calibri" w:eastAsia="Calibri" w:hAnsi="Calibri"/>
                <w:sz w:val="19"/>
                <w:szCs w:val="19"/>
              </w:rPr>
              <w:t xml:space="preserve">Los DTO y el mapeador copian los mismos campos de la entidad. Para este caso es sobreingeniería: muchos archivos y ningún atributo de calidad ganado.</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núcleo quedó libre de infraestructura?</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No. </w:t>
            </w:r>
            <w:r>
              <w:rPr>
                <w:rFonts w:ascii="Consolas" w:cs="Consolas" w:eastAsia="Consolas" w:hAnsi="Consolas"/>
                <w:sz w:val="18"/>
                <w:szCs w:val="18"/>
              </w:rPr>
              <w:t xml:space="preserve">application/use_cases.py</w:t>
            </w:r>
            <w:r>
              <w:rPr>
                <w:rFonts w:ascii="Calibri" w:cs="Calibri" w:eastAsia="Calibri" w:hAnsi="Calibri"/>
                <w:sz w:val="19"/>
                <w:szCs w:val="19"/>
              </w:rPr>
              <w:t xml:space="preserve"> importa </w:t>
            </w:r>
            <w:r>
              <w:rPr>
                <w:rFonts w:ascii="Consolas" w:cs="Consolas" w:eastAsia="Consolas" w:hAnsi="Consolas"/>
                <w:sz w:val="18"/>
                <w:szCs w:val="18"/>
              </w:rPr>
              <w:t xml:space="preserve">NoResultFound</w:t>
            </w:r>
            <w:r>
              <w:rPr>
                <w:rFonts w:ascii="Calibri" w:cs="Calibri" w:eastAsia="Calibri" w:hAnsi="Calibri"/>
                <w:sz w:val="19"/>
                <w:szCs w:val="19"/>
              </w:rPr>
              <w:t xml:space="preserve"> y </w:t>
            </w:r>
            <w:r>
              <w:rPr>
                <w:rFonts w:ascii="Consolas" w:cs="Consolas" w:eastAsia="Consolas" w:hAnsi="Consolas"/>
                <w:sz w:val="18"/>
                <w:szCs w:val="18"/>
              </w:rPr>
              <w:t xml:space="preserve">SQLAlchemyError</w:t>
            </w:r>
            <w:r>
              <w:rPr>
                <w:rFonts w:ascii="Calibri" w:cs="Calibri" w:eastAsia="Calibri" w:hAnsi="Calibri"/>
                <w:sz w:val="19"/>
                <w:szCs w:val="19"/>
              </w:rPr>
              <w:t xml:space="preserve"> de </w:t>
            </w:r>
            <w:r>
              <w:rPr>
                <w:rFonts w:ascii="Consolas" w:cs="Consolas" w:eastAsia="Consolas" w:hAnsi="Consolas"/>
                <w:sz w:val="18"/>
                <w:szCs w:val="18"/>
              </w:rPr>
              <w:t xml:space="preserve">sqlalchemy.exc</w:t>
            </w:r>
            <w:r>
              <w:rPr>
                <w:rFonts w:ascii="Calibri" w:cs="Calibri" w:eastAsia="Calibri" w:hAnsi="Calibri"/>
                <w:sz w:val="19"/>
                <w:szCs w:val="19"/>
              </w:rPr>
              <w:t xml:space="preserve">. Lo confirmé recorriendo las importaciones con </w:t>
            </w:r>
            <w:r>
              <w:rPr>
                <w:rFonts w:ascii="Consolas" w:cs="Consolas" w:eastAsia="Consolas" w:hAnsi="Consolas"/>
                <w:sz w:val="18"/>
                <w:szCs w:val="18"/>
              </w:rPr>
              <w:t xml:space="preserve">ast</w:t>
            </w:r>
            <w:r>
              <w:rPr>
                <w:rFonts w:ascii="Calibri" w:cs="Calibri" w:eastAsia="Calibri" w:hAnsi="Calibri"/>
                <w:sz w:val="19"/>
                <w:szCs w:val="19"/>
              </w:rPr>
              <w:t xml:space="preserve">: es la única fuga, pero es grave, porque el caso de uso ya no se puede probar ni cargar sin SQLAlchemy instalado y cambiar de base obliga a tocar el núcleo.</w:t>
            </w:r>
          </w:p>
          <w:p>
            <w:pPr>
              <w:spacing w:after="0"/>
            </w:pPr>
            <w:r>
              <w:rPr>
                <w:rFonts w:ascii="Calibri" w:cs="Calibri" w:eastAsia="Calibri" w:hAnsi="Calibri"/>
                <w:sz w:val="19"/>
                <w:szCs w:val="19"/>
              </w:rPr>
              <w:t xml:space="preserve">Además lanza un </w:t>
            </w:r>
            <w:r>
              <w:rPr>
                <w:rFonts w:ascii="Consolas" w:cs="Consolas" w:eastAsia="Consolas" w:hAnsi="Consolas"/>
                <w:sz w:val="18"/>
                <w:szCs w:val="18"/>
              </w:rPr>
              <w:t xml:space="preserve">ValueError</w:t>
            </w:r>
            <w:r>
              <w:rPr>
                <w:rFonts w:ascii="Calibri" w:cs="Calibri" w:eastAsia="Calibri" w:hAnsi="Calibri"/>
                <w:sz w:val="19"/>
                <w:szCs w:val="19"/>
              </w:rPr>
              <w:t xml:space="preserve"> genérico en vez de un error de negocio.</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¿Corrigió el comportamiento?</w:t>
            </w:r>
          </w:p>
        </w:tc>
        <w:tc>
          <w:tcPr>
            <w:tcW w:type="dxa" w:w="6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Mejoró la seguridad: consultas parametrizadas, la clave de PayU leída del entorno sin valor por defecto y un tiempo de espera de 10 s en la llamada HTTP.</w:t>
            </w:r>
          </w:p>
          <w:p>
            <w:pPr>
              <w:spacing w:after="0"/>
            </w:pPr>
            <w:r>
              <w:rPr>
                <w:rFonts w:ascii="Calibri" w:cs="Calibri" w:eastAsia="Calibri" w:hAnsi="Calibri"/>
                <w:sz w:val="19"/>
                <w:szCs w:val="19"/>
              </w:rPr>
              <w:t xml:space="preserve">Pero sigue sin validar el stock, registra la venta antes de cobrar, ignora si </w:t>
            </w:r>
            <w:r>
              <w:rPr>
                <w:rFonts w:ascii="Consolas" w:cs="Consolas" w:eastAsia="Consolas" w:hAnsi="Consolas"/>
                <w:sz w:val="18"/>
                <w:szCs w:val="18"/>
              </w:rPr>
              <w:t xml:space="preserve">charge()</w:t>
            </w:r>
            <w:r>
              <w:rPr>
                <w:rFonts w:ascii="Calibri" w:cs="Calibri" w:eastAsia="Calibri" w:hAnsi="Calibri"/>
                <w:sz w:val="19"/>
                <w:szCs w:val="19"/>
              </w:rPr>
              <w:t xml:space="preserve"> devuelve </w:t>
            </w:r>
            <w:r>
              <w:rPr>
                <w:rFonts w:ascii="Consolas" w:cs="Consolas" w:eastAsia="Consolas" w:hAnsi="Consolas"/>
                <w:sz w:val="18"/>
                <w:szCs w:val="18"/>
              </w:rPr>
              <w:t xml:space="preserve">False</w:t>
            </w:r>
            <w:r>
              <w:rPr>
                <w:rFonts w:ascii="Calibri" w:cs="Calibri" w:eastAsia="Calibri" w:hAnsi="Calibri"/>
                <w:sz w:val="19"/>
                <w:szCs w:val="19"/>
              </w:rPr>
              <w:t xml:space="preserve"> y hace </w:t>
            </w:r>
            <w:r>
              <w:rPr>
                <w:rFonts w:ascii="Consolas" w:cs="Consolas" w:eastAsia="Consolas" w:hAnsi="Consolas"/>
                <w:sz w:val="18"/>
                <w:szCs w:val="18"/>
              </w:rPr>
              <w:t xml:space="preserve">commit</w:t>
            </w:r>
            <w:r>
              <w:rPr>
                <w:rFonts w:ascii="Calibri" w:cs="Calibri" w:eastAsia="Calibri" w:hAnsi="Calibri"/>
                <w:sz w:val="19"/>
                <w:szCs w:val="19"/>
              </w:rPr>
              <w:t xml:space="preserve"> igual. También sigue guardando nombre y cédula en cada venta.</w:t>
            </w:r>
          </w:p>
        </w:tc>
      </w:tr>
    </w:tbl>
    <w:p>
      <w:pPr>
        <w:spacing w:after="120"/>
      </w:pPr>
    </w:p>
    <w:p>
      <w:pPr>
        <w:keepNext/>
        <w:spacing w:after="80"/>
      </w:pPr>
      <w:r>
        <w:rPr>
          <w:rFonts w:ascii="Calibri" w:cs="Calibri" w:eastAsia="Calibri" w:hAnsi="Calibri"/>
        </w:rPr>
        <w:t xml:space="preserve">Mi corrección quedó en </w:t>
      </w:r>
      <w:r>
        <w:rPr>
          <w:rFonts w:ascii="Consolas" w:cs="Consolas" w:eastAsia="Consolas" w:hAnsi="Consolas"/>
          <w:sz w:val="19"/>
          <w:szCs w:val="19"/>
        </w:rPr>
        <w:t xml:space="preserve">docs/guia-04-sw2/ejercicio-ia/corregido/</w:t>
      </w:r>
      <w:r>
        <w:rPr>
          <w:rFonts w:ascii="Calibri" w:cs="Calibri" w:eastAsia="Calibri" w:hAnsi="Calibri"/>
        </w:rPr>
        <w:t xml:space="preserve">: </w:t>
      </w:r>
      <w:r>
        <w:rPr>
          <w:rFonts w:ascii="Calibri" w:cs="Calibri" w:eastAsia="Calibri" w:hAnsi="Calibri"/>
          <w:b/>
          <w:bCs/>
        </w:rPr>
        <w:t xml:space="preserve">2 archivos de producción (85 líneas)</w:t>
      </w:r>
      <w:r>
        <w:rPr>
          <w:rFonts w:ascii="Calibri" w:cs="Calibri" w:eastAsia="Calibri" w:hAnsi="Calibri"/>
        </w:rPr>
        <w:t xml:space="preserve">, 3 puertos de salida y el caso de uso como clase concreta. El núcleo solo importa </w:t>
      </w:r>
      <w:r>
        <w:rPr>
          <w:rFonts w:ascii="Consolas" w:cs="Consolas" w:eastAsia="Consolas" w:hAnsi="Consolas"/>
          <w:sz w:val="19"/>
          <w:szCs w:val="19"/>
        </w:rPr>
        <w:t xml:space="preserve">dataclasses</w:t>
      </w:r>
      <w:r>
        <w:rPr>
          <w:rFonts w:ascii="Calibri" w:cs="Calibri" w:eastAsia="Calibri" w:hAnsi="Calibri"/>
        </w:rPr>
        <w:t xml:space="preserve">, </w:t>
      </w:r>
      <w:r>
        <w:rPr>
          <w:rFonts w:ascii="Consolas" w:cs="Consolas" w:eastAsia="Consolas" w:hAnsi="Consolas"/>
          <w:sz w:val="19"/>
          <w:szCs w:val="19"/>
        </w:rPr>
        <w:t xml:space="preserve">decimal</w:t>
      </w:r>
      <w:r>
        <w:rPr>
          <w:rFonts w:ascii="Calibri" w:cs="Calibri" w:eastAsia="Calibri" w:hAnsi="Calibri"/>
        </w:rPr>
        <w:t xml:space="preserve"> y </w:t>
      </w:r>
      <w:r>
        <w:rPr>
          <w:rFonts w:ascii="Consolas" w:cs="Consolas" w:eastAsia="Consolas" w:hAnsi="Consolas"/>
          <w:sz w:val="19"/>
          <w:szCs w:val="19"/>
        </w:rPr>
        <w:t xml:space="preserve">typing</w:t>
      </w:r>
      <w:r>
        <w:rPr>
          <w:rFonts w:ascii="Calibri" w:cs="Calibri" w:eastAsia="Calibri" w:hAnsi="Calibri"/>
        </w:rPr>
        <w:t xml:space="preserve">; los errores de sqlite3 se quedan en el adaptador. Este es el método principal: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ProcesarVenta:</w:t>
            </w:r>
          </w:p>
          <w:p>
            <w:pPr>
              <w:spacing w:after="0"/>
            </w:pPr>
            <w:r>
              <w:rPr>
                <w:rFonts w:ascii="Consolas" w:cs="Consolas" w:eastAsia="Consolas" w:hAnsi="Consolas"/>
                <w:sz w:val="17"/>
                <w:szCs w:val="17"/>
              </w:rPr>
              <w:t xml:space="preserve">    """Caso de uso (puerto de entrada). Una clase basta: no hay dos implementaciones."""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__init__(self, catalogo: Catalogo, ventas: LibroDeVentas, pasarela: PasarelaPago,</w:t>
            </w:r>
          </w:p>
          <w:p>
            <w:pPr>
              <w:spacing w:after="0"/>
            </w:pPr>
            <w:r>
              <w:rPr>
                <w:rFonts w:ascii="Consolas" w:cs="Consolas" w:eastAsia="Consolas" w:hAnsi="Consolas"/>
                <w:sz w:val="17"/>
                <w:szCs w:val="17"/>
              </w:rPr>
              <w:t xml:space="preserve">                 tasa_iva: Decimal) -&gt; None:</w:t>
            </w:r>
          </w:p>
          <w:p>
            <w:pPr>
              <w:spacing w:after="0"/>
            </w:pPr>
            <w:r>
              <w:rPr>
                <w:rFonts w:ascii="Consolas" w:cs="Consolas" w:eastAsia="Consolas" w:hAnsi="Consolas"/>
                <w:sz w:val="17"/>
                <w:szCs w:val="17"/>
              </w:rPr>
              <w:t xml:space="preserve">        self._catalogo = catalogo</w:t>
            </w:r>
          </w:p>
          <w:p>
            <w:pPr>
              <w:spacing w:after="0"/>
            </w:pPr>
            <w:r>
              <w:rPr>
                <w:rFonts w:ascii="Consolas" w:cs="Consolas" w:eastAsia="Consolas" w:hAnsi="Consolas"/>
                <w:sz w:val="17"/>
                <w:szCs w:val="17"/>
              </w:rPr>
              <w:t xml:space="preserve">        self._ventas = ventas</w:t>
            </w:r>
          </w:p>
          <w:p>
            <w:pPr>
              <w:spacing w:after="0"/>
            </w:pPr>
            <w:r>
              <w:rPr>
                <w:rFonts w:ascii="Consolas" w:cs="Consolas" w:eastAsia="Consolas" w:hAnsi="Consolas"/>
                <w:sz w:val="17"/>
                <w:szCs w:val="17"/>
              </w:rPr>
              <w:t xml:space="preserve">        self._pasarela = pasarela</w:t>
            </w:r>
          </w:p>
          <w:p>
            <w:pPr>
              <w:spacing w:after="0"/>
            </w:pPr>
            <w:r>
              <w:rPr>
                <w:rFonts w:ascii="Consolas" w:cs="Consolas" w:eastAsia="Consolas" w:hAnsi="Consolas"/>
                <w:sz w:val="17"/>
                <w:szCs w:val="17"/>
              </w:rPr>
              <w:t xml:space="preserve">        self._tasa_iva = tasa_iva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ejecutar(self, cliente_id: int, referencia: str, cantidad: int,</w:t>
            </w:r>
          </w:p>
          <w:p>
            <w:pPr>
              <w:spacing w:after="0"/>
            </w:pPr>
            <w:r>
              <w:rPr>
                <w:rFonts w:ascii="Consolas" w:cs="Consolas" w:eastAsia="Consolas" w:hAnsi="Consolas"/>
                <w:sz w:val="17"/>
                <w:szCs w:val="17"/>
              </w:rPr>
              <w:t xml:space="preserve">                 cobrar_en_linea: bool) -&gt; Venta:</w:t>
            </w:r>
          </w:p>
          <w:p>
            <w:pPr>
              <w:spacing w:after="0"/>
            </w:pPr>
            <w:r>
              <w:rPr>
                <w:rFonts w:ascii="Consolas" w:cs="Consolas" w:eastAsia="Consolas" w:hAnsi="Consolas"/>
                <w:sz w:val="17"/>
                <w:szCs w:val="17"/>
              </w:rPr>
              <w:t xml:space="preserve">        zapato = self._catalogo.obtener_por_referencia(referencia)</w:t>
            </w:r>
          </w:p>
          <w:p>
            <w:pPr>
              <w:spacing w:after="0"/>
            </w:pPr>
            <w:r>
              <w:rPr>
                <w:rFonts w:ascii="Consolas" w:cs="Consolas" w:eastAsia="Consolas" w:hAnsi="Consolas"/>
                <w:sz w:val="17"/>
                <w:szCs w:val="17"/>
              </w:rPr>
              <w:t xml:space="preserve">        if zapato is None:</w:t>
            </w:r>
          </w:p>
          <w:p>
            <w:pPr>
              <w:spacing w:after="0"/>
            </w:pPr>
            <w:r>
              <w:rPr>
                <w:rFonts w:ascii="Consolas" w:cs="Consolas" w:eastAsia="Consolas" w:hAnsi="Consolas"/>
                <w:sz w:val="17"/>
                <w:szCs w:val="17"/>
              </w:rPr>
              <w:t xml:space="preserve">            raise ProductoNoEncontrado(referencia)</w:t>
            </w:r>
          </w:p>
          <w:p>
            <w:pPr>
              <w:spacing w:after="0"/>
            </w:pPr>
            <w:r>
              <w:rPr>
                <w:rFonts w:ascii="Consolas" w:cs="Consolas" w:eastAsia="Consolas" w:hAnsi="Consolas"/>
                <w:sz w:val="17"/>
                <w:szCs w:val="17"/>
              </w:rPr>
              <w:t xml:space="preserve">        if cantidad &lt;= 0 or cantidad &gt; zapato.stock:</w:t>
            </w:r>
          </w:p>
          <w:p>
            <w:pPr>
              <w:spacing w:after="0"/>
            </w:pPr>
            <w:r>
              <w:rPr>
                <w:rFonts w:ascii="Consolas" w:cs="Consolas" w:eastAsia="Consolas" w:hAnsi="Consolas"/>
                <w:sz w:val="17"/>
                <w:szCs w:val="17"/>
              </w:rPr>
              <w:t xml:space="preserve">            raise StockInsuficiente(referencia)</w:t>
            </w:r>
          </w:p>
          <w:p>
            <w:pPr>
              <w:spacing w:after="0"/>
            </w:pPr>
            <w:r>
              <w:rPr>
                <w:rFonts w:ascii="Consolas" w:cs="Consolas" w:eastAsia="Consolas" w:hAnsi="Consolas"/>
                <w:sz w:val="17"/>
                <w:szCs w:val="17"/>
              </w:rPr>
              <w:t xml:space="preserve">        total = (zapato.precio * cantidad * (1 + self._tasa_iva)).quantize(</w:t>
            </w:r>
          </w:p>
          <w:p>
            <w:pPr>
              <w:spacing w:after="0"/>
            </w:pPr>
            <w:r>
              <w:rPr>
                <w:rFonts w:ascii="Consolas" w:cs="Consolas" w:eastAsia="Consolas" w:hAnsi="Consolas"/>
                <w:sz w:val="17"/>
                <w:szCs w:val="17"/>
              </w:rPr>
              <w:t xml:space="preserve">            CENTAVOS, rounding=ROUND_HALF_UP)</w:t>
            </w:r>
          </w:p>
          <w:p>
            <w:pPr>
              <w:spacing w:after="0"/>
            </w:pPr>
            <w:r>
              <w:rPr>
                <w:rFonts w:ascii="Consolas" w:cs="Consolas" w:eastAsia="Consolas" w:hAnsi="Consolas"/>
                <w:sz w:val="17"/>
                <w:szCs w:val="17"/>
              </w:rPr>
              <w:t xml:space="preserve">        if cobrar_en_linea and not self._pasarela.cobrar(total, referencia):</w:t>
            </w:r>
          </w:p>
          <w:p>
            <w:pPr>
              <w:spacing w:after="0"/>
            </w:pPr>
            <w:r>
              <w:rPr>
                <w:rFonts w:ascii="Consolas" w:cs="Consolas" w:eastAsia="Consolas" w:hAnsi="Consolas"/>
                <w:sz w:val="17"/>
                <w:szCs w:val="17"/>
              </w:rPr>
              <w:t xml:space="preserve">            raise PagoRechazado(referencia)</w:t>
            </w:r>
          </w:p>
          <w:p>
            <w:pPr>
              <w:spacing w:after="0"/>
            </w:pPr>
            <w:r>
              <w:rPr>
                <w:rFonts w:ascii="Consolas" w:cs="Consolas" w:eastAsia="Consolas" w:hAnsi="Consolas"/>
                <w:sz w:val="17"/>
                <w:szCs w:val="17"/>
              </w:rPr>
              <w:t xml:space="preserve">        venta = Venta(cliente_id, zapato.id, cantidad, total)</w:t>
            </w:r>
          </w:p>
          <w:p>
            <w:pPr>
              <w:spacing w:after="0"/>
            </w:pPr>
            <w:r>
              <w:rPr>
                <w:rFonts w:ascii="Consolas" w:cs="Consolas" w:eastAsia="Consolas" w:hAnsi="Consolas"/>
                <w:sz w:val="17"/>
                <w:szCs w:val="17"/>
              </w:rPr>
              <w:t xml:space="preserve">        self._ventas.registrar(venta)</w:t>
            </w:r>
          </w:p>
          <w:p>
            <w:pPr>
              <w:spacing w:after="0"/>
            </w:pPr>
            <w:r>
              <w:rPr>
                <w:rFonts w:ascii="Consolas" w:cs="Consolas" w:eastAsia="Consolas" w:hAnsi="Consolas"/>
                <w:sz w:val="17"/>
                <w:szCs w:val="17"/>
              </w:rPr>
              <w:t xml:space="preserve">        return venta</w:t>
            </w:r>
          </w:p>
        </w:tc>
      </w:tr>
    </w:tbl>
    <w:p>
      <w:pPr>
        <w:spacing w:after="120"/>
      </w:pPr>
    </w:p>
    <w:p>
      <w:pPr>
        <w:spacing w:after="160"/>
      </w:pPr>
      <w:r>
        <w:rPr>
          <w:rFonts w:ascii="Calibri" w:cs="Calibri" w:eastAsia="Calibri" w:hAnsi="Calibri"/>
        </w:rPr>
        <w:t xml:space="preserve">Tiene 7 pruebas, todas en verde: 4 del núcleo con dobles en memoria y 3 del adaptador con SQLite, incluida una que comprueba que el adaptador no deja stock negativo aunque le llegue una venta vieja.</w:t>
      </w:r>
    </w:p>
    <w:p>
      <w:pPr>
        <w:pStyle w:val="Heading3"/>
        <w:spacing w:after="160" w:before="300"/>
      </w:pPr>
      <w:r>
        <w:rPr>
          <w:rFonts w:ascii="Calibri" w:cs="Calibri" w:eastAsia="Calibri" w:hAnsi="Calibri"/>
          <w:b/>
          <w:bCs/>
        </w:rPr>
        <w:t xml:space="preserve">Ejercicio 5</w:t>
      </w:r>
    </w:p>
    <w:p>
      <w:pPr>
        <w:spacing w:after="160"/>
      </w:pPr>
      <w:r>
        <w:rPr>
          <w:rFonts w:ascii="Calibri" w:cs="Calibri" w:eastAsia="Calibri" w:hAnsi="Calibri"/>
        </w:rPr>
        <w:t xml:space="preserve">Ejecuta pruebas unitarias sobre el núcleo de negocio refactorizado sin necesidad de levantar la base de datos real. Documenta el resultado.</w:t>
      </w:r>
    </w:p>
    <w:p>
      <w:pPr>
        <w:keepNext/>
        <w:spacing w:after="160"/>
      </w:pPr>
      <w:r>
        <w:rPr>
          <w:rFonts w:ascii="Calibri" w:cs="Calibri" w:eastAsia="Calibri" w:hAnsi="Calibri"/>
          <w:b/>
          <w:bCs/>
        </w:rPr>
        <w:t xml:space="preserve">R/= </w:t>
      </w:r>
      <w:r>
        <w:rPr>
          <w:rFonts w:ascii="Calibri" w:cs="Calibri" w:eastAsia="Calibri" w:hAnsi="Calibri"/>
        </w:rPr>
        <w:t xml:space="preserve">Lo hice sobre el núcleo real de FitManage después de la refactorización del PR #1. Corrí solo las pruebas del núcleo y desactivé el complemento de Django de pytest, para estar seguro de que nada cargara la base de datos: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7"/>
                <w:szCs w:val="17"/>
              </w:rPr>
              <w:t xml:space="preserve">$ pytest tests/nucleo -p no:django</w:t>
            </w:r>
          </w:p>
          <w:p>
            <w:pPr>
              <w:spacing w:after="0"/>
            </w:pPr>
            <w:r>
              <w:rPr>
                <w:rFonts w:ascii="Consolas" w:cs="Consolas" w:eastAsia="Consolas" w:hAnsi="Consolas"/>
                <w:sz w:val="17"/>
                <w:szCs w:val="17"/>
              </w:rPr>
              <w:t xml:space="preserve">......................................................................   [100%]</w:t>
            </w:r>
          </w:p>
          <w:p>
            <w:pPr>
              <w:spacing w:after="0"/>
            </w:pPr>
            <w:r>
              <w:rPr>
                <w:rFonts w:ascii="Consolas" w:cs="Consolas" w:eastAsia="Consolas" w:hAnsi="Consolas"/>
                <w:sz w:val="17"/>
                <w:szCs w:val="17"/>
              </w:rPr>
              <w:t xml:space="preserve">70 passed, 1 warning in 0.07s</w:t>
            </w:r>
          </w:p>
        </w:tc>
      </w:tr>
    </w:tbl>
    <w:p>
      <w:pPr>
        <w:spacing w:after="120"/>
      </w:pPr>
    </w:p>
    <w:p>
      <w:pPr>
        <w:spacing w:after="160"/>
      </w:pPr>
      <w:r>
        <w:rPr>
          <w:rFonts w:ascii="Calibri" w:cs="Calibri" w:eastAsia="Calibri" w:hAnsi="Calibri"/>
        </w:rPr>
        <w:t xml:space="preserve">Pasaron las 70 pruebas en 0,07 segundos, sin Django, sin PostgreSQL y sin SQLite. La única advertencia es de pytest, que avisa que no reconoce la opción </w:t>
      </w:r>
      <w:r>
        <w:rPr>
          <w:rFonts w:ascii="Consolas" w:cs="Consolas" w:eastAsia="Consolas" w:hAnsi="Consolas"/>
          <w:sz w:val="19"/>
          <w:szCs w:val="19"/>
        </w:rPr>
        <w:t xml:space="preserve">DJANGO_SETTINGS_MODULE</w:t>
      </w:r>
      <w:r>
        <w:rPr>
          <w:rFonts w:ascii="Calibri" w:cs="Calibri" w:eastAsia="Calibri" w:hAnsi="Calibri"/>
        </w:rPr>
        <w:t xml:space="preserve"> del </w:t>
      </w:r>
      <w:r>
        <w:rPr>
          <w:rFonts w:ascii="Consolas" w:cs="Consolas" w:eastAsia="Consolas" w:hAnsi="Consolas"/>
          <w:sz w:val="19"/>
          <w:szCs w:val="19"/>
        </w:rPr>
        <w:t xml:space="preserve">pyproject.toml</w:t>
      </w:r>
      <w:r>
        <w:rPr>
          <w:rFonts w:ascii="Calibri" w:cs="Calibri" w:eastAsia="Calibri" w:hAnsi="Calibri"/>
        </w:rPr>
        <w:t xml:space="preserve">; tiene sentido, porque desactivé justo el complemento que la usa. Dentro de esas 70 está </w:t>
      </w:r>
      <w:r>
        <w:rPr>
          <w:rFonts w:ascii="Consolas" w:cs="Consolas" w:eastAsia="Consolas" w:hAnsi="Consolas"/>
          <w:sz w:val="19"/>
          <w:szCs w:val="19"/>
        </w:rPr>
        <w:t xml:space="preserve">test_arquitectura.py</w:t>
      </w:r>
      <w:r>
        <w:rPr>
          <w:rFonts w:ascii="Calibri" w:cs="Calibri" w:eastAsia="Calibri" w:hAnsi="Calibri"/>
        </w:rPr>
        <w:t xml:space="preserve">, que recorre las importaciones de </w:t>
      </w:r>
      <w:r>
        <w:rPr>
          <w:rFonts w:ascii="Consolas" w:cs="Consolas" w:eastAsia="Consolas" w:hAnsi="Consolas"/>
          <w:sz w:val="19"/>
          <w:szCs w:val="19"/>
        </w:rPr>
        <w:t xml:space="preserve">dominio/</w:t>
      </w:r>
      <w:r>
        <w:rPr>
          <w:rFonts w:ascii="Calibri" w:cs="Calibri" w:eastAsia="Calibri" w:hAnsi="Calibri"/>
        </w:rPr>
        <w:t xml:space="preserve"> y </w:t>
      </w:r>
      <w:r>
        <w:rPr>
          <w:rFonts w:ascii="Consolas" w:cs="Consolas" w:eastAsia="Consolas" w:hAnsi="Consolas"/>
          <w:sz w:val="19"/>
          <w:szCs w:val="19"/>
        </w:rPr>
        <w:t xml:space="preserve">aplicacion/</w:t>
      </w:r>
      <w:r>
        <w:rPr>
          <w:rFonts w:ascii="Calibri" w:cs="Calibri" w:eastAsia="Calibri" w:hAnsi="Calibri"/>
        </w:rPr>
        <w:t xml:space="preserve"> y falla si alguna menciona Django, psycopg, SQLAlchemy, requests o </w:t>
      </w:r>
      <w:r>
        <w:rPr>
          <w:rFonts w:ascii="Consolas" w:cs="Consolas" w:eastAsia="Consolas" w:hAnsi="Consolas"/>
          <w:sz w:val="19"/>
          <w:szCs w:val="19"/>
        </w:rPr>
        <w:t xml:space="preserve">infraestructura/</w:t>
      </w:r>
      <w:r>
        <w:rPr>
          <w:rFonts w:ascii="Calibri" w:cs="Calibri" w:eastAsia="Calibri" w:hAnsi="Calibri"/>
        </w:rPr>
        <w:t xml:space="preserve">.</w:t>
      </w:r>
    </w:p>
    <w:p>
      <w:pPr>
        <w:spacing w:after="160"/>
      </w:pPr>
      <w:r>
        <w:rPr>
          <w:rFonts w:ascii="Calibri" w:cs="Calibri" w:eastAsia="Calibri" w:hAnsi="Calibri"/>
        </w:rPr>
        <w:t xml:space="preserve">Para comparar, la suite completa con la base de datos real da 85 de 85 contra PostgreSQL 16 en 3,30 segundos; casi todo ese tiempo se lo lleva la prueba de concurrencia QA-05. Las pruebas del fragmento de ventas corregido (Ejercicio 4) tampoco necesitan base de datos para el núcleo: sus 4 pruebas usan un catálogo y un libro de ventas en memoria.</w:t>
      </w:r>
    </w:p>
    <w:p>
      <w:pPr>
        <w:pStyle w:val="Heading1"/>
        <w:spacing w:after="160" w:before="300"/>
      </w:pPr>
      <w:r>
        <w:rPr>
          <w:rFonts w:ascii="Calibri" w:cs="Calibri" w:eastAsia="Calibri" w:hAnsi="Calibri"/>
          <w:b/>
          <w:bCs/>
        </w:rPr>
        <w:t xml:space="preserve">Lista de autoevaluación antes de entregar</w:t>
      </w:r>
    </w:p>
    <w:p>
      <w:pPr>
        <w:pStyle w:val="ListParagraph"/>
        <w:numPr>
          <w:ilvl w:val="0"/>
          <w:numId w:val="2"/>
        </w:numPr>
        <w:spacing w:after="120"/>
      </w:pPr>
      <w:r>
        <w:rPr>
          <w:rFonts w:ascii="Calibri" w:cs="Calibri" w:eastAsia="Calibri" w:hAnsi="Calibri"/>
        </w:rPr>
        <w:t xml:space="preserve">Diferencio con claridad Capas, Hexagonal y Monolito Modular.</w:t>
      </w:r>
    </w:p>
    <w:p>
      <w:pPr>
        <w:pStyle w:val="ListParagraph"/>
        <w:numPr>
          <w:ilvl w:val="0"/>
          <w:numId w:val="2"/>
        </w:numPr>
        <w:spacing w:after="120"/>
      </w:pPr>
      <w:r>
        <w:rPr>
          <w:rFonts w:ascii="Calibri" w:cs="Calibri" w:eastAsia="Calibri" w:hAnsi="Calibri"/>
        </w:rPr>
        <w:t xml:space="preserve">Mi refactorización desacopla realmente el núcleo de negocio de la infraestructura.</w:t>
      </w:r>
    </w:p>
    <w:p>
      <w:pPr>
        <w:pStyle w:val="ListParagraph"/>
        <w:numPr>
          <w:ilvl w:val="0"/>
          <w:numId w:val="2"/>
        </w:numPr>
        <w:spacing w:after="120"/>
      </w:pPr>
      <w:r>
        <w:rPr>
          <w:rFonts w:ascii="Calibri" w:cs="Calibri" w:eastAsia="Calibri" w:hAnsi="Calibri"/>
        </w:rPr>
        <w:t xml:space="preserve">Verifiqué que las interfaces creadas sean necesarias y no sobre-ingeniería.</w:t>
      </w:r>
    </w:p>
    <w:p>
      <w:pPr>
        <w:pStyle w:val="ListParagraph"/>
        <w:numPr>
          <w:ilvl w:val="0"/>
          <w:numId w:val="2"/>
        </w:numPr>
        <w:spacing w:after="120"/>
      </w:pPr>
      <w:r>
        <w:rPr>
          <w:rFonts w:ascii="Calibri" w:cs="Calibri" w:eastAsia="Calibri" w:hAnsi="Calibri"/>
        </w:rPr>
        <w:t xml:space="preserve">Audité si la IA dejó fugas de infraestructura dentro del núcleo.</w:t>
      </w:r>
    </w:p>
    <w:p>
      <w:pPr>
        <w:pStyle w:val="ListParagraph"/>
        <w:numPr>
          <w:ilvl w:val="0"/>
          <w:numId w:val="2"/>
        </w:numPr>
        <w:spacing w:after="120"/>
      </w:pPr>
      <w:r>
        <w:rPr>
          <w:rFonts w:ascii="Calibri" w:cs="Calibri" w:eastAsia="Calibri" w:hAnsi="Calibri"/>
        </w:rPr>
        <w:t xml:space="preserve">Diligencié completamente la FPI-20 con evidencia real de un Pull Request de refactorización.</w:t>
      </w:r>
    </w:p>
    <w:p>
      <w:pPr>
        <w:pStyle w:val="Heading1"/>
        <w:spacing w:after="160" w:before="300"/>
      </w:pPr>
      <w:r>
        <w:rPr>
          <w:rFonts w:ascii="Calibri" w:cs="Calibri" w:eastAsia="Calibri" w:hAnsi="Calibri"/>
          <w:b/>
          <w:bCs/>
        </w:rPr>
        <w:t xml:space="preserve">Foro de reflexión</w:t>
      </w:r>
    </w:p>
    <w:p>
      <w:pPr>
        <w:spacing w:after="160"/>
      </w:pPr>
      <w:r>
        <w:rPr>
          <w:rFonts w:ascii="Calibri" w:cs="Calibri" w:eastAsia="Calibri" w:hAnsi="Calibri"/>
          <w:b/>
          <w:bCs/>
        </w:rPr>
        <w:t xml:space="preserve">Título: </w:t>
      </w:r>
      <w:r>
        <w:rPr>
          <w:rFonts w:ascii="Calibri" w:cs="Calibri" w:eastAsia="Calibri" w:hAnsi="Calibri"/>
          <w:i/>
          <w:iCs/>
        </w:rPr>
        <w:t xml:space="preserve">"La paradoja de la flexibilidad arquitectónica: ¿es la Arquitectura Hexagonal un suicidio económico para una MiPyme?"</w:t>
      </w:r>
    </w:p>
    <w:p>
      <w:pPr>
        <w:spacing w:after="160"/>
      </w:pPr>
      <w:r>
        <w:rPr>
          <w:rFonts w:ascii="Calibri" w:cs="Calibri" w:eastAsia="Calibri" w:hAnsi="Calibri"/>
        </w:rPr>
        <w:t xml:space="preserve">Redacte una reflexión de 250–300 palabras respondiendo: para un negocio tradicional que factura con un MVP básico, ¿justifican los atributos de mantenibilidad y testabilidad el incremento en archivos y tiempo de desarrollo que implementa puertos y adaptadores? Argumente con base en el cuadrante de deuda técnica de Fowler (Guía 1) y en los drivers de su propio proyecto (FPI-18).</w:t>
      </w:r>
    </w:p>
    <w:p>
      <w:pPr>
        <w:spacing w:after="80"/>
      </w:pPr>
      <w:r>
        <w:rPr>
          <w:rFonts w:ascii="Calibri" w:cs="Calibri" w:eastAsia="Calibri" w:hAnsi="Calibri"/>
        </w:rPr>
        <w:t xml:space="preserve">Reflexión (296 palabras)</w:t>
      </w:r>
    </w:p>
    <w:p>
      <w:pPr>
        <w:spacing w:after="160"/>
      </w:pPr>
      <w:r>
        <w:rPr>
          <w:rFonts w:ascii="Calibri" w:cs="Calibri" w:eastAsia="Calibri" w:hAnsi="Calibri"/>
        </w:rPr>
        <w:t xml:space="preserve">Depende de dónde se aplique. Usarla en todo el sistema sí puede ser un mal negocio para una MiPyme: cada módulo termina con una interfaz, un adaptador y un doble de prueba, aunque solo lea y guarde datos. Eso es lo que hizo la IA del taller, que convirtió 19 líneas en 10 archivos sin ganar nada a cambio.</w:t>
      </w:r>
    </w:p>
    <w:p>
      <w:pPr>
        <w:spacing w:after="160"/>
      </w:pPr>
      <w:r>
        <w:rPr>
          <w:rFonts w:ascii="Calibri" w:cs="Calibri" w:eastAsia="Calibri" w:hAnsi="Calibri"/>
        </w:rPr>
        <w:t xml:space="preserve">En FitManage la usé solo donde están las reglas de dinero y de fechas, y ahí sí se paga. El costo real fue pequeño: un archivo de puertos con 4 interfaces y unos dobles en memoria que ya tenía. A cambio, las 70 pruebas del núcleo corren en 0,07 segundos sin base de datos, y las mismas pruebas validan el adaptador de Django. Lo más convincente pasó con la prueba de concurrencia QA-05: en 100 de 100 intentos las dos recepcionistas pasaron la verificación de la aplicación al mismo tiempo, y fue PostgreSQL el que rechazó el pago duplicado. Sin un núcleo que se pueda probar por separado, esa carrera habría aparecido en producción.</w:t>
      </w:r>
    </w:p>
    <w:p>
      <w:pPr>
        <w:spacing w:after="160"/>
      </w:pPr>
      <w:r>
        <w:rPr>
          <w:rFonts w:ascii="Calibri" w:cs="Calibri" w:eastAsia="Calibri" w:hAnsi="Calibri"/>
        </w:rPr>
        <w:t xml:space="preserve">Con el cuadrante de Fowler lo veo así. No usar puertos en planes y cuentas es deuda deliberada y prudente: sé que esos módulos dependen de Django, lo dejé escrito en el ADR N.° 04 y, si algún día tienen reglas propias, el cambio es pequeño. En cambio, mezclar las reglas de pagos con el ORM habría sido deuda imprudente, porque ya vi lo que pasa cuando las reglas se repiten fuera del dominio (DT-04).</w:t>
      </w:r>
    </w:p>
    <w:p>
      <w:pPr>
        <w:spacing w:after="160"/>
      </w:pPr>
      <w:r>
        <w:rPr>
          <w:rFonts w:ascii="Calibri" w:cs="Calibri" w:eastAsia="Calibri" w:hAnsi="Calibri"/>
        </w:rPr>
        <w:t xml:space="preserve">Para mi proyecto, entonces, la respuesta es que conviene en la parte que protege el dinero y no conviene en lo demás. El primer driver de la FPI-18 es la fiabilidad de pagos y fechas, y la testabilidad que da el hexágono es justo lo que la sostiene.</w:t>
      </w:r>
    </w:p>
    <w:p>
      <w:pPr>
        <w:pStyle w:val="Heading1"/>
        <w:spacing w:after="160" w:before="300"/>
      </w:pPr>
      <w:r>
        <w:rPr>
          <w:rFonts w:ascii="Calibri" w:cs="Calibri" w:eastAsia="Calibri" w:hAnsi="Calibri"/>
          <w:b/>
          <w:bCs/>
        </w:rPr>
        <w:t xml:space="preserve">Cuestionario</w:t>
      </w:r>
    </w:p>
    <w:p>
      <w:pPr>
        <w:spacing w:after="160"/>
      </w:pPr>
      <w:r>
        <w:rPr>
          <w:rFonts w:ascii="Calibri" w:cs="Calibri" w:eastAsia="Calibri" w:hAnsi="Calibri"/>
        </w:rPr>
        <w:t xml:space="preserve">Seleccione una única respuesta.</w:t>
      </w:r>
    </w:p>
    <w:p>
      <w:pPr>
        <w:pStyle w:val="Heading3"/>
        <w:spacing w:after="160" w:before="300"/>
      </w:pPr>
      <w:r>
        <w:rPr>
          <w:rFonts w:ascii="Calibri" w:cs="Calibri" w:eastAsia="Calibri" w:hAnsi="Calibri"/>
          <w:b/>
          <w:bCs/>
        </w:rPr>
        <w:t xml:space="preserve">1. La diferencia fundamental entre un Puerto y un Adaptador en Arquitectura Hexagonal es que:</w:t>
      </w:r>
    </w:p>
    <w:p>
      <w:pPr>
        <w:pStyle w:val="ListParagraph"/>
        <w:numPr>
          <w:ilvl w:val="0"/>
          <w:numId w:val="2"/>
        </w:numPr>
        <w:spacing w:after="120"/>
      </w:pPr>
      <w:r>
        <w:rPr>
          <w:rFonts w:ascii="Calibri" w:cs="Calibri" w:eastAsia="Calibri" w:hAnsi="Calibri"/>
        </w:rPr>
        <w:t xml:space="preserve">A. El Puerto maneja protocolos de red y el Adaptador define lógica de base de datos.</w:t>
      </w:r>
    </w:p>
    <w:p>
      <w:pPr>
        <w:pStyle w:val="ListParagraph"/>
        <w:numPr>
          <w:ilvl w:val="0"/>
          <w:numId w:val="2"/>
        </w:numPr>
        <w:spacing w:after="120"/>
      </w:pPr>
      <w:r>
        <w:rPr>
          <w:rFonts w:ascii="Calibri" w:cs="Calibri" w:eastAsia="Calibri" w:hAnsi="Calibri"/>
        </w:rPr>
        <w:t xml:space="preserve">B. El Puerto es una interfaz abstracta que pertenece al núcleo; el Adaptador implementa o consume dicha interfaz desde la infraestructura. ✅</w:t>
      </w:r>
    </w:p>
    <w:p>
      <w:pPr>
        <w:pStyle w:val="ListParagraph"/>
        <w:numPr>
          <w:ilvl w:val="0"/>
          <w:numId w:val="2"/>
        </w:numPr>
        <w:spacing w:after="120"/>
      </w:pPr>
      <w:r>
        <w:rPr>
          <w:rFonts w:ascii="Calibri" w:cs="Calibri" w:eastAsia="Calibri" w:hAnsi="Calibri"/>
        </w:rPr>
        <w:t xml:space="preserve">C. El Puerto es un componente visual y el Adaptador uno de persistencia.</w:t>
      </w:r>
    </w:p>
    <w:p>
      <w:pPr>
        <w:pStyle w:val="ListParagraph"/>
        <w:numPr>
          <w:ilvl w:val="0"/>
          <w:numId w:val="2"/>
        </w:numPr>
        <w:spacing w:after="120"/>
      </w:pPr>
      <w:r>
        <w:rPr>
          <w:rFonts w:ascii="Calibri" w:cs="Calibri" w:eastAsia="Calibri" w:hAnsi="Calibri"/>
        </w:rPr>
        <w:t xml:space="preserve">D. No hay diferencia técnica entre ambos términos.</w:t>
      </w:r>
    </w:p>
    <w:p>
      <w:pPr>
        <w:pStyle w:val="Heading3"/>
        <w:spacing w:after="160" w:before="300"/>
      </w:pPr>
      <w:r>
        <w:rPr>
          <w:rFonts w:ascii="Calibri" w:cs="Calibri" w:eastAsia="Calibri" w:hAnsi="Calibri"/>
          <w:b/>
          <w:bCs/>
        </w:rPr>
        <w:t xml:space="preserve">2. La principal limitación de la Arquitectura por Capas tradicional es:</w:t>
      </w:r>
    </w:p>
    <w:p>
      <w:pPr>
        <w:pStyle w:val="ListParagraph"/>
        <w:numPr>
          <w:ilvl w:val="0"/>
          <w:numId w:val="2"/>
        </w:numPr>
        <w:spacing w:after="120"/>
      </w:pPr>
      <w:r>
        <w:rPr>
          <w:rFonts w:ascii="Calibri" w:cs="Calibri" w:eastAsia="Calibri" w:hAnsi="Calibri"/>
        </w:rPr>
        <w:t xml:space="preserve">A. No permite el uso de bases de datos relacionales.</w:t>
      </w:r>
    </w:p>
    <w:p>
      <w:pPr>
        <w:pStyle w:val="ListParagraph"/>
        <w:numPr>
          <w:ilvl w:val="0"/>
          <w:numId w:val="2"/>
        </w:numPr>
        <w:spacing w:after="120"/>
      </w:pPr>
      <w:r>
        <w:rPr>
          <w:rFonts w:ascii="Calibri" w:cs="Calibri" w:eastAsia="Calibri" w:hAnsi="Calibri"/>
        </w:rPr>
        <w:t xml:space="preserve">B. El alto acoplamiento hacia la base de datos, que propaga cambios hacia las capas superiores. ✅</w:t>
      </w:r>
    </w:p>
    <w:p>
      <w:pPr>
        <w:pStyle w:val="ListParagraph"/>
        <w:numPr>
          <w:ilvl w:val="0"/>
          <w:numId w:val="2"/>
        </w:numPr>
        <w:spacing w:after="120"/>
      </w:pPr>
      <w:r>
        <w:rPr>
          <w:rFonts w:ascii="Calibri" w:cs="Calibri" w:eastAsia="Calibri" w:hAnsi="Calibri"/>
        </w:rPr>
        <w:t xml:space="preserve">C. Prohíbe el uso de controladores REST.</w:t>
      </w:r>
    </w:p>
    <w:p>
      <w:pPr>
        <w:pStyle w:val="ListParagraph"/>
        <w:numPr>
          <w:ilvl w:val="0"/>
          <w:numId w:val="2"/>
        </w:numPr>
        <w:spacing w:after="120"/>
      </w:pPr>
      <w:r>
        <w:rPr>
          <w:rFonts w:ascii="Calibri" w:cs="Calibri" w:eastAsia="Calibri" w:hAnsi="Calibri"/>
        </w:rPr>
        <w:t xml:space="preserve">D. Solo puede usarse en aplicaciones móviles.</w:t>
      </w:r>
    </w:p>
    <w:p>
      <w:pPr>
        <w:pStyle w:val="Heading3"/>
        <w:spacing w:after="160" w:before="300"/>
      </w:pPr>
      <w:r>
        <w:rPr>
          <w:rFonts w:ascii="Calibri" w:cs="Calibri" w:eastAsia="Calibri" w:hAnsi="Calibri"/>
          <w:b/>
          <w:bCs/>
        </w:rPr>
        <w:t xml:space="preserve">3. El Monolito Modular es preferible a los microservicios prematuros porque:</w:t>
      </w:r>
    </w:p>
    <w:p>
      <w:pPr>
        <w:pStyle w:val="ListParagraph"/>
        <w:numPr>
          <w:ilvl w:val="0"/>
          <w:numId w:val="2"/>
        </w:numPr>
        <w:spacing w:after="120"/>
      </w:pPr>
      <w:r>
        <w:rPr>
          <w:rFonts w:ascii="Calibri" w:cs="Calibri" w:eastAsia="Calibri" w:hAnsi="Calibri"/>
        </w:rPr>
        <w:t xml:space="preserve">A. Elimina por completo la necesidad de pruebas.</w:t>
      </w:r>
    </w:p>
    <w:p>
      <w:pPr>
        <w:pStyle w:val="ListParagraph"/>
        <w:numPr>
          <w:ilvl w:val="0"/>
          <w:numId w:val="2"/>
        </w:numPr>
        <w:spacing w:after="120"/>
      </w:pPr>
      <w:r>
        <w:rPr>
          <w:rFonts w:ascii="Calibri" w:cs="Calibri" w:eastAsia="Calibri" w:hAnsi="Calibri"/>
        </w:rPr>
        <w:t xml:space="preserve">B. Reduce la complejidad operativa de red y latencia manteniendo alta cohesión y bajo acoplamiento. ✅</w:t>
      </w:r>
    </w:p>
    <w:p>
      <w:pPr>
        <w:pStyle w:val="ListParagraph"/>
        <w:numPr>
          <w:ilvl w:val="0"/>
          <w:numId w:val="2"/>
        </w:numPr>
        <w:spacing w:after="120"/>
      </w:pPr>
      <w:r>
        <w:rPr>
          <w:rFonts w:ascii="Calibri" w:cs="Calibri" w:eastAsia="Calibri" w:hAnsi="Calibri"/>
        </w:rPr>
        <w:t xml:space="preserve">C. No requiere control de versiones.</w:t>
      </w:r>
    </w:p>
    <w:p>
      <w:pPr>
        <w:pStyle w:val="ListParagraph"/>
        <w:numPr>
          <w:ilvl w:val="0"/>
          <w:numId w:val="2"/>
        </w:numPr>
        <w:spacing w:after="120"/>
      </w:pPr>
      <w:r>
        <w:rPr>
          <w:rFonts w:ascii="Calibri" w:cs="Calibri" w:eastAsia="Calibri" w:hAnsi="Calibri"/>
        </w:rPr>
        <w:t xml:space="preserve">D. Es obligatorio según ISO/IEC 25010.</w:t>
      </w:r>
    </w:p>
    <w:p>
      <w:pPr>
        <w:pStyle w:val="Heading3"/>
        <w:spacing w:after="160" w:before="300"/>
      </w:pPr>
      <w:r>
        <w:rPr>
          <w:rFonts w:ascii="Calibri" w:cs="Calibri" w:eastAsia="Calibri" w:hAnsi="Calibri"/>
          <w:b/>
          <w:bCs/>
        </w:rPr>
        <w:t xml:space="preserve">4. En Clean Architecture, si una regla de negocio de una Entidad cambia, el efecto:</w:t>
      </w:r>
    </w:p>
    <w:p>
      <w:pPr>
        <w:pStyle w:val="ListParagraph"/>
        <w:numPr>
          <w:ilvl w:val="0"/>
          <w:numId w:val="2"/>
        </w:numPr>
        <w:spacing w:after="120"/>
      </w:pPr>
      <w:r>
        <w:rPr>
          <w:rFonts w:ascii="Calibri" w:cs="Calibri" w:eastAsia="Calibri" w:hAnsi="Calibri"/>
        </w:rPr>
        <w:t xml:space="preserve">A. Nunca se propaga a ninguna otra capa.</w:t>
      </w:r>
    </w:p>
    <w:p>
      <w:pPr>
        <w:pStyle w:val="ListParagraph"/>
        <w:numPr>
          <w:ilvl w:val="0"/>
          <w:numId w:val="2"/>
        </w:numPr>
        <w:spacing w:after="120"/>
      </w:pPr>
      <w:r>
        <w:rPr>
          <w:rFonts w:ascii="Calibri" w:cs="Calibri" w:eastAsia="Calibri" w:hAnsi="Calibri"/>
        </w:rPr>
        <w:t xml:space="preserve">B. Puede propagarse hacia los Casos de Uso y potencialmente las capas externas, pero nunca al revés. ✅</w:t>
      </w:r>
    </w:p>
    <w:p>
      <w:pPr>
        <w:pStyle w:val="ListParagraph"/>
        <w:numPr>
          <w:ilvl w:val="0"/>
          <w:numId w:val="2"/>
        </w:numPr>
        <w:spacing w:after="120"/>
      </w:pPr>
      <w:r>
        <w:rPr>
          <w:rFonts w:ascii="Calibri" w:cs="Calibri" w:eastAsia="Calibri" w:hAnsi="Calibri"/>
        </w:rPr>
        <w:t xml:space="preserve">C. Solo afecta a la base de datos.</w:t>
      </w:r>
    </w:p>
    <w:p>
      <w:pPr>
        <w:pStyle w:val="ListParagraph"/>
        <w:numPr>
          <w:ilvl w:val="0"/>
          <w:numId w:val="2"/>
        </w:numPr>
        <w:spacing w:after="120"/>
      </w:pPr>
      <w:r>
        <w:rPr>
          <w:rFonts w:ascii="Calibri" w:cs="Calibri" w:eastAsia="Calibri" w:hAnsi="Calibri"/>
        </w:rPr>
        <w:t xml:space="preserve">D. Elimina automáticamente los adaptadores existentes.</w:t>
      </w:r>
    </w:p>
    <w:p>
      <w:pPr>
        <w:pStyle w:val="Heading3"/>
        <w:spacing w:after="160" w:before="300"/>
      </w:pPr>
      <w:r>
        <w:rPr>
          <w:rFonts w:ascii="Calibri" w:cs="Calibri" w:eastAsia="Calibri" w:hAnsi="Calibri"/>
          <w:b/>
          <w:bCs/>
        </w:rPr>
        <w:t xml:space="preserve">5. Implementar puertos y adaptadores para un MVP de tres funcionalidades básicas sin justificación real de crecimiento futuro es un ejemplo de:</w:t>
      </w:r>
    </w:p>
    <w:p>
      <w:pPr>
        <w:pStyle w:val="ListParagraph"/>
        <w:numPr>
          <w:ilvl w:val="0"/>
          <w:numId w:val="2"/>
        </w:numPr>
        <w:spacing w:after="120"/>
      </w:pPr>
      <w:r>
        <w:rPr>
          <w:rFonts w:ascii="Calibri" w:cs="Calibri" w:eastAsia="Calibri" w:hAnsi="Calibri"/>
        </w:rPr>
        <w:t xml:space="preserve">A. Buena práctica obligatoria en todo proyecto.</w:t>
      </w:r>
    </w:p>
    <w:p>
      <w:pPr>
        <w:pStyle w:val="ListParagraph"/>
        <w:numPr>
          <w:ilvl w:val="0"/>
          <w:numId w:val="2"/>
        </w:numPr>
        <w:spacing w:after="120"/>
      </w:pPr>
      <w:r>
        <w:rPr>
          <w:rFonts w:ascii="Calibri" w:cs="Calibri" w:eastAsia="Calibri" w:hAnsi="Calibri"/>
        </w:rPr>
        <w:t xml:space="preserve">B. Posible sobre-ingeniería arquitectónica, según el criterio de la Guía 3. ✅</w:t>
      </w:r>
    </w:p>
    <w:p>
      <w:pPr>
        <w:pStyle w:val="ListParagraph"/>
        <w:numPr>
          <w:ilvl w:val="0"/>
          <w:numId w:val="2"/>
        </w:numPr>
        <w:spacing w:after="120"/>
      </w:pPr>
      <w:r>
        <w:rPr>
          <w:rFonts w:ascii="Calibri" w:cs="Calibri" w:eastAsia="Calibri" w:hAnsi="Calibri"/>
        </w:rPr>
        <w:t xml:space="preserve">C. Una violación de la Ley 1581 de 2012.</w:t>
      </w:r>
    </w:p>
    <w:p>
      <w:pPr>
        <w:pStyle w:val="ListParagraph"/>
        <w:numPr>
          <w:ilvl w:val="0"/>
          <w:numId w:val="2"/>
        </w:numPr>
        <w:spacing w:after="120"/>
      </w:pPr>
      <w:r>
        <w:rPr>
          <w:rFonts w:ascii="Calibri" w:cs="Calibri" w:eastAsia="Calibri" w:hAnsi="Calibri"/>
        </w:rPr>
        <w:t xml:space="preserve">D. La única forma válida de aplicar SOLID.</w:t>
      </w:r>
    </w:p>
    <w:p>
      <w:pPr>
        <w:pStyle w:val="Heading3"/>
        <w:spacing w:after="160" w:before="300"/>
      </w:pPr>
      <w:r>
        <w:rPr>
          <w:rFonts w:ascii="Calibri" w:cs="Calibri" w:eastAsia="Calibri" w:hAnsi="Calibri"/>
          <w:b/>
          <w:bCs/>
        </w:rPr>
        <w:t xml:space="preserve">6. Después de una refactorización hexagonal correcta, el núcleo de negocio debería:</w:t>
      </w:r>
    </w:p>
    <w:p>
      <w:pPr>
        <w:pStyle w:val="ListParagraph"/>
        <w:numPr>
          <w:ilvl w:val="0"/>
          <w:numId w:val="2"/>
        </w:numPr>
        <w:spacing w:after="120"/>
      </w:pPr>
      <w:r>
        <w:rPr>
          <w:rFonts w:ascii="Calibri" w:cs="Calibri" w:eastAsia="Calibri" w:hAnsi="Calibri"/>
        </w:rPr>
        <w:t xml:space="preserve">A. Importar directamente excepciones y clases del ORM de base de datos.</w:t>
      </w:r>
    </w:p>
    <w:p>
      <w:pPr>
        <w:pStyle w:val="ListParagraph"/>
        <w:numPr>
          <w:ilvl w:val="0"/>
          <w:numId w:val="2"/>
        </w:numPr>
        <w:spacing w:after="120"/>
      </w:pPr>
      <w:r>
        <w:rPr>
          <w:rFonts w:ascii="Calibri" w:cs="Calibri" w:eastAsia="Calibri" w:hAnsi="Calibri"/>
        </w:rPr>
        <w:t xml:space="preserve">B. Estar completamente libre de dependencias de infraestructura, comunicándose solo a través de sus puertos. ✅</w:t>
      </w:r>
    </w:p>
    <w:p>
      <w:pPr>
        <w:pStyle w:val="ListParagraph"/>
        <w:numPr>
          <w:ilvl w:val="0"/>
          <w:numId w:val="2"/>
        </w:numPr>
        <w:spacing w:after="120"/>
      </w:pPr>
      <w:r>
        <w:rPr>
          <w:rFonts w:ascii="Calibri" w:cs="Calibri" w:eastAsia="Calibri" w:hAnsi="Calibri"/>
        </w:rPr>
        <w:t xml:space="preserve">C. Depender del framework web utilizado.</w:t>
      </w:r>
    </w:p>
    <w:p>
      <w:pPr>
        <w:pStyle w:val="ListParagraph"/>
        <w:numPr>
          <w:ilvl w:val="0"/>
          <w:numId w:val="2"/>
        </w:numPr>
        <w:spacing w:after="120"/>
      </w:pPr>
      <w:r>
        <w:rPr>
          <w:rFonts w:ascii="Calibri" w:cs="Calibri" w:eastAsia="Calibri" w:hAnsi="Calibri"/>
        </w:rPr>
        <w:t xml:space="preserve">D. Ejecutarse únicamente dentro de un contenedor Docker.</w:t>
      </w:r>
    </w:p>
    <w:p>
      <w:pPr>
        <w:pStyle w:val="Heading3"/>
        <w:spacing w:after="160" w:before="300"/>
      </w:pPr>
      <w:r>
        <w:rPr>
          <w:rFonts w:ascii="Calibri" w:cs="Calibri" w:eastAsia="Calibri" w:hAnsi="Calibri"/>
          <w:b/>
          <w:bCs/>
        </w:rPr>
        <w:t xml:space="preserve">7. Según la regla de oro de esta guía, un estilo arquitectónico se elige por:</w:t>
      </w:r>
    </w:p>
    <w:p>
      <w:pPr>
        <w:pStyle w:val="ListParagraph"/>
        <w:numPr>
          <w:ilvl w:val="0"/>
          <w:numId w:val="2"/>
        </w:numPr>
        <w:spacing w:after="120"/>
      </w:pPr>
      <w:r>
        <w:rPr>
          <w:rFonts w:ascii="Calibri" w:cs="Calibri" w:eastAsia="Calibri" w:hAnsi="Calibri"/>
        </w:rPr>
        <w:t xml:space="preserve">A. Ser el más popular en la industria en el momento.</w:t>
      </w:r>
    </w:p>
    <w:p>
      <w:pPr>
        <w:pStyle w:val="ListParagraph"/>
        <w:numPr>
          <w:ilvl w:val="0"/>
          <w:numId w:val="2"/>
        </w:numPr>
        <w:spacing w:after="120"/>
      </w:pPr>
      <w:r>
        <w:rPr>
          <w:rFonts w:ascii="Calibri" w:cs="Calibri" w:eastAsia="Calibri" w:hAnsi="Calibri"/>
        </w:rPr>
        <w:t xml:space="preserve">B. Sus atributos de calidad ganados frente a su sobrecosto de archivos y complejidad. ✅</w:t>
      </w:r>
    </w:p>
    <w:p>
      <w:pPr>
        <w:pStyle w:val="ListParagraph"/>
        <w:numPr>
          <w:ilvl w:val="0"/>
          <w:numId w:val="2"/>
        </w:numPr>
        <w:spacing w:after="120"/>
      </w:pPr>
      <w:r>
        <w:rPr>
          <w:rFonts w:ascii="Calibri" w:cs="Calibri" w:eastAsia="Calibri" w:hAnsi="Calibri"/>
        </w:rPr>
        <w:t xml:space="preserve">C. La preferencia personal del integrante más experimentado, sin más análisis.</w:t>
      </w:r>
    </w:p>
    <w:p>
      <w:pPr>
        <w:pStyle w:val="ListParagraph"/>
        <w:numPr>
          <w:ilvl w:val="0"/>
          <w:numId w:val="2"/>
        </w:numPr>
        <w:spacing w:after="120"/>
      </w:pPr>
      <w:r>
        <w:rPr>
          <w:rFonts w:ascii="Calibri" w:cs="Calibri" w:eastAsia="Calibri" w:hAnsi="Calibri"/>
        </w:rPr>
        <w:t xml:space="preserve">D. Ser el único mencionado en el SWEBOK v4.</w:t>
      </w:r>
    </w:p>
    <w:p>
      <w:pPr>
        <w:pStyle w:val="Heading1"/>
        <w:pageBreakBefore/>
        <w:spacing w:after="160" w:before="0"/>
      </w:pPr>
      <w:r>
        <w:rPr>
          <w:rFonts w:ascii="Calibri" w:cs="Calibri" w:eastAsia="Calibri" w:hAnsi="Calibri"/>
          <w:b/>
          <w:bCs/>
        </w:rPr>
        <w:t xml:space="preserve">Ficha de Aplicación al Proyecto Integrador — FPI-20</w:t>
      </w:r>
    </w:p>
    <w:p>
      <w:pPr>
        <w:pStyle w:val="Heading2"/>
        <w:spacing w:after="160" w:before="300"/>
      </w:pPr>
      <w:r>
        <w:rPr>
          <w:rFonts w:ascii="Calibri" w:cs="Calibri" w:eastAsia="Calibri" w:hAnsi="Calibri"/>
          <w:b/>
          <w:bCs/>
        </w:rPr>
        <w:t xml:space="preserve">Refactorización Estructural del Proyecto Integrador</w:t>
      </w:r>
    </w:p>
    <w:p>
      <w:pPr>
        <w:spacing w:after="160"/>
      </w:pPr>
      <w:r>
        <w:rPr>
          <w:rFonts w:ascii="Calibri" w:cs="Calibri" w:eastAsia="Calibri" w:hAnsi="Calibri"/>
          <w:i/>
          <w:iCs/>
        </w:rPr>
        <w:t xml:space="preserve">Esta ficha continúa la FPI-19: convierte la decisión del ADR N.° 03 en una refactorización real del código del MVP.</w:t>
      </w:r>
    </w:p>
    <w:p>
      <w:pPr>
        <w:pStyle w:val="Heading3"/>
        <w:keepNext/>
        <w:spacing w:after="160" w:before="300"/>
      </w:pPr>
      <w:r>
        <w:rPr>
          <w:rFonts w:ascii="Calibri" w:cs="Calibri" w:eastAsia="Calibri" w:hAnsi="Calibri"/>
          <w:b/>
          <w:bCs/>
        </w:rPr>
        <w:t xml:space="preserve">A. Identificación de la ficha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Código de la ficha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FPI-20</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del proyecto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FitManage – Sistema Integrado para el Manejo y Gestión de Gimnasios</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Tema de la guía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Estilos arquitectónicos: Capas, Hexagonal, Clean Architecture y Monolito Modular</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Integrantes del equipo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completo</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Rol en el equipo</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Juan Sebastián Cárdenas Acevedo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Proyecto individual. Me encargo del análisis, la arquitectura, el desarrollo, las pruebas y el repositorio.</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B. Recuperar y validar la FPI-19</w:t>
      </w:r>
    </w:p>
    <w:p>
      <w:pPr>
        <w:keepNext/>
        <w:spacing w:after="80"/>
      </w:pPr>
      <w:r>
        <w:rPr>
          <w:rFonts w:ascii="Calibri" w:cs="Calibri" w:eastAsia="Calibri" w:hAnsi="Calibri"/>
          <w:b/>
          <w:bCs/>
        </w:rPr>
        <w:t xml:space="preserve">Decisión arquitectónica (recuperada del ADR N.° 03 de la FPI-19)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El ADR N.° 03 decidió que FitManage se construye y se despliega como una sola aplicación Django, con plantillas en el servidor, un Service Worker para la consulta sin conexión y un único endpoint JSON de estados (</w:t>
            </w:r>
            <w:r>
              <w:rPr>
                <w:rFonts w:ascii="Consolas" w:cs="Consolas" w:eastAsia="Consolas" w:hAnsi="Consolas"/>
                <w:sz w:val="19"/>
                <w:szCs w:val="19"/>
              </w:rPr>
              <w:t xml:space="preserve">/api/v1/estados/</w:t>
            </w:r>
            <w:r>
              <w:rPr>
                <w:rFonts w:ascii="Calibri" w:cs="Calibri" w:eastAsia="Calibri" w:hAnsi="Calibri"/>
              </w:rPr>
              <w:t xml:space="preserve">).</w:t>
            </w:r>
          </w:p>
          <w:p>
            <w:pPr>
              <w:spacing w:after="60"/>
            </w:pPr>
            <w:r>
              <w:rPr>
                <w:rFonts w:ascii="Calibri" w:cs="Calibri" w:eastAsia="Calibri" w:hAnsi="Calibri"/>
              </w:rPr>
              <w:t xml:space="preserve">La justificación fue la matriz de la FPI-19: es la única alternativa con «alto» en los tres drivers. Mantiene el pago y su auditoría en una sola transacción de PostgreSQL (fiabilidad), resuelve la consulta sin conexión con el Service Worker (disponibilidad) y revisa la autorización en un solo lugar del servidor (seguridad). Se descartaron la API con SPA, por el doble de trabajo sin ganar en ningún driver, y los microservicios, porque separan el pago de su auditoría y no caben en costo cero.</w:t>
            </w:r>
          </w:p>
          <w:p>
            <w:pPr>
              <w:spacing w:after="0"/>
            </w:pPr>
            <w:r>
              <w:rPr>
                <w:rFonts w:ascii="Calibri" w:cs="Calibri" w:eastAsia="Calibri" w:hAnsi="Calibri"/>
              </w:rPr>
              <w:t xml:space="preserve">Esta ficha no cambia esa decisión. Decide cómo se organiza por dentro esa única aplicación, y eso queda en el ADR N.° 04.</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¿Algo cambió desde la ficha anterior?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cambió</w:t>
            </w:r>
          </w:p>
        </w:tc>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Por qué cambió</w:t>
            </w:r>
          </w:p>
        </w:tc>
        <w:tc>
          <w:tcPr>
            <w:tcW w:type="dxa" w:w="35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Impacto en el proyecto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Los casos de uso salieron de </w:t>
            </w:r>
            <w:r>
              <w:rPr>
                <w:rFonts w:ascii="Consolas" w:cs="Consolas" w:eastAsia="Consolas" w:hAnsi="Consolas"/>
                <w:sz w:val="18"/>
                <w:szCs w:val="18"/>
              </w:rPr>
              <w:t xml:space="preserve">dominio/servicios.py</w:t>
            </w:r>
            <w:r>
              <w:rPr>
                <w:rFonts w:ascii="Calibri" w:cs="Calibri" w:eastAsia="Calibri" w:hAnsi="Calibri"/>
                <w:sz w:val="19"/>
                <w:szCs w:val="19"/>
              </w:rPr>
              <w:t xml:space="preserve"> a </w:t>
            </w:r>
            <w:r>
              <w:rPr>
                <w:rFonts w:ascii="Consolas" w:cs="Consolas" w:eastAsia="Consolas" w:hAnsi="Consolas"/>
                <w:sz w:val="18"/>
                <w:szCs w:val="18"/>
              </w:rPr>
              <w:t xml:space="preserve">aplicacion/pagos.py</w:t>
            </w:r>
            <w:r>
              <w:rPr>
                <w:rFonts w:ascii="Calibri" w:cs="Calibri" w:eastAsia="Calibri" w:hAnsi="Calibri"/>
                <w:sz w:val="19"/>
                <w:szCs w:val="19"/>
              </w:rPr>
              <w:t xml:space="preserve">.</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En hexagonal, el dominio son las entidades y reglas, y los casos de uso son los puertos de entrada que las orquestan.</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dominio/</w:t>
            </w:r>
            <w:r>
              <w:rPr>
                <w:rFonts w:ascii="Calibri" w:cs="Calibri" w:eastAsia="Calibri" w:hAnsi="Calibri"/>
                <w:sz w:val="19"/>
                <w:szCs w:val="19"/>
              </w:rPr>
              <w:t xml:space="preserve"> queda sin nada que dependa del flujo de la aplicación. El comportamiento no cambió: las mismas 68 pruebas pasaron después del movimiento.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Agregué Django 5.2 y los adaptadores de persistencia con Django ORM (</w:t>
            </w:r>
            <w:r>
              <w:rPr>
                <w:rFonts w:ascii="Consolas" w:cs="Consolas" w:eastAsia="Consolas" w:hAnsi="Consolas"/>
                <w:sz w:val="18"/>
                <w:szCs w:val="18"/>
              </w:rPr>
              <w:t xml:space="preserve">infraestructura/persistencia/</w:t>
            </w:r>
            <w:r>
              <w:rPr>
                <w:rFonts w:ascii="Calibri" w:cs="Calibri" w:eastAsia="Calibri" w:hAnsi="Calibri"/>
                <w:sz w:val="19"/>
                <w:szCs w:val="19"/>
              </w:rPr>
              <w:t xml:space="preserve">), con un índice único parcial para el comprobante.</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Pagar DT-02 y DT-01, planeadas para la semana 4, y tener un adaptador real del puerto de pagos.</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Las pruebas pasaron de 68 a 85. QA-05 ya se verifica: 100 de 100 contra PostgreSQL 16. Las mismas pruebas de contrato corren contra los dobles y contra el ORM.</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Apareció DT-11: los usuarios se guardan desde el repositorio de pagos.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Todavía no existe el módulo de cuentas y la tabla </w:t>
            </w:r>
            <w:r>
              <w:rPr>
                <w:rFonts w:ascii="Consolas" w:cs="Consolas" w:eastAsia="Consolas" w:hAnsi="Consolas"/>
                <w:sz w:val="18"/>
                <w:szCs w:val="18"/>
              </w:rPr>
              <w:t xml:space="preserve">pagos</w:t>
            </w:r>
            <w:r>
              <w:rPr>
                <w:rFonts w:ascii="Calibri" w:cs="Calibri" w:eastAsia="Calibri" w:hAnsi="Calibri"/>
                <w:sz w:val="19"/>
                <w:szCs w:val="19"/>
              </w:rPr>
              <w:t xml:space="preserve"> necesita a quién referenciar.</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Quedó registrada como deuda deliberada y prudente, con pago en la semana 5.</w:t>
            </w:r>
          </w:p>
        </w:tc>
      </w:tr>
    </w:tbl>
    <w:p>
      <w:pPr>
        <w:spacing w:after="160"/>
      </w:pPr>
      <w:r>
        <w:rPr>
          <w:rFonts w:ascii="Calibri" w:cs="Calibri" w:eastAsia="Calibri" w:hAnsi="Calibri"/>
          <w:i/>
          <w:iCs/>
        </w:rPr>
        <w:t xml:space="preserve">Si nada cambió, escribe "Sin cambios" en la primera fila y deja la tabla así.</w:t>
      </w:r>
    </w:p>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 Aplicación específica — Refactorización</w:t>
      </w:r>
    </w:p>
    <w:p>
      <w:pPr>
        <w:spacing w:after="80"/>
      </w:pPr>
      <w:r>
        <w:rPr>
          <w:rFonts w:ascii="Calibri" w:cs="Calibri" w:eastAsia="Calibri" w:hAnsi="Calibri"/>
          <w:b/>
          <w:bCs/>
        </w:rPr>
        <w:t xml:space="preserve">1. Diagrama de contenedores y componentes (núcleo, puertos y adaptadores)</w:t>
      </w:r>
    </w:p>
    <w:p>
      <w:pPr>
        <w:spacing w:after="120"/>
        <w:jc w:val="center"/>
      </w:pPr>
      <w:r>
        <w:drawing>
          <wp:inline xmlns:a="http://schemas.openxmlformats.org/drawingml/2006/main" xmlns:pic="http://schemas.openxmlformats.org/drawingml/2006/picture" distT="0" distB="0" distL="0" distR="0">
            <wp:extent cx="5760720" cy="3611880"/>
            <wp:docPr id="1" name="Diagrama de componentes de FitManage"/>
            <a:graphic>
              <a:graphicData uri="http://schemas.openxmlformats.org/drawingml/2006/picture">
                <pic:pic>
                  <pic:nvPicPr>
                    <pic:cNvPr id="1" name="Diagrama de componentes de FitManage.png"/>
                    <pic:cNvPicPr/>
                  </pic:nvPicPr>
                  <pic:blipFill>
                    <a:blip r:embed="rIdDiagramaComponentes"/>
                    <a:stretch>
                      <a:fillRect/>
                    </a:stretch>
                  </pic:blipFill>
                  <pic:spPr>
                    <a:xfrm>
                      <a:off x="0" y="0"/>
                      <a:ext cx="5760720" cy="3611880"/>
                    </a:xfrm>
                    <a:prstGeom prst="rect">
                      <a:avLst/>
                    </a:prstGeom>
                  </pic:spPr>
                </pic:pic>
              </a:graphicData>
            </a:graphic>
          </wp:inline>
        </w:drawing>
      </w:r>
    </w:p>
    <w:p>
      <w:pPr>
        <w:spacing w:after="60"/>
      </w:pPr>
      <w:r>
        <w:rPr>
          <w:rFonts w:ascii="Calibri" w:cs="Calibri" w:eastAsia="Calibri" w:hAnsi="Calibri"/>
          <w:sz w:val="19"/>
          <w:szCs w:val="19"/>
        </w:rPr>
        <w:t xml:space="preserve">El navegador habla por HTTPS con los adaptadores de entrada (las vistas de Django, que llegan en las semanas 5 y 6). Las vistas solo llaman a los casos de uso de </w:t>
      </w:r>
      <w:r>
        <w:rPr>
          <w:rFonts w:ascii="Consolas" w:cs="Consolas" w:eastAsia="Consolas" w:hAnsi="Consolas"/>
          <w:sz w:val="18"/>
          <w:szCs w:val="18"/>
        </w:rPr>
        <w:t xml:space="preserve">aplicacion/pagos.py</w:t>
      </w:r>
      <w:r>
        <w:rPr>
          <w:rFonts w:ascii="Calibri" w:cs="Calibri" w:eastAsia="Calibri" w:hAnsi="Calibri"/>
          <w:sz w:val="19"/>
          <w:szCs w:val="19"/>
        </w:rPr>
        <w:t xml:space="preserve">, que usan el dominio y los puertos de </w:t>
      </w:r>
      <w:r>
        <w:rPr>
          <w:rFonts w:ascii="Consolas" w:cs="Consolas" w:eastAsia="Consolas" w:hAnsi="Consolas"/>
          <w:sz w:val="18"/>
          <w:szCs w:val="18"/>
        </w:rPr>
        <w:t xml:space="preserve">dominio/puertos.py</w:t>
      </w:r>
      <w:r>
        <w:rPr>
          <w:rFonts w:ascii="Calibri" w:cs="Calibri" w:eastAsia="Calibri" w:hAnsi="Calibri"/>
          <w:sz w:val="19"/>
          <w:szCs w:val="19"/>
        </w:rPr>
        <w:t xml:space="preserve">. Los adaptadores de salida, los repositorios ORM y </w:t>
      </w:r>
      <w:r>
        <w:rPr>
          <w:rFonts w:ascii="Consolas" w:cs="Consolas" w:eastAsia="Consolas" w:hAnsi="Consolas"/>
          <w:sz w:val="18"/>
          <w:szCs w:val="18"/>
        </w:rPr>
        <w:t xml:space="preserve">RelojBogota</w:t>
      </w:r>
      <w:r>
        <w:rPr>
          <w:rFonts w:ascii="Calibri" w:cs="Calibri" w:eastAsia="Calibri" w:hAnsi="Calibri"/>
          <w:sz w:val="19"/>
          <w:szCs w:val="19"/>
        </w:rPr>
        <w:t xml:space="preserve">, implementan esos puertos (líneas punteadas); los repositorios ORM son los únicos que hablan con PostgreSQL. Las pruebas implementan los mismos puertos con dobles en memoria.</w:t>
      </w:r>
    </w:p>
    <w:p>
      <w:pPr>
        <w:spacing w:after="0"/>
      </w:pPr>
      <w:r>
        <w:rPr>
          <w:rFonts w:ascii="Calibri" w:cs="Calibri" w:eastAsia="Calibri" w:hAnsi="Calibri"/>
          <w:sz w:val="19"/>
          <w:szCs w:val="19"/>
        </w:rPr>
        <w:t xml:space="preserve">Fuente editable en Mermaid: </w:t>
      </w:r>
      <w:r>
        <w:rPr>
          <w:rFonts w:ascii="Consolas" w:cs="Consolas" w:eastAsia="Consolas" w:hAnsi="Consolas"/>
          <w:sz w:val="18"/>
          <w:szCs w:val="18"/>
        </w:rPr>
        <w:t xml:space="preserve">docs/arquitectura/componentes.mmd</w:t>
      </w:r>
      <w:r>
        <w:rPr>
          <w:rFonts w:ascii="Calibri" w:cs="Calibri" w:eastAsia="Calibri" w:hAnsi="Calibri"/>
          <w:sz w:val="19"/>
          <w:szCs w:val="19"/>
        </w:rPr>
        <w:t xml:space="preserve">, en el repositorio.</w:t>
      </w:r>
    </w:p>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2. Evidencia del Pull Request de refactorización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Pull Request #1: https://github.com/GAMERO29/FitManage/pull/1</w:t>
            </w:r>
          </w:p>
          <w:p>
            <w:pPr>
              <w:spacing w:after="60"/>
            </w:pPr>
            <w:r>
              <w:rPr>
                <w:rFonts w:ascii="Calibri" w:cs="Calibri" w:eastAsia="Calibri" w:hAnsi="Calibri"/>
              </w:rPr>
              <w:t xml:space="preserve">Título: «Refactor hexagonal del módulo de pagos: casos de uso en aplicacion/ y adaptadores con Django ORM». Rama </w:t>
            </w:r>
            <w:r>
              <w:rPr>
                <w:rFonts w:ascii="Consolas" w:cs="Consolas" w:eastAsia="Consolas" w:hAnsi="Consolas"/>
                <w:sz w:val="19"/>
                <w:szCs w:val="19"/>
              </w:rPr>
              <w:t xml:space="preserve">refactor/hexagonal-pagos</w:t>
            </w:r>
            <w:r>
              <w:rPr>
                <w:rFonts w:ascii="Calibri" w:cs="Calibri" w:eastAsia="Calibri" w:hAnsi="Calibri"/>
              </w:rPr>
              <w:t xml:space="preserve"> hacia </w:t>
            </w:r>
            <w:r>
              <w:rPr>
                <w:rFonts w:ascii="Consolas" w:cs="Consolas" w:eastAsia="Consolas" w:hAnsi="Consolas"/>
                <w:sz w:val="19"/>
                <w:szCs w:val="19"/>
              </w:rPr>
              <w:t xml:space="preserve">main</w:t>
            </w:r>
            <w:r>
              <w:rPr>
                <w:rFonts w:ascii="Calibri" w:cs="Calibri" w:eastAsia="Calibri" w:hAnsi="Calibri"/>
              </w:rPr>
              <w:t xml:space="preserve">, fusionado con el commit </w:t>
            </w:r>
            <w:r>
              <w:rPr>
                <w:rFonts w:ascii="Consolas" w:cs="Consolas" w:eastAsia="Consolas" w:hAnsi="Consolas"/>
                <w:sz w:val="19"/>
                <w:szCs w:val="19"/>
              </w:rPr>
              <w:t xml:space="preserve">e59244c</w:t>
            </w:r>
            <w:r>
              <w:rPr>
                <w:rFonts w:ascii="Calibri" w:cs="Calibri" w:eastAsia="Calibri" w:hAnsi="Calibri"/>
              </w:rPr>
              <w:t xml:space="preserve">.</w:t>
            </w:r>
          </w:p>
          <w:p>
            <w:pPr>
              <w:spacing w:after="60"/>
            </w:pPr>
            <w:r>
              <w:rPr>
                <w:rFonts w:ascii="Calibri" w:cs="Calibri" w:eastAsia="Calibri" w:hAnsi="Calibri"/>
              </w:rPr>
              <w:t xml:space="preserve">Cuatro commits, uno por paso:</w:t>
            </w:r>
          </w:p>
          <w:p>
            <w:pPr>
              <w:pStyle w:val="ListParagraph"/>
              <w:numPr>
                <w:ilvl w:val="0"/>
                <w:numId w:val="2"/>
              </w:numPr>
              <w:spacing w:after="60"/>
            </w:pPr>
            <w:r>
              <w:rPr>
                <w:rFonts w:ascii="Consolas" w:cs="Consolas" w:eastAsia="Consolas" w:hAnsi="Consolas"/>
                <w:sz w:val="19"/>
                <w:szCs w:val="19"/>
              </w:rPr>
              <w:t xml:space="preserve">0779ddb</w:t>
            </w:r>
            <w:r>
              <w:rPr>
                <w:rFonts w:ascii="Calibri" w:cs="Calibri" w:eastAsia="Calibri" w:hAnsi="Calibri"/>
              </w:rPr>
              <w:t xml:space="preserve"> Los casos de uso salen del dominio a </w:t>
            </w:r>
            <w:r>
              <w:rPr>
                <w:rFonts w:ascii="Consolas" w:cs="Consolas" w:eastAsia="Consolas" w:hAnsi="Consolas"/>
                <w:sz w:val="19"/>
                <w:szCs w:val="19"/>
              </w:rPr>
              <w:t xml:space="preserve">aplicacion/</w:t>
            </w:r>
            <w:r>
              <w:rPr>
                <w:rFonts w:ascii="Calibri" w:cs="Calibri" w:eastAsia="Calibri" w:hAnsi="Calibri"/>
              </w:rPr>
              <w:t xml:space="preserve"> (las 68 pruebas siguen pasando).</w:t>
            </w:r>
          </w:p>
          <w:p>
            <w:pPr>
              <w:pStyle w:val="ListParagraph"/>
              <w:numPr>
                <w:ilvl w:val="0"/>
                <w:numId w:val="2"/>
              </w:numPr>
              <w:spacing w:after="60"/>
            </w:pPr>
            <w:r>
              <w:rPr>
                <w:rFonts w:ascii="Consolas" w:cs="Consolas" w:eastAsia="Consolas" w:hAnsi="Consolas"/>
                <w:sz w:val="19"/>
                <w:szCs w:val="19"/>
              </w:rPr>
              <w:t xml:space="preserve">3ff52ea</w:t>
            </w:r>
            <w:r>
              <w:rPr>
                <w:rFonts w:ascii="Calibri" w:cs="Calibri" w:eastAsia="Calibri" w:hAnsi="Calibri"/>
              </w:rPr>
              <w:t xml:space="preserve"> Adaptadores de persistencia con Django ORM, índice único parcial y prueba de concurrencia QA-05.</w:t>
            </w:r>
          </w:p>
          <w:p>
            <w:pPr>
              <w:pStyle w:val="ListParagraph"/>
              <w:numPr>
                <w:ilvl w:val="0"/>
                <w:numId w:val="2"/>
              </w:numPr>
              <w:spacing w:after="60"/>
            </w:pPr>
            <w:r>
              <w:rPr>
                <w:rFonts w:ascii="Consolas" w:cs="Consolas" w:eastAsia="Consolas" w:hAnsi="Consolas"/>
                <w:sz w:val="19"/>
                <w:szCs w:val="19"/>
              </w:rPr>
              <w:t xml:space="preserve">97f228c</w:t>
            </w:r>
            <w:r>
              <w:rPr>
                <w:rFonts w:ascii="Calibri" w:cs="Calibri" w:eastAsia="Calibri" w:hAnsi="Calibri"/>
              </w:rPr>
              <w:t xml:space="preserve"> Prueba de arquitectura que impide importar infraestructura desde el núcleo.</w:t>
            </w:r>
          </w:p>
          <w:p>
            <w:pPr>
              <w:pStyle w:val="ListParagraph"/>
              <w:numPr>
                <w:ilvl w:val="0"/>
                <w:numId w:val="2"/>
              </w:numPr>
              <w:spacing w:after="60"/>
            </w:pPr>
            <w:r>
              <w:rPr>
                <w:rFonts w:ascii="Consolas" w:cs="Consolas" w:eastAsia="Consolas" w:hAnsi="Consolas"/>
                <w:sz w:val="19"/>
                <w:szCs w:val="19"/>
              </w:rPr>
              <w:t xml:space="preserve">a30c50c</w:t>
            </w:r>
            <w:r>
              <w:rPr>
                <w:rFonts w:ascii="Calibri" w:cs="Calibri" w:eastAsia="Calibri" w:hAnsi="Calibri"/>
              </w:rPr>
              <w:t xml:space="preserve"> El flujo </w:t>
            </w:r>
            <w:r>
              <w:rPr>
                <w:rFonts w:ascii="Consolas" w:cs="Consolas" w:eastAsia="Consolas" w:hAnsi="Consolas"/>
                <w:sz w:val="19"/>
                <w:szCs w:val="19"/>
              </w:rPr>
              <w:t xml:space="preserve">Calidad</w:t>
            </w:r>
            <w:r>
              <w:rPr>
                <w:rFonts w:ascii="Calibri" w:cs="Calibri" w:eastAsia="Calibri" w:hAnsi="Calibri"/>
              </w:rPr>
              <w:t xml:space="preserve"> analiza también </w:t>
            </w:r>
            <w:r>
              <w:rPr>
                <w:rFonts w:ascii="Consolas" w:cs="Consolas" w:eastAsia="Consolas" w:hAnsi="Consolas"/>
                <w:sz w:val="19"/>
                <w:szCs w:val="19"/>
              </w:rPr>
              <w:t xml:space="preserve">aplicacion/</w:t>
            </w:r>
            <w:r>
              <w:rPr>
                <w:rFonts w:ascii="Calibri" w:cs="Calibri" w:eastAsia="Calibri" w:hAnsi="Calibri"/>
              </w:rPr>
              <w:t xml:space="preserve"> y </w:t>
            </w:r>
            <w:r>
              <w:rPr>
                <w:rFonts w:ascii="Consolas" w:cs="Consolas" w:eastAsia="Consolas" w:hAnsi="Consolas"/>
                <w:sz w:val="19"/>
                <w:szCs w:val="19"/>
              </w:rPr>
              <w:t xml:space="preserve">config/</w:t>
            </w:r>
            <w:r>
              <w:rPr>
                <w:rFonts w:ascii="Calibri" w:cs="Calibri" w:eastAsia="Calibri" w:hAnsi="Calibri"/>
              </w:rPr>
              <w:t xml:space="preserve">.</w:t>
            </w:r>
          </w:p>
          <w:p>
            <w:pPr>
              <w:spacing w:after="0"/>
            </w:pPr>
            <w:r>
              <w:rPr>
                <w:rFonts w:ascii="Calibri" w:cs="Calibri" w:eastAsia="Calibri" w:hAnsi="Calibri"/>
              </w:rPr>
              <w:t xml:space="preserve">Revisiones automáticas en el PR: </w:t>
            </w:r>
            <w:r>
              <w:rPr>
                <w:rFonts w:ascii="Consolas" w:cs="Consolas" w:eastAsia="Consolas" w:hAnsi="Consolas"/>
                <w:sz w:val="19"/>
                <w:szCs w:val="19"/>
              </w:rPr>
              <w:t xml:space="preserve">pruebas-y-analisis</w:t>
            </w:r>
            <w:r>
              <w:rPr>
                <w:rFonts w:ascii="Calibri" w:cs="Calibri" w:eastAsia="Calibri" w:hAnsi="Calibri"/>
              </w:rPr>
              <w:t xml:space="preserve"> (ruff, bandit, radon, 84 pruebas con SQLite y cobertura de 100 %) y </w:t>
            </w:r>
            <w:r>
              <w:rPr>
                <w:rFonts w:ascii="Consolas" w:cs="Consolas" w:eastAsia="Consolas" w:hAnsi="Consolas"/>
                <w:sz w:val="19"/>
                <w:szCs w:val="19"/>
              </w:rPr>
              <w:t xml:space="preserve">contenedores</w:t>
            </w:r>
            <w:r>
              <w:rPr>
                <w:rFonts w:ascii="Calibri" w:cs="Calibri" w:eastAsia="Calibri" w:hAnsi="Calibri"/>
              </w:rPr>
              <w:t xml:space="preserve"> (85 pruebas dentro de Docker con PostgreSQL 16, incluida QA-05). Las dos pasaron antes de fusionar.</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3. Auditoría a la IA en la refactorización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Elemento auditado</w:t>
            </w:r>
          </w:p>
        </w:tc>
        <w:tc>
          <w:tcPr>
            <w:tcW w:type="dxa" w:w="62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Hallazgo y corrección del equipo</w:t>
            </w:r>
          </w:p>
        </w:tc>
      </w:tr>
      <w:tr>
        <w:trPr>
          <w:cantSplit/>
        </w:trPr>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¿Las interfaces creadas son estrictamente necesarias o hay sobre-ingeniería?</w:t>
            </w:r>
          </w:p>
        </w:tc>
        <w:tc>
          <w:tcPr>
            <w:tcW w:type="dxa" w:w="6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Hay sobreingeniería. La IA convirtió 19 líneas en 10 archivos y 178 líneas, con 6 interfaces. Solo 3 hacían falta: zapatos, ventas y pasarela de pago. Las de impuestos, logging y unidad de trabajo, junto con los DTO y el mapeador, no ganan ningún atributo de calidad.</w:t>
            </w:r>
          </w:p>
          <w:p>
            <w:pPr>
              <w:spacing w:after="0"/>
            </w:pPr>
            <w:r>
              <w:rPr>
                <w:rFonts w:ascii="Calibri" w:cs="Calibri" w:eastAsia="Calibri" w:hAnsi="Calibri"/>
                <w:sz w:val="19"/>
                <w:szCs w:val="19"/>
              </w:rPr>
              <w:t xml:space="preserve">Corrección: 2 archivos de producción (85 líneas), 3 puertos de salida, el caso de uso como clase concreta y el IVA como un valor. En FitManage apliqué el mismo criterio: los casos de uso no tienen interfaz propia.</w:t>
            </w:r>
          </w:p>
        </w:tc>
      </w:tr>
      <w:tr>
        <w:trPr>
          <w:cantSplit/>
        </w:trPr>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núcleo quedó libre de importaciones de infraestructura?</w:t>
            </w:r>
          </w:p>
        </w:tc>
        <w:tc>
          <w:tcPr>
            <w:tcW w:type="dxa" w:w="6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No. </w:t>
            </w:r>
            <w:r>
              <w:rPr>
                <w:rFonts w:ascii="Consolas" w:cs="Consolas" w:eastAsia="Consolas" w:hAnsi="Consolas"/>
                <w:sz w:val="18"/>
                <w:szCs w:val="18"/>
              </w:rPr>
              <w:t xml:space="preserve">application/use_cases.py</w:t>
            </w:r>
            <w:r>
              <w:rPr>
                <w:rFonts w:ascii="Calibri" w:cs="Calibri" w:eastAsia="Calibri" w:hAnsi="Calibri"/>
                <w:sz w:val="19"/>
                <w:szCs w:val="19"/>
              </w:rPr>
              <w:t xml:space="preserve"> importa </w:t>
            </w:r>
            <w:r>
              <w:rPr>
                <w:rFonts w:ascii="Consolas" w:cs="Consolas" w:eastAsia="Consolas" w:hAnsi="Consolas"/>
                <w:sz w:val="18"/>
                <w:szCs w:val="18"/>
              </w:rPr>
              <w:t xml:space="preserve">NoResultFound</w:t>
            </w:r>
            <w:r>
              <w:rPr>
                <w:rFonts w:ascii="Calibri" w:cs="Calibri" w:eastAsia="Calibri" w:hAnsi="Calibri"/>
                <w:sz w:val="19"/>
                <w:szCs w:val="19"/>
              </w:rPr>
              <w:t xml:space="preserve"> y </w:t>
            </w:r>
            <w:r>
              <w:rPr>
                <w:rFonts w:ascii="Consolas" w:cs="Consolas" w:eastAsia="Consolas" w:hAnsi="Consolas"/>
                <w:sz w:val="18"/>
                <w:szCs w:val="18"/>
              </w:rPr>
              <w:t xml:space="preserve">SQLAlchemyError</w:t>
            </w:r>
            <w:r>
              <w:rPr>
                <w:rFonts w:ascii="Calibri" w:cs="Calibri" w:eastAsia="Calibri" w:hAnsi="Calibri"/>
                <w:sz w:val="19"/>
                <w:szCs w:val="19"/>
              </w:rPr>
              <w:t xml:space="preserve"> de </w:t>
            </w:r>
            <w:r>
              <w:rPr>
                <w:rFonts w:ascii="Consolas" w:cs="Consolas" w:eastAsia="Consolas" w:hAnsi="Consolas"/>
                <w:sz w:val="18"/>
                <w:szCs w:val="18"/>
              </w:rPr>
              <w:t xml:space="preserve">sqlalchemy.exc</w:t>
            </w:r>
            <w:r>
              <w:rPr>
                <w:rFonts w:ascii="Calibri" w:cs="Calibri" w:eastAsia="Calibri" w:hAnsi="Calibri"/>
                <w:sz w:val="19"/>
                <w:szCs w:val="19"/>
              </w:rPr>
              <w:t xml:space="preserve">; lo comprobé recorriendo las importaciones con </w:t>
            </w:r>
            <w:r>
              <w:rPr>
                <w:rFonts w:ascii="Consolas" w:cs="Consolas" w:eastAsia="Consolas" w:hAnsi="Consolas"/>
                <w:sz w:val="18"/>
                <w:szCs w:val="18"/>
              </w:rPr>
              <w:t xml:space="preserve">ast</w:t>
            </w:r>
            <w:r>
              <w:rPr>
                <w:rFonts w:ascii="Calibri" w:cs="Calibri" w:eastAsia="Calibri" w:hAnsi="Calibri"/>
                <w:sz w:val="19"/>
                <w:szCs w:val="19"/>
              </w:rPr>
              <w:t xml:space="preserve">. Así el caso de uso no carga sin SQLAlchemy y cambiar de base obliga a tocar el núcleo.</w:t>
            </w:r>
          </w:p>
          <w:p>
            <w:pPr>
              <w:spacing w:after="0"/>
            </w:pPr>
            <w:r>
              <w:rPr>
                <w:rFonts w:ascii="Calibri" w:cs="Calibri" w:eastAsia="Calibri" w:hAnsi="Calibri"/>
                <w:sz w:val="19"/>
                <w:szCs w:val="19"/>
              </w:rPr>
              <w:t xml:space="preserve">Corrección: el núcleo define sus propios errores y el adaptador traduce los de la base. En FitManage lo vigila </w:t>
            </w:r>
            <w:r>
              <w:rPr>
                <w:rFonts w:ascii="Consolas" w:cs="Consolas" w:eastAsia="Consolas" w:hAnsi="Consolas"/>
                <w:sz w:val="18"/>
                <w:szCs w:val="18"/>
              </w:rPr>
              <w:t xml:space="preserve">tests/nucleo/test_arquitectura.py</w:t>
            </w:r>
            <w:r>
              <w:rPr>
                <w:rFonts w:ascii="Calibri" w:cs="Calibri" w:eastAsia="Calibri" w:hAnsi="Calibri"/>
                <w:sz w:val="19"/>
                <w:szCs w:val="19"/>
              </w:rPr>
              <w:t xml:space="preserve"> en cada push, y </w:t>
            </w:r>
            <w:r>
              <w:rPr>
                <w:rFonts w:ascii="Consolas" w:cs="Consolas" w:eastAsia="Consolas" w:hAnsi="Consolas"/>
                <w:sz w:val="18"/>
                <w:szCs w:val="18"/>
              </w:rPr>
              <w:t xml:space="preserve">PagoRepositorioORM</w:t>
            </w:r>
            <w:r>
              <w:rPr>
                <w:rFonts w:ascii="Calibri" w:cs="Calibri" w:eastAsia="Calibri" w:hAnsi="Calibri"/>
                <w:sz w:val="19"/>
                <w:szCs w:val="19"/>
              </w:rPr>
              <w:t xml:space="preserve"> convierte el </w:t>
            </w:r>
            <w:r>
              <w:rPr>
                <w:rFonts w:ascii="Consolas" w:cs="Consolas" w:eastAsia="Consolas" w:hAnsi="Consolas"/>
                <w:sz w:val="18"/>
                <w:szCs w:val="18"/>
              </w:rPr>
              <w:t xml:space="preserve">IntegrityError</w:t>
            </w:r>
            <w:r>
              <w:rPr>
                <w:rFonts w:ascii="Calibri" w:cs="Calibri" w:eastAsia="Calibri" w:hAnsi="Calibri"/>
                <w:sz w:val="19"/>
                <w:szCs w:val="19"/>
              </w:rPr>
              <w:t xml:space="preserve"> en </w:t>
            </w:r>
            <w:r>
              <w:rPr>
                <w:rFonts w:ascii="Consolas" w:cs="Consolas" w:eastAsia="Consolas" w:hAnsi="Consolas"/>
                <w:sz w:val="18"/>
                <w:szCs w:val="18"/>
              </w:rPr>
              <w:t xml:space="preserve">ReferenciaDuplicada</w:t>
            </w:r>
            <w:r>
              <w:rPr>
                <w:rFonts w:ascii="Calibri" w:cs="Calibri" w:eastAsia="Calibri" w:hAnsi="Calibri"/>
                <w:sz w:val="19"/>
                <w:szCs w:val="19"/>
              </w:rPr>
              <w:t xml:space="preserve">.</w:t>
            </w:r>
          </w:p>
        </w:tc>
      </w:tr>
    </w:tbl>
    <w:p>
      <w:pPr>
        <w:spacing w:after="200"/>
      </w:pPr>
      <w:r>
        <w:rPr>
          <w:rFonts w:ascii="Calibri" w:cs="Calibri" w:eastAsia="Calibri" w:hAnsi="Calibri"/>
        </w:rPr>
        <w:t xml:space="preserve"/>
      </w:r>
    </w:p>
    <w:p>
      <w:pPr>
        <w:keepNext/>
        <w:spacing w:after="80"/>
      </w:pPr>
      <w:r>
        <w:rPr>
          <w:rFonts w:ascii="Calibri" w:cs="Calibri" w:eastAsia="Calibri" w:hAnsi="Calibri"/>
          <w:b/>
          <w:bCs/>
        </w:rPr>
        <w:t xml:space="preserve">Registro de Decisión Arquitectónica — ADR N.° 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Título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ADR N.° 04 · Monolito modular con núcleo hexagonal en los módulos que tocan dinero</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Estado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Aceptado (30/10/2026)</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Contexto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ADR N.° 03 fijó una sola aplicación Django y faltaba su estructura interna. El driver número uno, fiabilidad de pagos y fechas, depende de poder probar las reglas a fondo sin base de datos. Ya había puertos de salida, pero los casos de uso estaban dentro de </w:t>
            </w:r>
            <w:r>
              <w:rPr>
                <w:rFonts w:ascii="Consolas" w:cs="Consolas" w:eastAsia="Consolas" w:hAnsi="Consolas"/>
                <w:sz w:val="18"/>
                <w:szCs w:val="18"/>
              </w:rPr>
              <w:t xml:space="preserve">dominio/</w:t>
            </w:r>
            <w:r>
              <w:rPr>
                <w:rFonts w:ascii="Calibri" w:cs="Calibri" w:eastAsia="Calibri" w:hAnsi="Calibri"/>
                <w:sz w:val="19"/>
                <w:szCs w:val="19"/>
              </w:rPr>
              <w:t xml:space="preserve">, no había adaptadores reales (DT-02) y la base no protegía el comprobante duplicado (DT-01). La guía advierte que poner puertos en todo puede duplicar archivos sin necesidad.</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Alternativas consideradas</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2"/>
              </w:numPr>
              <w:spacing w:after="60"/>
            </w:pPr>
            <w:r>
              <w:rPr>
                <w:rFonts w:ascii="Calibri" w:cs="Calibri" w:eastAsia="Calibri" w:hAnsi="Calibri"/>
                <w:sz w:val="19"/>
                <w:szCs w:val="19"/>
              </w:rPr>
              <w:t xml:space="preserve">A. Capas al estilo Django: la lógica en los modelos del ORM. Bajo costo en archivos, pero las reglas de dinero solo se prueban con base de datos (fiabilidad: medio).</w:t>
            </w:r>
          </w:p>
          <w:p>
            <w:pPr>
              <w:pStyle w:val="ListParagraph"/>
              <w:numPr>
                <w:ilvl w:val="0"/>
                <w:numId w:val="2"/>
              </w:numPr>
              <w:spacing w:after="60"/>
            </w:pPr>
            <w:r>
              <w:rPr>
                <w:rFonts w:ascii="Calibri" w:cs="Calibri" w:eastAsia="Calibri" w:hAnsi="Calibri"/>
                <w:sz w:val="19"/>
                <w:szCs w:val="19"/>
              </w:rPr>
              <w:t xml:space="preserve">B. Hexagonal en todo: también para planes y cuentas. Fiabilidad alta, pero costo alto en archivos para módulos que son casi CRUD.</w:t>
            </w:r>
          </w:p>
          <w:p>
            <w:pPr>
              <w:pStyle w:val="ListParagraph"/>
              <w:numPr>
                <w:ilvl w:val="0"/>
                <w:numId w:val="2"/>
              </w:numPr>
              <w:spacing w:after="0"/>
            </w:pPr>
            <w:r>
              <w:rPr>
                <w:rFonts w:ascii="Calibri" w:cs="Calibri" w:eastAsia="Calibri" w:hAnsi="Calibri"/>
                <w:sz w:val="19"/>
                <w:szCs w:val="19"/>
              </w:rPr>
              <w:t xml:space="preserve">C. Monolito modular con núcleo hexagonal selectivo: puertos solo donde están las reglas de dinero y de fechas. Fiabilidad alta y costo medio.</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Adopto C: el núcleo (</w:t>
            </w:r>
            <w:r>
              <w:rPr>
                <w:rFonts w:ascii="Consolas" w:cs="Consolas" w:eastAsia="Consolas" w:hAnsi="Consolas"/>
                <w:sz w:val="18"/>
                <w:szCs w:val="18"/>
              </w:rPr>
              <w:t xml:space="preserve">dominio/</w:t>
            </w:r>
            <w:r>
              <w:rPr>
                <w:rFonts w:ascii="Calibri" w:cs="Calibri" w:eastAsia="Calibri" w:hAnsi="Calibri"/>
                <w:sz w:val="19"/>
                <w:szCs w:val="19"/>
              </w:rPr>
              <w:t xml:space="preserve"> y </w:t>
            </w:r>
            <w:r>
              <w:rPr>
                <w:rFonts w:ascii="Consolas" w:cs="Consolas" w:eastAsia="Consolas" w:hAnsi="Consolas"/>
                <w:sz w:val="18"/>
                <w:szCs w:val="18"/>
              </w:rPr>
              <w:t xml:space="preserve">aplicacion/</w:t>
            </w:r>
            <w:r>
              <w:rPr>
                <w:rFonts w:ascii="Calibri" w:cs="Calibri" w:eastAsia="Calibri" w:hAnsi="Calibri"/>
                <w:sz w:val="19"/>
                <w:szCs w:val="19"/>
              </w:rPr>
              <w:t xml:space="preserve">) no conoce Django y se conecta por puertos; los adaptadores viven en </w:t>
            </w:r>
            <w:r>
              <w:rPr>
                <w:rFonts w:ascii="Consolas" w:cs="Consolas" w:eastAsia="Consolas" w:hAnsi="Consolas"/>
                <w:sz w:val="18"/>
                <w:szCs w:val="18"/>
              </w:rPr>
              <w:t xml:space="preserve">infraestructura/</w:t>
            </w:r>
            <w:r>
              <w:rPr>
                <w:rFonts w:ascii="Calibri" w:cs="Calibri" w:eastAsia="Calibri" w:hAnsi="Calibri"/>
                <w:sz w:val="19"/>
                <w:szCs w:val="19"/>
              </w:rPr>
              <w:t xml:space="preserve">; los casos de uso son clases concretas sin interfaz; y planes y cuentas usarán Django directamente.</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Consecuencias (positivas y negativas)</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A favor: 70 pruebas del núcleo en 0,07 s sin base de datos; las mismas pruebas de contrato validan los dobles y el ORM; la base protege RN-06 y QA-05 pasa 100 de 100 en PostgreSQL.</w:t>
            </w:r>
          </w:p>
          <w:p>
            <w:pPr>
              <w:spacing w:after="60"/>
            </w:pPr>
            <w:r>
              <w:rPr>
                <w:rFonts w:ascii="Calibri" w:cs="Calibri" w:eastAsia="Calibri" w:hAnsi="Calibri"/>
                <w:sz w:val="19"/>
                <w:szCs w:val="19"/>
              </w:rPr>
              <w:t xml:space="preserve">En contra: hay que mapear entre modelos del ORM y entidades, y quien llegue al proyecto debe aprender dónde va cada cosa (la prueba de arquitectura lo vigila). Mientras no exista el módulo de cuentas queda DT-11.</w:t>
            </w:r>
          </w:p>
          <w:p>
            <w:pPr>
              <w:spacing w:after="0"/>
            </w:pPr>
            <w:r>
              <w:rPr>
                <w:rFonts w:ascii="Calibri" w:cs="Calibri" w:eastAsia="Calibri" w:hAnsi="Calibri"/>
                <w:sz w:val="19"/>
                <w:szCs w:val="19"/>
              </w:rPr>
              <w:t xml:space="preserve">Se descartó A porque mezcla las reglas con el ORM, que es lo que produjo la duplicación del prototipo (DT-04), y B por sobreingeniería en módulos sin reglas propias.</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D. Reflexión y trazabilidad</w:t>
      </w:r>
    </w:p>
    <w:p>
      <w:pPr>
        <w:keepNext/>
        <w:spacing w:after="80"/>
      </w:pPr>
      <w:r>
        <w:rPr>
          <w:rFonts w:ascii="Calibri" w:cs="Calibri" w:eastAsia="Calibri" w:hAnsi="Calibri"/>
          <w:b/>
          <w:bCs/>
        </w:rPr>
        <w:t xml:space="preserve">¿Qué aprendimos?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Aprendí a ver la diferencia entre los tres estilos en mi propio código. Las capas ordenan, pero si la lógica vive en los modelos del ORM, toda prueba termina necesitando la base de datos. La hexagonal pone las reglas en el centro y deja a la base como un detalle que se puede cambiar, y el monolito modular me deja hacer eso dentro de una sola aplicación, sin pagar el costo de red de los microservicios. Lo más útil fue entender que el estilo no tiene que ser igual en todo el sistema: los puertos valen la pena donde hay reglas que proteger y sobran donde solo se guardan datos. La IA me lo mostró al revés, aplicando el patrón «del libro» a 19 líneas y dejando, aun así, una importación de SQLAlchemy dentro del núcleo.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¿Cómo se aplica al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El MVP ganó mantenibilidad que ahora puedo medir. Las 70 pruebas del núcleo corren en 0,07 s sin Django ni base de datos, así que puedo cambiar una regla de fechas y saber en menos de un segundo si rompí algo. Las mismas pruebas de contrato pasan contra los dobles en memoria y contra Django ORM, lo que demuestra que el adaptador cumple el puerto. Cambiar de base de datos, o agregar un caché, solo toca </w:t>
            </w:r>
            <w:r>
              <w:rPr>
                <w:rFonts w:ascii="Consolas" w:cs="Consolas" w:eastAsia="Consolas" w:hAnsi="Consolas"/>
                <w:sz w:val="19"/>
                <w:szCs w:val="19"/>
              </w:rPr>
              <w:t xml:space="preserve">infraestructura/</w:t>
            </w:r>
            <w:r>
              <w:rPr>
                <w:rFonts w:ascii="Calibri" w:cs="Calibri" w:eastAsia="Calibri" w:hAnsi="Calibri"/>
              </w:rPr>
              <w:t xml:space="preserve">, y una prueba de arquitectura impide que alguien meta Django en el núcleo sin darse cuenta. Además la refactorización pagó dos deudas: DT-02 (ya hay pruebas contra PostgreSQL) y DT-01 (la base rechaza el comprobante duplicado, como mostró QA-05 en 100 de 100 casos). Todo eso con un costo pequeño: un archivo de puertos y los dobles que ya existían.</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Decisiones tomadas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Justificación</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Adoptar un monolito modular con núcleo hexagonal selectivo (ADR N.° 04).</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Protege con pruebas rápidas el driver número uno sin llenar de interfaces los módulos que no las necesitan.</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Los casos de uso son clases concretas, sin interfaz propia.</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Solo hay una implementación de cada uno; una interfaz no ganaría nada (criterio del DAD y Concepto 4).</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Proteger RN-06 en la base de datos con un índice único parcial, además de la validación del caso de uso.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QA-05 mostró que, en una carrera real, las dos recepcionistas pasan la validación de la aplicación; solo la base lo impide.</w:t>
            </w:r>
          </w:p>
        </w:tc>
      </w:tr>
    </w:tbl>
    <w:p>
      <w:pPr>
        <w:spacing w:after="200"/>
      </w:pPr>
      <w:r>
        <w:rPr>
          <w:rFonts w:ascii="Calibri" w:cs="Calibri" w:eastAsia="Calibri" w:hAnsi="Calibri"/>
        </w:rPr>
        <w:t xml:space="preserve"/>
      </w:r>
    </w:p>
    <w:p>
      <w:pPr>
        <w:spacing w:after="80"/>
      </w:pPr>
      <w:r>
        <w:rPr>
          <w:rFonts w:ascii="Calibri" w:cs="Calibri" w:eastAsia="Calibri" w:hAnsi="Calibri"/>
          <w:b/>
          <w:bCs/>
        </w:rPr>
        <w:t xml:space="preserve">Evidencia generada</w:t>
      </w:r>
    </w:p>
    <w:p>
      <w:pPr>
        <w:spacing w:after="80"/>
      </w:pPr>
      <w:r>
        <w:rPr>
          <w:rFonts w:ascii="Calibri" w:cs="Calibri" w:eastAsia="Calibri" w:hAnsi="Calibri"/>
        </w:rPr>
        <w:t xml:space="preserve">☑  Diagrama de componentes.</w:t>
      </w:r>
    </w:p>
    <w:p>
      <w:pPr>
        <w:spacing w:after="80"/>
      </w:pPr>
      <w:r>
        <w:rPr>
          <w:rFonts w:ascii="Calibri" w:cs="Calibri" w:eastAsia="Calibri" w:hAnsi="Calibri"/>
        </w:rPr>
        <w:t xml:space="preserve">☑  Pull Request de refactorización fusionado.</w:t>
      </w:r>
    </w:p>
    <w:p>
      <w:pPr>
        <w:spacing w:after="80"/>
      </w:pPr>
      <w:r>
        <w:rPr>
          <w:rFonts w:ascii="Calibri" w:cs="Calibri" w:eastAsia="Calibri" w:hAnsi="Calibri"/>
        </w:rPr>
        <w:t xml:space="preserve">☑  ADR N.° 04 registrado.</w:t>
      </w:r>
    </w:p>
    <w:p>
      <w:pPr>
        <w:spacing w:after="80"/>
      </w:pPr>
      <w:r>
        <w:rPr>
          <w:rFonts w:ascii="Calibri" w:cs="Calibri" w:eastAsia="Calibri" w:hAnsi="Calibri"/>
        </w:rPr>
        <w:t xml:space="preserve">☑  Otra evidencia: en https://github.com/GAMERO29/FitManage, el PR #1 con sus revisiones en verde, </w:t>
      </w:r>
      <w:r>
        <w:rPr>
          <w:rFonts w:ascii="Consolas" w:cs="Consolas" w:eastAsia="Consolas" w:hAnsi="Consolas"/>
          <w:sz w:val="19"/>
          <w:szCs w:val="19"/>
        </w:rPr>
        <w:t xml:space="preserve">docs/arquitectura/componentes.md</w:t>
      </w:r>
      <w:r>
        <w:rPr>
          <w:rFonts w:ascii="Calibri" w:cs="Calibri" w:eastAsia="Calibri" w:hAnsi="Calibri"/>
        </w:rPr>
        <w:t xml:space="preserve"> (diagrama y fuente en Mermaid), </w:t>
      </w:r>
      <w:r>
        <w:rPr>
          <w:rFonts w:ascii="Consolas" w:cs="Consolas" w:eastAsia="Consolas" w:hAnsi="Consolas"/>
          <w:sz w:val="19"/>
          <w:szCs w:val="19"/>
        </w:rPr>
        <w:t xml:space="preserve">docs/adr/ADR-004-estilo-arquitectonico.md</w:t>
      </w:r>
      <w:r>
        <w:rPr>
          <w:rFonts w:ascii="Calibri" w:cs="Calibri" w:eastAsia="Calibri" w:hAnsi="Calibri"/>
        </w:rPr>
        <w:t xml:space="preserve">, </w:t>
      </w:r>
      <w:r>
        <w:rPr>
          <w:rFonts w:ascii="Consolas" w:cs="Consolas" w:eastAsia="Consolas" w:hAnsi="Consolas"/>
          <w:sz w:val="19"/>
          <w:szCs w:val="19"/>
        </w:rPr>
        <w:t xml:space="preserve">tests/nucleo/test_arquitectura.py</w:t>
      </w:r>
      <w:r>
        <w:rPr>
          <w:rFonts w:ascii="Calibri" w:cs="Calibri" w:eastAsia="Calibri" w:hAnsi="Calibri"/>
        </w:rPr>
        <w:t xml:space="preserve">, </w:t>
      </w:r>
      <w:r>
        <w:rPr>
          <w:rFonts w:ascii="Consolas" w:cs="Consolas" w:eastAsia="Consolas" w:hAnsi="Consolas"/>
          <w:sz w:val="19"/>
          <w:szCs w:val="19"/>
        </w:rPr>
        <w:t xml:space="preserve">tests/integracion/</w:t>
      </w:r>
      <w:r>
        <w:rPr>
          <w:rFonts w:ascii="Calibri" w:cs="Calibri" w:eastAsia="Calibri" w:hAnsi="Calibri"/>
        </w:rPr>
        <w:t xml:space="preserve"> (contrato y QA-05) y </w:t>
      </w:r>
      <w:r>
        <w:rPr>
          <w:rFonts w:ascii="Consolas" w:cs="Consolas" w:eastAsia="Consolas" w:hAnsi="Consolas"/>
          <w:sz w:val="19"/>
          <w:szCs w:val="19"/>
        </w:rPr>
        <w:t xml:space="preserve">docs/guia-04-sw2/ejercicio-ia/</w:t>
      </w:r>
      <w:r>
        <w:rPr>
          <w:rFonts w:ascii="Calibri" w:cs="Calibri" w:eastAsia="Calibri" w:hAnsi="Calibri"/>
        </w:rPr>
        <w:t xml:space="preserve"> (prompt, respuesta de la IA y versión corregida con 7 pruebas).</w:t>
      </w:r>
    </w:p>
    <w:p>
      <w:pPr>
        <w:spacing w:after="120"/>
      </w:pPr>
      <w:r>
        <w:rPr>
          <w:rFonts w:ascii="Calibri" w:cs="Calibri" w:eastAsia="Calibri" w:hAnsi="Calibri"/>
        </w:rPr>
        <w:t xml:space="preserve"/>
      </w:r>
    </w:p>
    <w:p>
      <w:pPr>
        <w:keepNext/>
        <w:spacing w:after="80"/>
      </w:pPr>
      <w:r>
        <w:rPr>
          <w:rFonts w:ascii="Calibri" w:cs="Calibri" w:eastAsia="Calibri" w:hAnsi="Calibri"/>
          <w:b/>
          <w:bCs/>
        </w:rPr>
        <w:t xml:space="preserve">Dificultades o ajustes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Lo más difícil de desacoplar fue la traducción de errores en el adaptador de pagos. Al principio quería que el caso de uso capturara el </w:t>
            </w:r>
            <w:r>
              <w:rPr>
                <w:rFonts w:ascii="Consolas" w:cs="Consolas" w:eastAsia="Consolas" w:hAnsi="Consolas"/>
                <w:sz w:val="19"/>
                <w:szCs w:val="19"/>
              </w:rPr>
              <w:t xml:space="preserve">IntegrityError</w:t>
            </w:r>
            <w:r>
              <w:rPr>
                <w:rFonts w:ascii="Calibri" w:cs="Calibri" w:eastAsia="Calibri" w:hAnsi="Calibri"/>
              </w:rPr>
              <w:t xml:space="preserve"> de Django, que es justo la fuga que después le critiqué a la IA. Lo resolví dejando que el adaptador revise el nombre de la restricción (</w:t>
            </w:r>
            <w:r>
              <w:rPr>
                <w:rFonts w:ascii="Consolas" w:cs="Consolas" w:eastAsia="Consolas" w:hAnsi="Consolas"/>
                <w:sz w:val="19"/>
                <w:szCs w:val="19"/>
              </w:rPr>
              <w:t xml:space="preserve">referencia_vigente_unica</w:t>
            </w:r>
            <w:r>
              <w:rPr>
                <w:rFonts w:ascii="Calibri" w:cs="Calibri" w:eastAsia="Calibri" w:hAnsi="Calibri"/>
              </w:rPr>
              <w:t xml:space="preserve"> en PostgreSQL y el mensaje equivalente en SQLite) y lance </w:t>
            </w:r>
            <w:r>
              <w:rPr>
                <w:rFonts w:ascii="Consolas" w:cs="Consolas" w:eastAsia="Consolas" w:hAnsi="Consolas"/>
                <w:sz w:val="19"/>
                <w:szCs w:val="19"/>
              </w:rPr>
              <w:t xml:space="preserve">ReferenciaDuplicada</w:t>
            </w:r>
            <w:r>
              <w:rPr>
                <w:rFonts w:ascii="Calibri" w:cs="Calibri" w:eastAsia="Calibri" w:hAnsi="Calibri"/>
              </w:rPr>
              <w:t xml:space="preserve">, que es un error del dominio. También me costó la prueba de concurrencia, porque una prueba de carreras puede pasar sin que la carrera ocurra. Le puse una barrera que hace esperar a las dos recepcionistas justo antes de la validación, y conté cuántos rechazos hacía PostgreSQL: 100 de 100. Por curiosidad la corrí sin la barrera y el resultado fue el mismo, 100 de 100. Eso me sorprendió y me convenció del todo: la carrera es facilísima de provocar, y la validación de la aplicación sola no sirve. Por último, el usuario: la tabla de pagos lo necesita y no hay módulo de cuentas, así que lo dejé como DT-11 en vez de esconderlo.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Próximo paso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pStyle w:val="ListParagraph"/>
              <w:numPr>
                <w:ilvl w:val="0"/>
                <w:numId w:val="2"/>
              </w:numPr>
              <w:spacing w:after="60"/>
            </w:pPr>
            <w:r>
              <w:rPr>
                <w:rFonts w:ascii="Calibri" w:cs="Calibri" w:eastAsia="Calibri" w:hAnsi="Calibri"/>
              </w:rPr>
              <w:t xml:space="preserve">Evaluar, con los drivers de la FPI-18, si algún módulo justifica separarse en un servicio independiente o si todo debe seguir en el monolito modular (siguiente guía).</w:t>
            </w:r>
          </w:p>
          <w:p>
            <w:pPr>
              <w:pStyle w:val="ListParagraph"/>
              <w:numPr>
                <w:ilvl w:val="0"/>
                <w:numId w:val="2"/>
              </w:numPr>
              <w:spacing w:after="60"/>
            </w:pPr>
            <w:r>
              <w:rPr>
                <w:rFonts w:ascii="Calibri" w:cs="Calibri" w:eastAsia="Calibri" w:hAnsi="Calibri"/>
              </w:rPr>
              <w:t xml:space="preserve">Crear el módulo </w:t>
            </w:r>
            <w:r>
              <w:rPr>
                <w:rFonts w:ascii="Consolas" w:cs="Consolas" w:eastAsia="Consolas" w:hAnsi="Consolas"/>
                <w:sz w:val="19"/>
                <w:szCs w:val="19"/>
              </w:rPr>
              <w:t xml:space="preserve">cuentas</w:t>
            </w:r>
            <w:r>
              <w:rPr>
                <w:rFonts w:ascii="Calibri" w:cs="Calibri" w:eastAsia="Calibri" w:hAnsi="Calibri"/>
              </w:rPr>
              <w:t xml:space="preserve"> sobre el usuario de Django y pagar DT-11 (semana 5).</w:t>
            </w:r>
          </w:p>
          <w:p>
            <w:pPr>
              <w:pStyle w:val="ListParagraph"/>
              <w:numPr>
                <w:ilvl w:val="0"/>
                <w:numId w:val="2"/>
              </w:numPr>
              <w:spacing w:after="0"/>
            </w:pPr>
            <w:r>
              <w:rPr>
                <w:rFonts w:ascii="Calibri" w:cs="Calibri" w:eastAsia="Calibri" w:hAnsi="Calibri"/>
              </w:rPr>
              <w:t xml:space="preserve">Construir las vistas de recepción y pagos como adaptadores de entrada, y con ellas medir QA-01 y QA-04.</w:t>
            </w:r>
          </w:p>
        </w:tc>
      </w:tr>
    </w:tbl>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Conexión con la siguiente guía</w:t>
      </w:r>
    </w:p>
    <w:p>
      <w:pPr>
        <w:spacing w:after="160"/>
      </w:pPr>
      <w:r>
        <w:rPr>
          <w:rFonts w:ascii="Calibri" w:cs="Calibri" w:eastAsia="Calibri" w:hAnsi="Calibri"/>
        </w:rPr>
        <w:t xml:space="preserve">El núcleo desacoplado en esta FPI-20 es la base para evaluar, en la siguiente guía, si algún módulo de tu sistema justifica distribuirse en un servicio independiente o si debe permanecer en el monolito modular.</w:t>
      </w:r>
    </w:p>
    <w:p>
      <w:pPr>
        <w:pStyle w:val="Heading1"/>
        <w:keepNext/>
        <w:spacing w:after="160" w:before="300"/>
      </w:pPr>
      <w:r>
        <w:rPr>
          <w:rFonts w:ascii="Calibri" w:cs="Calibri" w:eastAsia="Calibri" w:hAnsi="Calibri"/>
          <w:b/>
          <w:bCs/>
        </w:rPr>
        <w:t xml:space="preserve">Rúbrica de evaluación (escala 1 a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390"/>
        <w:gridCol w:w="1390"/>
        <w:gridCol w:w="1390"/>
        <w:gridCol w:w="1390"/>
        <w:gridCol w:w="1390"/>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Criterio (peso)</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1</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2–3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4</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5</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Comprensión conceptual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Confunde los estilos entre sí</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conceptos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Diferencia correctamente los estilos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Explica y relaciona con profundidad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Calidad de la refactorización real (30%)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refactoriza o rompe el sistema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Refactorización parcial con fugas de infraestructura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Refactorización aceptable, núcleo mayormente aislado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Núcleo completamente aislado y probado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Refactorización ejemplar, sin fugas y con pruebas verdes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Justificación del estilo elegido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justifica o copia sin análisis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Justificación superficial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Justificación aceptable con drivers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Justificación sólida trazable a drivers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Justificación rigurosa y bien argumentada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Rigor de la auditoría a la IA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audita o copia sin procesar</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Críticas superficiales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Detecta sobre-ingeniería básica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robusta con corrección concreta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excepcional y bien argumentada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en el foro (10%)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participa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mínima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Responde la pregunta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Argumenta con ejemplos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Reflexión crítica y fundamentada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respecto a la FPI-19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recupera lo construido antes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Copia sin verificar vigencia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y actualiza correctamente</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ejemplar con causa e impacto de cambios</w:t>
            </w:r>
          </w:p>
        </w:tc>
      </w:tr>
    </w:tbl>
    <w:p>
      <w:pPr>
        <w:spacing w:after="120"/>
      </w:pPr>
      <w:r>
        <w:rPr>
          <w:rFonts w:ascii="Calibri" w:cs="Calibri" w:eastAsia="Calibri" w:hAnsi="Calibri"/>
        </w:rPr>
        <w:t xml:space="preserve"/>
      </w:r>
    </w:p>
    <w:p>
      <w:pPr>
        <w:spacing w:after="160"/>
      </w:pPr>
      <w:r>
        <w:rPr>
          <w:rFonts w:ascii="Calibri" w:cs="Calibri" w:eastAsia="Calibri" w:hAnsi="Calibri"/>
          <w:i/>
          <w:iCs/>
        </w:rPr>
        <w:t xml:space="preserve">Nota final = suma ponderada de los 6 criterios según el peso indicado entre paréntesis (total 100%).</w:t>
      </w:r>
    </w:p>
    <w:p>
      <w:pPr>
        <w:pStyle w:val="Heading1"/>
        <w:spacing w:after="160" w:before="300"/>
      </w:pPr>
      <w:r>
        <w:rPr>
          <w:rFonts w:ascii="Calibri" w:cs="Calibri" w:eastAsia="Calibri" w:hAnsi="Calibri"/>
          <w:b/>
          <w:bCs/>
        </w:rPr>
        <w:t xml:space="preserve">Recursos académicos y bibliografía</w:t>
      </w:r>
    </w:p>
    <w:p>
      <w:pPr>
        <w:pStyle w:val="ListParagraph"/>
        <w:numPr>
          <w:ilvl w:val="0"/>
          <w:numId w:val="2"/>
        </w:numPr>
        <w:spacing w:after="120"/>
      </w:pPr>
      <w:r>
        <w:rPr>
          <w:rFonts w:ascii="Calibri" w:cs="Calibri" w:eastAsia="Calibri" w:hAnsi="Calibri"/>
        </w:rPr>
        <w:t xml:space="preserve">Cockburn, Alistair. Hexagonal Architecture (Ports and Adapters).</w:t>
      </w:r>
    </w:p>
    <w:p>
      <w:pPr>
        <w:pStyle w:val="ListParagraph"/>
        <w:numPr>
          <w:ilvl w:val="0"/>
          <w:numId w:val="2"/>
        </w:numPr>
        <w:spacing w:after="120"/>
      </w:pPr>
      <w:r>
        <w:rPr>
          <w:rFonts w:ascii="Calibri" w:cs="Calibri" w:eastAsia="Calibri" w:hAnsi="Calibri"/>
        </w:rPr>
        <w:t xml:space="preserve">Martin, Robert C. Clean Architecture: A Craftsman's Guide to Software Structure and Design.</w:t>
      </w:r>
    </w:p>
    <w:p>
      <w:pPr>
        <w:pStyle w:val="ListParagraph"/>
        <w:numPr>
          <w:ilvl w:val="0"/>
          <w:numId w:val="2"/>
        </w:numPr>
        <w:spacing w:after="120"/>
      </w:pPr>
      <w:r>
        <w:rPr>
          <w:rFonts w:ascii="Calibri" w:cs="Calibri" w:eastAsia="Calibri" w:hAnsi="Calibri"/>
        </w:rPr>
        <w:t xml:space="preserve">IEEE Computer Society. SWEBOK Guide, Version 4.0 (Software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26"/>
      <w:szCs w:val="26"/>
    </w:rPr>
  </w:style>
  <w:style w:type="paragraph" w:styleId="Heading2">
    <w:name w:val="Heading 2"/>
    <w:basedOn w:val="Normal"/>
    <w:next w:val="Normal"/>
    <w:qFormat/>
    <w:pPr>
      <w:spacing w:after="140" w:before="260"/>
    </w:pPr>
    <w:rPr>
      <w:rFonts w:ascii="Calibri" w:cs="Calibri" w:eastAsia="Calibri" w:hAnsi="Calibri"/>
      <w:b/>
      <w:bCs/>
      <w:color w:val="2E5395"/>
      <w:sz w:val="24"/>
      <w:szCs w:val="24"/>
    </w:rPr>
  </w:style>
  <w:style w:type="paragraph" w:styleId="Heading3">
    <w:name w:val="Heading 3"/>
    <w:basedOn w:val="Normal"/>
    <w:next w:val="Normal"/>
    <w:qFormat/>
    <w:pPr>
      <w:spacing w:after="100" w:before="20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DiagramaComponentes" Type="http://schemas.openxmlformats.org/officeDocument/2006/relationships/image" Target="media/componente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2026-08-29T21:54:12.018Z</dcterms:created>
  <dcterms:modified xsi:type="dcterms:W3CDTF">2026-08-29T21:54:12.029Z</dcterms:modified>
</cp:coreProperties>
</file>

<file path=docProps/custom.xml><?xml version="1.0" encoding="utf-8"?>
<Properties xmlns="http://schemas.openxmlformats.org/officeDocument/2006/custom-properties" xmlns:vt="http://schemas.openxmlformats.org/officeDocument/2006/docPropsVTypes"/>
</file>