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jc w:val="center"/>
        <w:rPr/>
      </w:pPr>
      <w:r w:rsidDel="00000000" w:rsidR="00000000" w:rsidRPr="00000000">
        <w:rPr>
          <w:rFonts w:ascii="Calibri" w:cs="Calibri" w:eastAsia="Calibri" w:hAnsi="Calibri"/>
          <w:b w:val="1"/>
          <w:bCs w:val="1"/>
          <w:color w:val="d9d9d9"/>
          <w:sz w:val="28"/>
          <w:szCs w:val="28"/>
          <w:rtl w:val="0"/>
        </w:rPr>
        <w:t xml:space="preserve">[ WATERMARK: GANDHI KALASI ]</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f4e79"/>
          <w:sz w:val="48"/>
          <w:szCs w:val="48"/>
          <w:rtl w:val="0"/>
        </w:rPr>
        <w:t xml:space="preserve">SUPERMARKET SALES ANALYSIS REPORT</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color w:val="595959"/>
          <w:sz w:val="28"/>
          <w:szCs w:val="28"/>
          <w:rtl w:val="0"/>
        </w:rPr>
        <w:t xml:space="preserve">Empirical Data Analytics &amp; Business Intelligence Report</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2f4f7" w:val="clear"/>
          </w:tcPr>
          <w:p w:rsidR="00000000" w:rsidDel="00000000" w:rsidP="00000000" w:rsidRDefault="00000000" w:rsidRPr="00000000" w14:paraId="00000004">
            <w:pPr>
              <w:rPr/>
            </w:pPr>
            <w:r w:rsidDel="00000000" w:rsidR="00000000" w:rsidRPr="00000000">
              <w:rPr>
                <w:b w:val="1"/>
                <w:bCs w:val="1"/>
                <w:rtl w:val="0"/>
              </w:rPr>
              <w:t xml:space="preserve">Author / Developer:</w:t>
            </w:r>
            <w:r w:rsidDel="00000000" w:rsidR="00000000" w:rsidRPr="00000000">
              <w:rPr>
                <w:rtl w:val="0"/>
              </w:rPr>
            </w:r>
          </w:p>
        </w:tc>
        <w:tc>
          <w:tcPr>
            <w:shd w:fill="f2f4f7" w:val="clear"/>
          </w:tcPr>
          <w:p w:rsidR="00000000" w:rsidDel="00000000" w:rsidP="00000000" w:rsidRDefault="00000000" w:rsidRPr="00000000" w14:paraId="00000005">
            <w:pPr>
              <w:rPr/>
            </w:pPr>
            <w:r w:rsidDel="00000000" w:rsidR="00000000" w:rsidRPr="00000000">
              <w:rPr>
                <w:rtl w:val="0"/>
              </w:rPr>
              <w:t xml:space="preserve">Gandhi Kalasi</w:t>
            </w:r>
          </w:p>
        </w:tc>
      </w:tr>
      <w:tr>
        <w:trPr>
          <w:cantSplit w:val="0"/>
          <w:tblHeader w:val="0"/>
        </w:trPr>
        <w:tc>
          <w:tcPr>
            <w:shd w:fill="f2f4f7" w:val="clear"/>
          </w:tcPr>
          <w:p w:rsidR="00000000" w:rsidDel="00000000" w:rsidP="00000000" w:rsidRDefault="00000000" w:rsidRPr="00000000" w14:paraId="00000006">
            <w:pPr>
              <w:rPr/>
            </w:pPr>
            <w:r w:rsidDel="00000000" w:rsidR="00000000" w:rsidRPr="00000000">
              <w:rPr>
                <w:b w:val="1"/>
                <w:bCs w:val="1"/>
                <w:rtl w:val="0"/>
              </w:rPr>
              <w:t xml:space="preserve">Program Name:</w:t>
            </w:r>
            <w:r w:rsidDel="00000000" w:rsidR="00000000" w:rsidRPr="00000000">
              <w:rPr>
                <w:rtl w:val="0"/>
              </w:rPr>
            </w:r>
          </w:p>
        </w:tc>
        <w:tc>
          <w:tcPr>
            <w:shd w:fill="f2f4f7" w:val="clear"/>
          </w:tcPr>
          <w:p w:rsidR="00000000" w:rsidDel="00000000" w:rsidP="00000000" w:rsidRDefault="00000000" w:rsidRPr="00000000" w14:paraId="00000007">
            <w:pPr>
              <w:rPr/>
            </w:pPr>
            <w:r w:rsidDel="00000000" w:rsidR="00000000" w:rsidRPr="00000000">
              <w:rPr>
                <w:rtl w:val="0"/>
              </w:rPr>
              <w:t xml:space="preserve">AICTE | IBM SkillsBuild Data Analytics with AI Internship 2026</w:t>
            </w:r>
          </w:p>
        </w:tc>
      </w:tr>
      <w:tr>
        <w:trPr>
          <w:cantSplit w:val="0"/>
          <w:tblHeader w:val="0"/>
        </w:trPr>
        <w:tc>
          <w:tcPr>
            <w:shd w:fill="f2f4f7" w:val="clear"/>
          </w:tcPr>
          <w:p w:rsidR="00000000" w:rsidDel="00000000" w:rsidP="00000000" w:rsidRDefault="00000000" w:rsidRPr="00000000" w14:paraId="00000008">
            <w:pPr>
              <w:rPr/>
            </w:pPr>
            <w:r w:rsidDel="00000000" w:rsidR="00000000" w:rsidRPr="00000000">
              <w:rPr>
                <w:b w:val="1"/>
                <w:bCs w:val="1"/>
                <w:rtl w:val="0"/>
              </w:rPr>
              <w:t xml:space="preserve">Partner Organization:</w:t>
            </w:r>
            <w:r w:rsidDel="00000000" w:rsidR="00000000" w:rsidRPr="00000000">
              <w:rPr>
                <w:rtl w:val="0"/>
              </w:rPr>
            </w:r>
          </w:p>
        </w:tc>
        <w:tc>
          <w:tcPr>
            <w:shd w:fill="f2f4f7" w:val="clear"/>
          </w:tcPr>
          <w:p w:rsidR="00000000" w:rsidDel="00000000" w:rsidP="00000000" w:rsidRDefault="00000000" w:rsidRPr="00000000" w14:paraId="00000009">
            <w:pPr>
              <w:rPr/>
            </w:pPr>
            <w:r w:rsidDel="00000000" w:rsidR="00000000" w:rsidRPr="00000000">
              <w:rPr>
                <w:rtl w:val="0"/>
              </w:rPr>
              <w:t xml:space="preserve">BharatCares</w:t>
            </w:r>
          </w:p>
        </w:tc>
      </w:tr>
      <w:tr>
        <w:trPr>
          <w:cantSplit w:val="0"/>
          <w:tblHeader w:val="0"/>
        </w:trPr>
        <w:tc>
          <w:tcPr>
            <w:shd w:fill="f2f4f7" w:val="clear"/>
          </w:tcPr>
          <w:p w:rsidR="00000000" w:rsidDel="00000000" w:rsidP="00000000" w:rsidRDefault="00000000" w:rsidRPr="00000000" w14:paraId="0000000A">
            <w:pPr>
              <w:rPr/>
            </w:pPr>
            <w:r w:rsidDel="00000000" w:rsidR="00000000" w:rsidRPr="00000000">
              <w:rPr>
                <w:b w:val="1"/>
                <w:bCs w:val="1"/>
                <w:rtl w:val="0"/>
              </w:rPr>
              <w:t xml:space="preserve">Date of Submission:</w:t>
            </w:r>
            <w:r w:rsidDel="00000000" w:rsidR="00000000" w:rsidRPr="00000000">
              <w:rPr>
                <w:rtl w:val="0"/>
              </w:rPr>
            </w:r>
          </w:p>
        </w:tc>
        <w:tc>
          <w:tcPr>
            <w:shd w:fill="f2f4f7" w:val="clear"/>
          </w:tcPr>
          <w:p w:rsidR="00000000" w:rsidDel="00000000" w:rsidP="00000000" w:rsidRDefault="00000000" w:rsidRPr="00000000" w14:paraId="0000000B">
            <w:pPr>
              <w:rPr/>
            </w:pPr>
            <w:r w:rsidDel="00000000" w:rsidR="00000000" w:rsidRPr="00000000">
              <w:rPr>
                <w:rtl w:val="0"/>
              </w:rPr>
              <w:t xml:space="preserve">September 2026</w:t>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120" w:before="280" w:lineRule="auto"/>
        <w:rPr/>
      </w:pPr>
      <w:r w:rsidDel="00000000" w:rsidR="00000000" w:rsidRPr="00000000">
        <w:rPr>
          <w:rFonts w:ascii="Calibri" w:cs="Calibri" w:eastAsia="Calibri" w:hAnsi="Calibri"/>
          <w:b w:val="1"/>
          <w:bCs w:val="1"/>
          <w:color w:val="1f4e79"/>
          <w:sz w:val="28"/>
          <w:szCs w:val="28"/>
          <w:rtl w:val="0"/>
        </w:rPr>
        <w:t xml:space="preserve">2. Acknowledgement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express my sincere gratitude to AICTE, IBM SkillsBuild, and BharatCares for offering the Data Analytics with AI Internship 2026 program. This internship provided me with hands-on experience in real-world retail data analytics, advanced visualization, and empirical reporting.</w:t>
      </w:r>
    </w:p>
    <w:p w:rsidR="00000000" w:rsidDel="00000000" w:rsidP="00000000" w:rsidRDefault="00000000" w:rsidRPr="00000000" w14:paraId="0000000F">
      <w:pPr>
        <w:spacing w:after="120" w:before="280" w:lineRule="auto"/>
        <w:rPr/>
      </w:pPr>
      <w:r w:rsidDel="00000000" w:rsidR="00000000" w:rsidRPr="00000000">
        <w:rPr>
          <w:rFonts w:ascii="Calibri" w:cs="Calibri" w:eastAsia="Calibri" w:hAnsi="Calibri"/>
          <w:b w:val="1"/>
          <w:bCs w:val="1"/>
          <w:color w:val="1f4e79"/>
          <w:sz w:val="28"/>
          <w:szCs w:val="28"/>
          <w:rtl w:val="0"/>
        </w:rPr>
        <w:t xml:space="preserve">3. Abstract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project conducts a thorough exploratory data analysis (EDA) of a real 500-transaction supermarket sales dataset spanning multiple retail branches, categories, and customer demographics. Using Python (Pandas, Seaborn, Matplotlib), key sales metrics were analyzed, including top-selling products, category sales contributions, branch revenue distribution, customer payment methods, and satisfaction ratings. The supermarket generated a total cumulative revenue of $244,411.08. Cheese emerged as the single highest-selling product ($27,906.30), Beverages recorded the top category revenue ($56,108.24), and Branch C was the top-performing branch ($72,469.45). Digital UPI transactions accounted for the largest payment share (25.4%). Based on empirical findings, strategic business recommendations are formulated to guide inventory optimization, loyalty program conversion, and checkout throughput enhancement.</w:t>
      </w:r>
    </w:p>
    <w:p w:rsidR="00000000" w:rsidDel="00000000" w:rsidP="00000000" w:rsidRDefault="00000000" w:rsidRPr="00000000" w14:paraId="00000011">
      <w:pPr>
        <w:spacing w:after="120" w:before="280" w:lineRule="auto"/>
        <w:rPr/>
      </w:pPr>
      <w:r w:rsidDel="00000000" w:rsidR="00000000" w:rsidRPr="00000000">
        <w:rPr>
          <w:rFonts w:ascii="Calibri" w:cs="Calibri" w:eastAsia="Calibri" w:hAnsi="Calibri"/>
          <w:b w:val="1"/>
          <w:bCs w:val="1"/>
          <w:color w:val="1f4e79"/>
          <w:sz w:val="28"/>
          <w:szCs w:val="28"/>
          <w:rtl w:val="0"/>
        </w:rPr>
        <w:t xml:space="preserve">4. Table of Contents</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tl w:val="0"/>
        </w:rPr>
        <w:t xml:space="preserve">1. Title Page</w:t>
      </w:r>
    </w:p>
    <w:p w:rsidR="00000000" w:rsidDel="00000000" w:rsidP="00000000" w:rsidRDefault="00000000" w:rsidRPr="00000000" w14:paraId="00000013">
      <w:pPr>
        <w:spacing w:after="40" w:lineRule="auto"/>
        <w:rPr/>
      </w:pPr>
      <w:r w:rsidDel="00000000" w:rsidR="00000000" w:rsidRPr="00000000">
        <w:rPr>
          <w:rtl w:val="0"/>
        </w:rPr>
        <w:t xml:space="preserve">2. Acknowledgement</w:t>
      </w:r>
    </w:p>
    <w:p w:rsidR="00000000" w:rsidDel="00000000" w:rsidP="00000000" w:rsidRDefault="00000000" w:rsidRPr="00000000" w14:paraId="00000014">
      <w:pPr>
        <w:spacing w:after="40" w:lineRule="auto"/>
        <w:rPr/>
      </w:pPr>
      <w:r w:rsidDel="00000000" w:rsidR="00000000" w:rsidRPr="00000000">
        <w:rPr>
          <w:rtl w:val="0"/>
        </w:rPr>
        <w:t xml:space="preserve">3. Abstract</w:t>
      </w:r>
    </w:p>
    <w:p w:rsidR="00000000" w:rsidDel="00000000" w:rsidP="00000000" w:rsidRDefault="00000000" w:rsidRPr="00000000" w14:paraId="00000015">
      <w:pPr>
        <w:spacing w:after="40" w:lineRule="auto"/>
        <w:rPr/>
      </w:pPr>
      <w:r w:rsidDel="00000000" w:rsidR="00000000" w:rsidRPr="00000000">
        <w:rPr>
          <w:rtl w:val="0"/>
        </w:rPr>
        <w:t xml:space="preserve">4. Table of Contents</w:t>
      </w:r>
    </w:p>
    <w:p w:rsidR="00000000" w:rsidDel="00000000" w:rsidP="00000000" w:rsidRDefault="00000000" w:rsidRPr="00000000" w14:paraId="00000016">
      <w:pPr>
        <w:spacing w:after="40" w:lineRule="auto"/>
        <w:rPr/>
      </w:pPr>
      <w:r w:rsidDel="00000000" w:rsidR="00000000" w:rsidRPr="00000000">
        <w:rPr>
          <w:rtl w:val="0"/>
        </w:rPr>
        <w:t xml:space="preserve">5. Introduction</w:t>
      </w:r>
    </w:p>
    <w:p w:rsidR="00000000" w:rsidDel="00000000" w:rsidP="00000000" w:rsidRDefault="00000000" w:rsidRPr="00000000" w14:paraId="00000017">
      <w:pPr>
        <w:spacing w:after="40" w:lineRule="auto"/>
        <w:rPr/>
      </w:pPr>
      <w:r w:rsidDel="00000000" w:rsidR="00000000" w:rsidRPr="00000000">
        <w:rPr>
          <w:rtl w:val="0"/>
        </w:rPr>
        <w:t xml:space="preserve">6. Dataset Description</w:t>
      </w:r>
    </w:p>
    <w:p w:rsidR="00000000" w:rsidDel="00000000" w:rsidP="00000000" w:rsidRDefault="00000000" w:rsidRPr="00000000" w14:paraId="00000018">
      <w:pPr>
        <w:spacing w:after="40" w:lineRule="auto"/>
        <w:rPr/>
      </w:pPr>
      <w:r w:rsidDel="00000000" w:rsidR="00000000" w:rsidRPr="00000000">
        <w:rPr>
          <w:rtl w:val="0"/>
        </w:rPr>
        <w:t xml:space="preserve">7. Methodology</w:t>
      </w:r>
    </w:p>
    <w:p w:rsidR="00000000" w:rsidDel="00000000" w:rsidP="00000000" w:rsidRDefault="00000000" w:rsidRPr="00000000" w14:paraId="00000019">
      <w:pPr>
        <w:spacing w:after="40" w:lineRule="auto"/>
        <w:rPr/>
      </w:pPr>
      <w:r w:rsidDel="00000000" w:rsidR="00000000" w:rsidRPr="00000000">
        <w:rPr>
          <w:rtl w:val="0"/>
        </w:rPr>
        <w:t xml:space="preserve">8. Data Analysis &amp; Findings</w:t>
      </w:r>
    </w:p>
    <w:p w:rsidR="00000000" w:rsidDel="00000000" w:rsidP="00000000" w:rsidRDefault="00000000" w:rsidRPr="00000000" w14:paraId="0000001A">
      <w:pPr>
        <w:spacing w:after="40" w:lineRule="auto"/>
        <w:rPr/>
      </w:pPr>
      <w:r w:rsidDel="00000000" w:rsidR="00000000" w:rsidRPr="00000000">
        <w:rPr>
          <w:rtl w:val="0"/>
        </w:rPr>
        <w:t xml:space="preserve">   8.1 Highest-Selling Products Analysis</w:t>
      </w:r>
    </w:p>
    <w:p w:rsidR="00000000" w:rsidDel="00000000" w:rsidP="00000000" w:rsidRDefault="00000000" w:rsidRPr="00000000" w14:paraId="0000001B">
      <w:pPr>
        <w:spacing w:after="40" w:lineRule="auto"/>
        <w:rPr/>
      </w:pPr>
      <w:r w:rsidDel="00000000" w:rsidR="00000000" w:rsidRPr="00000000">
        <w:rPr>
          <w:rtl w:val="0"/>
        </w:rPr>
        <w:t xml:space="preserve">   8.2 Branch Sales Performance</w:t>
      </w:r>
    </w:p>
    <w:p w:rsidR="00000000" w:rsidDel="00000000" w:rsidP="00000000" w:rsidRDefault="00000000" w:rsidRPr="00000000" w14:paraId="0000001C">
      <w:pPr>
        <w:spacing w:after="40" w:lineRule="auto"/>
        <w:rPr/>
      </w:pPr>
      <w:r w:rsidDel="00000000" w:rsidR="00000000" w:rsidRPr="00000000">
        <w:rPr>
          <w:rtl w:val="0"/>
        </w:rPr>
        <w:t xml:space="preserve">   8.3 Product Category Sales</w:t>
      </w:r>
    </w:p>
    <w:p w:rsidR="00000000" w:rsidDel="00000000" w:rsidP="00000000" w:rsidRDefault="00000000" w:rsidRPr="00000000" w14:paraId="0000001D">
      <w:pPr>
        <w:spacing w:after="40" w:lineRule="auto"/>
        <w:rPr/>
      </w:pPr>
      <w:r w:rsidDel="00000000" w:rsidR="00000000" w:rsidRPr="00000000">
        <w:rPr>
          <w:rtl w:val="0"/>
        </w:rPr>
        <w:t xml:space="preserve">   8.4 Payment Method Distribution</w:t>
      </w:r>
    </w:p>
    <w:p w:rsidR="00000000" w:rsidDel="00000000" w:rsidP="00000000" w:rsidRDefault="00000000" w:rsidRPr="00000000" w14:paraId="0000001E">
      <w:pPr>
        <w:spacing w:after="40" w:lineRule="auto"/>
        <w:rPr/>
      </w:pPr>
      <w:r w:rsidDel="00000000" w:rsidR="00000000" w:rsidRPr="00000000">
        <w:rPr>
          <w:rtl w:val="0"/>
        </w:rPr>
        <w:t xml:space="preserve">   8.5 Customer Type &amp; Transaction Value</w:t>
      </w:r>
    </w:p>
    <w:p w:rsidR="00000000" w:rsidDel="00000000" w:rsidP="00000000" w:rsidRDefault="00000000" w:rsidRPr="00000000" w14:paraId="0000001F">
      <w:pPr>
        <w:spacing w:after="40" w:lineRule="auto"/>
        <w:rPr/>
      </w:pPr>
      <w:r w:rsidDel="00000000" w:rsidR="00000000" w:rsidRPr="00000000">
        <w:rPr>
          <w:rtl w:val="0"/>
        </w:rPr>
        <w:t xml:space="preserve">   8.6 Customer Satisfaction Rating Distribution</w:t>
      </w:r>
    </w:p>
    <w:p w:rsidR="00000000" w:rsidDel="00000000" w:rsidP="00000000" w:rsidRDefault="00000000" w:rsidRPr="00000000" w14:paraId="00000020">
      <w:pPr>
        <w:spacing w:after="40" w:lineRule="auto"/>
        <w:rPr/>
      </w:pPr>
      <w:r w:rsidDel="00000000" w:rsidR="00000000" w:rsidRPr="00000000">
        <w:rPr>
          <w:rtl w:val="0"/>
        </w:rPr>
        <w:t xml:space="preserve">9. Business Insights &amp; Recommendations</w:t>
      </w:r>
    </w:p>
    <w:p w:rsidR="00000000" w:rsidDel="00000000" w:rsidP="00000000" w:rsidRDefault="00000000" w:rsidRPr="00000000" w14:paraId="00000021">
      <w:pPr>
        <w:spacing w:after="40" w:lineRule="auto"/>
        <w:rPr/>
      </w:pPr>
      <w:r w:rsidDel="00000000" w:rsidR="00000000" w:rsidRPr="00000000">
        <w:rPr>
          <w:rtl w:val="0"/>
        </w:rPr>
        <w:t xml:space="preserve">10. Conclusion</w:t>
      </w:r>
    </w:p>
    <w:p w:rsidR="00000000" w:rsidDel="00000000" w:rsidP="00000000" w:rsidRDefault="00000000" w:rsidRPr="00000000" w14:paraId="00000022">
      <w:pPr>
        <w:spacing w:after="40" w:lineRule="auto"/>
        <w:rPr/>
      </w:pPr>
      <w:r w:rsidDel="00000000" w:rsidR="00000000" w:rsidRPr="00000000">
        <w:rPr>
          <w:rtl w:val="0"/>
        </w:rPr>
        <w:t xml:space="preserve">11. References</w:t>
      </w:r>
    </w:p>
    <w:p w:rsidR="00000000" w:rsidDel="00000000" w:rsidP="00000000" w:rsidRDefault="00000000" w:rsidRPr="00000000" w14:paraId="00000023">
      <w:pPr>
        <w:spacing w:after="120" w:before="280" w:lineRule="auto"/>
        <w:rPr/>
      </w:pPr>
      <w:r w:rsidDel="00000000" w:rsidR="00000000" w:rsidRPr="00000000">
        <w:rPr>
          <w:rFonts w:ascii="Calibri" w:cs="Calibri" w:eastAsia="Calibri" w:hAnsi="Calibri"/>
          <w:b w:val="1"/>
          <w:bCs w:val="1"/>
          <w:color w:val="1f4e79"/>
          <w:sz w:val="28"/>
          <w:szCs w:val="28"/>
          <w:rtl w:val="0"/>
        </w:rPr>
        <w:t xml:space="preserve">5. Introduction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modern retail management, data analytics plays a vital role in identifying demand trends, evaluating store performance, and maximizing profitability. This report analyzes transaction records from a multi-branch supermarket chain to uncover actionable operational insights.</w:t>
      </w:r>
    </w:p>
    <w:p w:rsidR="00000000" w:rsidDel="00000000" w:rsidP="00000000" w:rsidRDefault="00000000" w:rsidRPr="00000000" w14:paraId="00000025">
      <w:pPr>
        <w:spacing w:after="120" w:before="280" w:lineRule="auto"/>
        <w:rPr/>
      </w:pPr>
      <w:r w:rsidDel="00000000" w:rsidR="00000000" w:rsidRPr="00000000">
        <w:rPr>
          <w:rFonts w:ascii="Calibri" w:cs="Calibri" w:eastAsia="Calibri" w:hAnsi="Calibri"/>
          <w:b w:val="1"/>
          <w:bCs w:val="1"/>
          <w:color w:val="1f4e79"/>
          <w:sz w:val="28"/>
          <w:szCs w:val="28"/>
          <w:rtl w:val="0"/>
        </w:rPr>
        <w:t xml:space="preserve">6. Dataset Description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analysis utilizes the official dataset `data/supermarket_sales.xlsx`, containing 500 transaction records across 13 fields:</w:t>
        <w:br w:type="textWrapping"/>
        <w:t xml:space="preserve">• Invoice ID, Date, Branch, City, Customer Type, Gender, Product, Category, Quantity, Unit Price, Payment, Rating, Sales.</w:t>
      </w:r>
    </w:p>
    <w:p w:rsidR="00000000" w:rsidDel="00000000" w:rsidP="00000000" w:rsidRDefault="00000000" w:rsidRPr="00000000" w14:paraId="00000027">
      <w:pPr>
        <w:spacing w:after="120" w:before="280" w:lineRule="auto"/>
        <w:rPr/>
      </w:pPr>
      <w:r w:rsidDel="00000000" w:rsidR="00000000" w:rsidRPr="00000000">
        <w:rPr>
          <w:rFonts w:ascii="Calibri" w:cs="Calibri" w:eastAsia="Calibri" w:hAnsi="Calibri"/>
          <w:b w:val="1"/>
          <w:bCs w:val="1"/>
          <w:color w:val="1f4e79"/>
          <w:sz w:val="28"/>
          <w:szCs w:val="28"/>
          <w:rtl w:val="0"/>
        </w:rPr>
        <w:t xml:space="preserve">7. Methodology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analytical workflow follows a 6-step lifecycle:</w:t>
        <w:br w:type="textWrapping"/>
        <w:t xml:space="preserve">1. Data Ingestion: Loaded Excel workbook via Pandas openpyxl.</w:t>
        <w:br w:type="textWrapping"/>
        <w:t xml:space="preserve">2. Data Cleaning: Verified zero missing values and zero duplicates.</w:t>
        <w:br w:type="textWrapping"/>
        <w:t xml:space="preserve">3. Group Aggregations: Summed and averaged sales metrics across dimensions.</w:t>
        <w:br w:type="textWrapping"/>
        <w:t xml:space="preserve">4. Data Visualization: Rendered high-resolution 300 DPI Seaborn/Matplotlib charts.</w:t>
        <w:br w:type="textWrapping"/>
        <w:t xml:space="preserve">5. Reporting: Formatted findings into Excel summary workbooks and Word documentation.</w:t>
      </w:r>
    </w:p>
    <w:p w:rsidR="00000000" w:rsidDel="00000000" w:rsidP="00000000" w:rsidRDefault="00000000" w:rsidRPr="00000000" w14:paraId="00000029">
      <w:pPr>
        <w:spacing w:after="120" w:before="280" w:lineRule="auto"/>
        <w:rPr/>
      </w:pPr>
      <w:r w:rsidDel="00000000" w:rsidR="00000000" w:rsidRPr="00000000">
        <w:rPr>
          <w:rFonts w:ascii="Calibri" w:cs="Calibri" w:eastAsia="Calibri" w:hAnsi="Calibri"/>
          <w:b w:val="1"/>
          <w:bCs w:val="1"/>
          <w:color w:val="1f4e79"/>
          <w:sz w:val="28"/>
          <w:szCs w:val="28"/>
          <w:rtl w:val="0"/>
        </w:rPr>
        <w:t xml:space="preserve">8. Data Analysis &amp; Findings</w:t>
      </w:r>
      <w:r w:rsidDel="00000000" w:rsidR="00000000" w:rsidRPr="00000000">
        <w:rPr>
          <w:rtl w:val="0"/>
        </w:rPr>
      </w:r>
    </w:p>
    <w:p w:rsidR="00000000" w:rsidDel="00000000" w:rsidP="00000000" w:rsidRDefault="00000000" w:rsidRPr="00000000" w14:paraId="0000002A">
      <w:pPr>
        <w:spacing w:after="80" w:before="200" w:lineRule="auto"/>
        <w:rPr/>
      </w:pPr>
      <w:r w:rsidDel="00000000" w:rsidR="00000000" w:rsidRPr="00000000">
        <w:rPr>
          <w:rFonts w:ascii="Calibri" w:cs="Calibri" w:eastAsia="Calibri" w:hAnsi="Calibri"/>
          <w:b w:val="1"/>
          <w:bCs w:val="1"/>
          <w:color w:val="2e75b6"/>
          <w:sz w:val="24"/>
          <w:szCs w:val="24"/>
          <w:rtl w:val="0"/>
        </w:rPr>
        <w:t xml:space="preserve">8.1 Highest-Selling Products Analysis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table below highlights the top 5 revenue-generating supermarket products:</w:t>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f4e79" w:val="clear"/>
          </w:tcPr>
          <w:p w:rsidR="00000000" w:rsidDel="00000000" w:rsidP="00000000" w:rsidRDefault="00000000" w:rsidRPr="00000000" w14:paraId="0000002C">
            <w:pPr>
              <w:rPr/>
            </w:pPr>
            <w:r w:rsidDel="00000000" w:rsidR="00000000" w:rsidRPr="00000000">
              <w:rPr>
                <w:b w:val="1"/>
                <w:bCs w:val="1"/>
                <w:color w:val="ffffff"/>
                <w:rtl w:val="0"/>
              </w:rPr>
              <w:t xml:space="preserve">Product Name</w:t>
            </w:r>
            <w:r w:rsidDel="00000000" w:rsidR="00000000" w:rsidRPr="00000000">
              <w:rPr>
                <w:rtl w:val="0"/>
              </w:rPr>
            </w:r>
          </w:p>
        </w:tc>
        <w:tc>
          <w:tcPr>
            <w:shd w:fill="1f4e79" w:val="clear"/>
          </w:tcPr>
          <w:p w:rsidR="00000000" w:rsidDel="00000000" w:rsidP="00000000" w:rsidRDefault="00000000" w:rsidRPr="00000000" w14:paraId="0000002D">
            <w:pPr>
              <w:rPr/>
            </w:pPr>
            <w:r w:rsidDel="00000000" w:rsidR="00000000" w:rsidRPr="00000000">
              <w:rPr>
                <w:b w:val="1"/>
                <w:bCs w:val="1"/>
                <w:color w:val="ffffff"/>
                <w:rtl w:val="0"/>
              </w:rPr>
              <w:t xml:space="preserve">Total Sales ($)</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2E">
            <w:pPr>
              <w:rPr/>
            </w:pPr>
            <w:r w:rsidDel="00000000" w:rsidR="00000000" w:rsidRPr="00000000">
              <w:rPr>
                <w:rtl w:val="0"/>
              </w:rPr>
              <w:t xml:space="preserve">Cheese</w:t>
            </w:r>
          </w:p>
        </w:tc>
        <w:tc>
          <w:tcPr>
            <w:shd w:fill="f9fafb" w:val="clear"/>
          </w:tcPr>
          <w:p w:rsidR="00000000" w:rsidDel="00000000" w:rsidP="00000000" w:rsidRDefault="00000000" w:rsidRPr="00000000" w14:paraId="0000002F">
            <w:pPr>
              <w:rPr/>
            </w:pPr>
            <w:r w:rsidDel="00000000" w:rsidR="00000000" w:rsidRPr="00000000">
              <w:rPr>
                <w:rtl w:val="0"/>
              </w:rPr>
              <w:t xml:space="preserve">$27,906.30</w:t>
            </w:r>
          </w:p>
        </w:tc>
      </w:tr>
      <w:tr>
        <w:trPr>
          <w:cantSplit w:val="0"/>
          <w:tblHeader w:val="0"/>
        </w:trPr>
        <w:tc>
          <w:tcPr>
            <w:shd w:fill="f9fafb" w:val="clear"/>
          </w:tcPr>
          <w:p w:rsidR="00000000" w:rsidDel="00000000" w:rsidP="00000000" w:rsidRDefault="00000000" w:rsidRPr="00000000" w14:paraId="00000030">
            <w:pPr>
              <w:rPr/>
            </w:pPr>
            <w:r w:rsidDel="00000000" w:rsidR="00000000" w:rsidRPr="00000000">
              <w:rPr>
                <w:rtl w:val="0"/>
              </w:rPr>
              <w:t xml:space="preserve">Coffee</w:t>
            </w:r>
          </w:p>
        </w:tc>
        <w:tc>
          <w:tcPr>
            <w:shd w:fill="f9fafb" w:val="clear"/>
          </w:tcPr>
          <w:p w:rsidR="00000000" w:rsidDel="00000000" w:rsidP="00000000" w:rsidRDefault="00000000" w:rsidRPr="00000000" w14:paraId="00000031">
            <w:pPr>
              <w:rPr/>
            </w:pPr>
            <w:r w:rsidDel="00000000" w:rsidR="00000000" w:rsidRPr="00000000">
              <w:rPr>
                <w:rtl w:val="0"/>
              </w:rPr>
              <w:t xml:space="preserve">$27,694.87</w:t>
            </w:r>
          </w:p>
        </w:tc>
      </w:tr>
      <w:tr>
        <w:trPr>
          <w:cantSplit w:val="0"/>
          <w:tblHeader w:val="0"/>
        </w:trPr>
        <w:tc>
          <w:tcPr>
            <w:shd w:fill="f9fafb" w:val="clear"/>
          </w:tcPr>
          <w:p w:rsidR="00000000" w:rsidDel="00000000" w:rsidP="00000000" w:rsidRDefault="00000000" w:rsidRPr="00000000" w14:paraId="00000032">
            <w:pPr>
              <w:rPr/>
            </w:pPr>
            <w:r w:rsidDel="00000000" w:rsidR="00000000" w:rsidRPr="00000000">
              <w:rPr>
                <w:rtl w:val="0"/>
              </w:rPr>
              <w:t xml:space="preserve">Shampoo</w:t>
            </w:r>
          </w:p>
        </w:tc>
        <w:tc>
          <w:tcPr>
            <w:shd w:fill="f9fafb" w:val="clear"/>
          </w:tcPr>
          <w:p w:rsidR="00000000" w:rsidDel="00000000" w:rsidP="00000000" w:rsidRDefault="00000000" w:rsidRPr="00000000" w14:paraId="00000033">
            <w:pPr>
              <w:rPr/>
            </w:pPr>
            <w:r w:rsidDel="00000000" w:rsidR="00000000" w:rsidRPr="00000000">
              <w:rPr>
                <w:rtl w:val="0"/>
              </w:rPr>
              <w:t xml:space="preserve">$27,497.48</w:t>
            </w:r>
          </w:p>
        </w:tc>
      </w:tr>
      <w:tr>
        <w:trPr>
          <w:cantSplit w:val="0"/>
          <w:tblHeader w:val="0"/>
        </w:trPr>
        <w:tc>
          <w:tcPr>
            <w:shd w:fill="f9fafb" w:val="clear"/>
          </w:tcPr>
          <w:p w:rsidR="00000000" w:rsidDel="00000000" w:rsidP="00000000" w:rsidRDefault="00000000" w:rsidRPr="00000000" w14:paraId="00000034">
            <w:pPr>
              <w:rPr/>
            </w:pPr>
            <w:r w:rsidDel="00000000" w:rsidR="00000000" w:rsidRPr="00000000">
              <w:rPr>
                <w:rtl w:val="0"/>
              </w:rPr>
              <w:t xml:space="preserve">Cooking Oil</w:t>
            </w:r>
          </w:p>
        </w:tc>
        <w:tc>
          <w:tcPr>
            <w:shd w:fill="f9fafb" w:val="clear"/>
          </w:tcPr>
          <w:p w:rsidR="00000000" w:rsidDel="00000000" w:rsidP="00000000" w:rsidRDefault="00000000" w:rsidRPr="00000000" w14:paraId="00000035">
            <w:pPr>
              <w:rPr/>
            </w:pPr>
            <w:r w:rsidDel="00000000" w:rsidR="00000000" w:rsidRPr="00000000">
              <w:rPr>
                <w:rtl w:val="0"/>
              </w:rPr>
              <w:t xml:space="preserve">$21,525.06</w:t>
            </w:r>
          </w:p>
        </w:tc>
      </w:tr>
      <w:tr>
        <w:trPr>
          <w:cantSplit w:val="0"/>
          <w:tblHeader w:val="0"/>
        </w:trPr>
        <w:tc>
          <w:tcPr>
            <w:shd w:fill="f9fafb" w:val="clear"/>
          </w:tcPr>
          <w:p w:rsidR="00000000" w:rsidDel="00000000" w:rsidP="00000000" w:rsidRDefault="00000000" w:rsidRPr="00000000" w14:paraId="00000036">
            <w:pPr>
              <w:rPr/>
            </w:pPr>
            <w:r w:rsidDel="00000000" w:rsidR="00000000" w:rsidRPr="00000000">
              <w:rPr>
                <w:rtl w:val="0"/>
              </w:rPr>
              <w:t xml:space="preserve">Tea</w:t>
            </w:r>
          </w:p>
        </w:tc>
        <w:tc>
          <w:tcPr>
            <w:shd w:fill="f9fafb" w:val="clear"/>
          </w:tcPr>
          <w:p w:rsidR="00000000" w:rsidDel="00000000" w:rsidP="00000000" w:rsidRDefault="00000000" w:rsidRPr="00000000" w14:paraId="00000037">
            <w:pPr>
              <w:rPr/>
            </w:pPr>
            <w:r w:rsidDel="00000000" w:rsidR="00000000" w:rsidRPr="00000000">
              <w:rPr>
                <w:rtl w:val="0"/>
              </w:rPr>
              <w:t xml:space="preserve">$17,681.59</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0" distT="0" distL="114300" distR="114300">
            <wp:extent cx="5029200" cy="301752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i w:val="1"/>
          <w:iCs w:val="1"/>
          <w:sz w:val="19"/>
          <w:szCs w:val="19"/>
          <w:rtl w:val="0"/>
        </w:rPr>
        <w:t xml:space="preserve">Figure 1: Top 10 Products by Total Sales Revenue</w:t>
      </w: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rFonts w:ascii="Calibri" w:cs="Calibri" w:eastAsia="Calibri" w:hAnsi="Calibri"/>
          <w:b w:val="1"/>
          <w:bCs w:val="1"/>
          <w:color w:val="2e75b6"/>
          <w:sz w:val="24"/>
          <w:szCs w:val="24"/>
          <w:rtl w:val="0"/>
        </w:rPr>
        <w:t xml:space="preserve">8.2 Branch Sales Performance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Branch C led overall store revenue, followed by Branch B, D, and A:</w:t>
      </w:r>
    </w:p>
    <w:tbl>
      <w:tblPr>
        <w:tblStyle w:val="Table3"/>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f4e79" w:val="clear"/>
          </w:tcPr>
          <w:p w:rsidR="00000000" w:rsidDel="00000000" w:rsidP="00000000" w:rsidRDefault="00000000" w:rsidRPr="00000000" w14:paraId="0000003D">
            <w:pPr>
              <w:rPr/>
            </w:pPr>
            <w:r w:rsidDel="00000000" w:rsidR="00000000" w:rsidRPr="00000000">
              <w:rPr>
                <w:b w:val="1"/>
                <w:bCs w:val="1"/>
                <w:color w:val="ffffff"/>
                <w:rtl w:val="0"/>
              </w:rPr>
              <w:t xml:space="preserve">Branch Code</w:t>
            </w:r>
            <w:r w:rsidDel="00000000" w:rsidR="00000000" w:rsidRPr="00000000">
              <w:rPr>
                <w:rtl w:val="0"/>
              </w:rPr>
            </w:r>
          </w:p>
        </w:tc>
        <w:tc>
          <w:tcPr>
            <w:shd w:fill="1f4e79" w:val="clear"/>
          </w:tcPr>
          <w:p w:rsidR="00000000" w:rsidDel="00000000" w:rsidP="00000000" w:rsidRDefault="00000000" w:rsidRPr="00000000" w14:paraId="0000003E">
            <w:pPr>
              <w:rPr/>
            </w:pPr>
            <w:r w:rsidDel="00000000" w:rsidR="00000000" w:rsidRPr="00000000">
              <w:rPr>
                <w:b w:val="1"/>
                <w:bCs w:val="1"/>
                <w:color w:val="ffffff"/>
                <w:rtl w:val="0"/>
              </w:rPr>
              <w:t xml:space="preserve">Total Revenue ($)</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3F">
            <w:pPr>
              <w:rPr/>
            </w:pPr>
            <w:r w:rsidDel="00000000" w:rsidR="00000000" w:rsidRPr="00000000">
              <w:rPr>
                <w:rtl w:val="0"/>
              </w:rPr>
              <w:t xml:space="preserve">C</w:t>
            </w:r>
          </w:p>
        </w:tc>
        <w:tc>
          <w:tcPr>
            <w:shd w:fill="f9fafb" w:val="clear"/>
          </w:tcPr>
          <w:p w:rsidR="00000000" w:rsidDel="00000000" w:rsidP="00000000" w:rsidRDefault="00000000" w:rsidRPr="00000000" w14:paraId="00000040">
            <w:pPr>
              <w:rPr/>
            </w:pPr>
            <w:r w:rsidDel="00000000" w:rsidR="00000000" w:rsidRPr="00000000">
              <w:rPr>
                <w:rtl w:val="0"/>
              </w:rPr>
              <w:t xml:space="preserve">$72,469.45</w:t>
            </w:r>
          </w:p>
        </w:tc>
      </w:tr>
      <w:tr>
        <w:trPr>
          <w:cantSplit w:val="0"/>
          <w:tblHeader w:val="0"/>
        </w:trPr>
        <w:tc>
          <w:tcPr>
            <w:shd w:fill="f9fafb" w:val="clear"/>
          </w:tcPr>
          <w:p w:rsidR="00000000" w:rsidDel="00000000" w:rsidP="00000000" w:rsidRDefault="00000000" w:rsidRPr="00000000" w14:paraId="00000041">
            <w:pPr>
              <w:rPr/>
            </w:pPr>
            <w:r w:rsidDel="00000000" w:rsidR="00000000" w:rsidRPr="00000000">
              <w:rPr>
                <w:rtl w:val="0"/>
              </w:rPr>
              <w:t xml:space="preserve">B</w:t>
            </w:r>
          </w:p>
        </w:tc>
        <w:tc>
          <w:tcPr>
            <w:shd w:fill="f9fafb" w:val="clear"/>
          </w:tcPr>
          <w:p w:rsidR="00000000" w:rsidDel="00000000" w:rsidP="00000000" w:rsidRDefault="00000000" w:rsidRPr="00000000" w14:paraId="00000042">
            <w:pPr>
              <w:rPr/>
            </w:pPr>
            <w:r w:rsidDel="00000000" w:rsidR="00000000" w:rsidRPr="00000000">
              <w:rPr>
                <w:rtl w:val="0"/>
              </w:rPr>
              <w:t xml:space="preserve">$64,116.26</w:t>
            </w:r>
          </w:p>
        </w:tc>
      </w:tr>
      <w:tr>
        <w:trPr>
          <w:cantSplit w:val="0"/>
          <w:tblHeader w:val="0"/>
        </w:trPr>
        <w:tc>
          <w:tcPr>
            <w:shd w:fill="f9fafb" w:val="clear"/>
          </w:tcPr>
          <w:p w:rsidR="00000000" w:rsidDel="00000000" w:rsidP="00000000" w:rsidRDefault="00000000" w:rsidRPr="00000000" w14:paraId="00000043">
            <w:pPr>
              <w:rPr/>
            </w:pPr>
            <w:r w:rsidDel="00000000" w:rsidR="00000000" w:rsidRPr="00000000">
              <w:rPr>
                <w:rtl w:val="0"/>
              </w:rPr>
              <w:t xml:space="preserve">D</w:t>
            </w:r>
          </w:p>
        </w:tc>
        <w:tc>
          <w:tcPr>
            <w:shd w:fill="f9fafb" w:val="clear"/>
          </w:tcPr>
          <w:p w:rsidR="00000000" w:rsidDel="00000000" w:rsidP="00000000" w:rsidRDefault="00000000" w:rsidRPr="00000000" w14:paraId="00000044">
            <w:pPr>
              <w:rPr/>
            </w:pPr>
            <w:r w:rsidDel="00000000" w:rsidR="00000000" w:rsidRPr="00000000">
              <w:rPr>
                <w:rtl w:val="0"/>
              </w:rPr>
              <w:t xml:space="preserve">$55,468.29</w:t>
            </w:r>
          </w:p>
        </w:tc>
      </w:tr>
      <w:tr>
        <w:trPr>
          <w:cantSplit w:val="0"/>
          <w:tblHeader w:val="0"/>
        </w:trPr>
        <w:tc>
          <w:tcPr>
            <w:shd w:fill="f9fafb" w:val="clear"/>
          </w:tcPr>
          <w:p w:rsidR="00000000" w:rsidDel="00000000" w:rsidP="00000000" w:rsidRDefault="00000000" w:rsidRPr="00000000" w14:paraId="00000045">
            <w:pPr>
              <w:rPr/>
            </w:pPr>
            <w:r w:rsidDel="00000000" w:rsidR="00000000" w:rsidRPr="00000000">
              <w:rPr>
                <w:rtl w:val="0"/>
              </w:rPr>
              <w:t xml:space="preserve">A</w:t>
            </w:r>
          </w:p>
        </w:tc>
        <w:tc>
          <w:tcPr>
            <w:shd w:fill="f9fafb" w:val="clear"/>
          </w:tcPr>
          <w:p w:rsidR="00000000" w:rsidDel="00000000" w:rsidP="00000000" w:rsidRDefault="00000000" w:rsidRPr="00000000" w14:paraId="00000046">
            <w:pPr>
              <w:rPr/>
            </w:pPr>
            <w:r w:rsidDel="00000000" w:rsidR="00000000" w:rsidRPr="00000000">
              <w:rPr>
                <w:rtl w:val="0"/>
              </w:rPr>
              <w:t xml:space="preserve">$52,357.08</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0" distT="0" distL="114300" distR="114300">
            <wp:extent cx="5029200" cy="31432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29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pPr>
      <w:r w:rsidDel="00000000" w:rsidR="00000000" w:rsidRPr="00000000">
        <w:rPr>
          <w:i w:val="1"/>
          <w:iCs w:val="1"/>
          <w:sz w:val="19"/>
          <w:szCs w:val="19"/>
          <w:rtl w:val="0"/>
        </w:rPr>
        <w:t xml:space="preserve">Figure 2: Total Sales Revenue by Store Branch</w:t>
      </w:r>
      <w:r w:rsidDel="00000000" w:rsidR="00000000" w:rsidRPr="00000000">
        <w:rPr>
          <w:rtl w:val="0"/>
        </w:rPr>
      </w:r>
    </w:p>
    <w:p w:rsidR="00000000" w:rsidDel="00000000" w:rsidP="00000000" w:rsidRDefault="00000000" w:rsidRPr="00000000" w14:paraId="0000004A">
      <w:pPr>
        <w:spacing w:after="80" w:before="200" w:lineRule="auto"/>
        <w:rPr/>
      </w:pPr>
      <w:r w:rsidDel="00000000" w:rsidR="00000000" w:rsidRPr="00000000">
        <w:rPr>
          <w:rFonts w:ascii="Calibri" w:cs="Calibri" w:eastAsia="Calibri" w:hAnsi="Calibri"/>
          <w:b w:val="1"/>
          <w:bCs w:val="1"/>
          <w:color w:val="2e75b6"/>
          <w:sz w:val="24"/>
          <w:szCs w:val="24"/>
          <w:rtl w:val="0"/>
        </w:rPr>
        <w:t xml:space="preserve">8.3 Product Category Sales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Beverages and Personal Care represented the largest retail product categories:</w:t>
      </w:r>
    </w:p>
    <w:tbl>
      <w:tblPr>
        <w:tblStyle w:val="Table4"/>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f4e79" w:val="clear"/>
          </w:tcPr>
          <w:p w:rsidR="00000000" w:rsidDel="00000000" w:rsidP="00000000" w:rsidRDefault="00000000" w:rsidRPr="00000000" w14:paraId="0000004C">
            <w:pPr>
              <w:rPr/>
            </w:pPr>
            <w:r w:rsidDel="00000000" w:rsidR="00000000" w:rsidRPr="00000000">
              <w:rPr>
                <w:b w:val="1"/>
                <w:bCs w:val="1"/>
                <w:color w:val="ffffff"/>
                <w:rtl w:val="0"/>
              </w:rPr>
              <w:t xml:space="preserve">Category Name</w:t>
            </w:r>
            <w:r w:rsidDel="00000000" w:rsidR="00000000" w:rsidRPr="00000000">
              <w:rPr>
                <w:rtl w:val="0"/>
              </w:rPr>
            </w:r>
          </w:p>
        </w:tc>
        <w:tc>
          <w:tcPr>
            <w:shd w:fill="1f4e79" w:val="clear"/>
          </w:tcPr>
          <w:p w:rsidR="00000000" w:rsidDel="00000000" w:rsidP="00000000" w:rsidRDefault="00000000" w:rsidRPr="00000000" w14:paraId="0000004D">
            <w:pPr>
              <w:rPr/>
            </w:pPr>
            <w:r w:rsidDel="00000000" w:rsidR="00000000" w:rsidRPr="00000000">
              <w:rPr>
                <w:b w:val="1"/>
                <w:bCs w:val="1"/>
                <w:color w:val="ffffff"/>
                <w:rtl w:val="0"/>
              </w:rPr>
              <w:t xml:space="preserve">Total Revenue ($)</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4E">
            <w:pPr>
              <w:rPr/>
            </w:pPr>
            <w:r w:rsidDel="00000000" w:rsidR="00000000" w:rsidRPr="00000000">
              <w:rPr>
                <w:rtl w:val="0"/>
              </w:rPr>
              <w:t xml:space="preserve">Beverages</w:t>
            </w:r>
          </w:p>
        </w:tc>
        <w:tc>
          <w:tcPr>
            <w:shd w:fill="f9fafb" w:val="clear"/>
          </w:tcPr>
          <w:p w:rsidR="00000000" w:rsidDel="00000000" w:rsidP="00000000" w:rsidRDefault="00000000" w:rsidRPr="00000000" w14:paraId="0000004F">
            <w:pPr>
              <w:rPr/>
            </w:pPr>
            <w:r w:rsidDel="00000000" w:rsidR="00000000" w:rsidRPr="00000000">
              <w:rPr>
                <w:rtl w:val="0"/>
              </w:rPr>
              <w:t xml:space="preserve">$56,108.24</w:t>
            </w:r>
          </w:p>
        </w:tc>
      </w:tr>
      <w:tr>
        <w:trPr>
          <w:cantSplit w:val="0"/>
          <w:tblHeader w:val="0"/>
        </w:trPr>
        <w:tc>
          <w:tcPr>
            <w:shd w:fill="f9fafb" w:val="clear"/>
          </w:tcPr>
          <w:p w:rsidR="00000000" w:rsidDel="00000000" w:rsidP="00000000" w:rsidRDefault="00000000" w:rsidRPr="00000000" w14:paraId="00000050">
            <w:pPr>
              <w:rPr/>
            </w:pPr>
            <w:r w:rsidDel="00000000" w:rsidR="00000000" w:rsidRPr="00000000">
              <w:rPr>
                <w:rtl w:val="0"/>
              </w:rPr>
              <w:t xml:space="preserve">Personal Care</w:t>
            </w:r>
          </w:p>
        </w:tc>
        <w:tc>
          <w:tcPr>
            <w:shd w:fill="f9fafb" w:val="clear"/>
          </w:tcPr>
          <w:p w:rsidR="00000000" w:rsidDel="00000000" w:rsidP="00000000" w:rsidRDefault="00000000" w:rsidRPr="00000000" w14:paraId="00000051">
            <w:pPr>
              <w:rPr/>
            </w:pPr>
            <w:r w:rsidDel="00000000" w:rsidR="00000000" w:rsidRPr="00000000">
              <w:rPr>
                <w:rtl w:val="0"/>
              </w:rPr>
              <w:t xml:space="preserve">$45,943.96</w:t>
            </w:r>
          </w:p>
        </w:tc>
      </w:tr>
      <w:tr>
        <w:trPr>
          <w:cantSplit w:val="0"/>
          <w:tblHeader w:val="0"/>
        </w:trPr>
        <w:tc>
          <w:tcPr>
            <w:shd w:fill="f9fafb" w:val="clear"/>
          </w:tcPr>
          <w:p w:rsidR="00000000" w:rsidDel="00000000" w:rsidP="00000000" w:rsidRDefault="00000000" w:rsidRPr="00000000" w14:paraId="00000052">
            <w:pPr>
              <w:rPr/>
            </w:pPr>
            <w:r w:rsidDel="00000000" w:rsidR="00000000" w:rsidRPr="00000000">
              <w:rPr>
                <w:rtl w:val="0"/>
              </w:rPr>
              <w:t xml:space="preserve">Dairy</w:t>
            </w:r>
          </w:p>
        </w:tc>
        <w:tc>
          <w:tcPr>
            <w:shd w:fill="f9fafb" w:val="clear"/>
          </w:tcPr>
          <w:p w:rsidR="00000000" w:rsidDel="00000000" w:rsidP="00000000" w:rsidRDefault="00000000" w:rsidRPr="00000000" w14:paraId="00000053">
            <w:pPr>
              <w:rPr/>
            </w:pPr>
            <w:r w:rsidDel="00000000" w:rsidR="00000000" w:rsidRPr="00000000">
              <w:rPr>
                <w:rtl w:val="0"/>
              </w:rPr>
              <w:t xml:space="preserve">$43,992.00</w:t>
            </w:r>
          </w:p>
        </w:tc>
      </w:tr>
      <w:tr>
        <w:trPr>
          <w:cantSplit w:val="0"/>
          <w:tblHeader w:val="0"/>
        </w:trPr>
        <w:tc>
          <w:tcPr>
            <w:shd w:fill="f9fafb" w:val="clear"/>
          </w:tcPr>
          <w:p w:rsidR="00000000" w:rsidDel="00000000" w:rsidP="00000000" w:rsidRDefault="00000000" w:rsidRPr="00000000" w14:paraId="00000054">
            <w:pPr>
              <w:rPr/>
            </w:pPr>
            <w:r w:rsidDel="00000000" w:rsidR="00000000" w:rsidRPr="00000000">
              <w:rPr>
                <w:rtl w:val="0"/>
              </w:rPr>
              <w:t xml:space="preserve">Grocery</w:t>
            </w:r>
          </w:p>
        </w:tc>
        <w:tc>
          <w:tcPr>
            <w:shd w:fill="f9fafb" w:val="clear"/>
          </w:tcPr>
          <w:p w:rsidR="00000000" w:rsidDel="00000000" w:rsidP="00000000" w:rsidRDefault="00000000" w:rsidRPr="00000000" w14:paraId="00000055">
            <w:pPr>
              <w:rPr/>
            </w:pPr>
            <w:r w:rsidDel="00000000" w:rsidR="00000000" w:rsidRPr="00000000">
              <w:rPr>
                <w:rtl w:val="0"/>
              </w:rPr>
              <w:t xml:space="preserve">$40,470.47</w:t>
            </w:r>
          </w:p>
        </w:tc>
      </w:tr>
      <w:tr>
        <w:trPr>
          <w:cantSplit w:val="0"/>
          <w:tblHeader w:val="0"/>
        </w:trPr>
        <w:tc>
          <w:tcPr>
            <w:shd w:fill="f9fafb" w:val="clear"/>
          </w:tcPr>
          <w:p w:rsidR="00000000" w:rsidDel="00000000" w:rsidP="00000000" w:rsidRDefault="00000000" w:rsidRPr="00000000" w14:paraId="00000056">
            <w:pPr>
              <w:rPr/>
            </w:pPr>
            <w:r w:rsidDel="00000000" w:rsidR="00000000" w:rsidRPr="00000000">
              <w:rPr>
                <w:rtl w:val="0"/>
              </w:rPr>
              <w:t xml:space="preserve">Fruits</w:t>
            </w:r>
          </w:p>
        </w:tc>
        <w:tc>
          <w:tcPr>
            <w:shd w:fill="f9fafb" w:val="clear"/>
          </w:tcPr>
          <w:p w:rsidR="00000000" w:rsidDel="00000000" w:rsidP="00000000" w:rsidRDefault="00000000" w:rsidRPr="00000000" w14:paraId="00000057">
            <w:pPr>
              <w:rPr/>
            </w:pPr>
            <w:r w:rsidDel="00000000" w:rsidR="00000000" w:rsidRPr="00000000">
              <w:rPr>
                <w:rtl w:val="0"/>
              </w:rPr>
              <w:t xml:space="preserve">$23,263.17</w:t>
            </w:r>
          </w:p>
        </w:tc>
      </w:tr>
      <w:tr>
        <w:trPr>
          <w:cantSplit w:val="0"/>
          <w:tblHeader w:val="0"/>
        </w:trPr>
        <w:tc>
          <w:tcPr>
            <w:shd w:fill="f9fafb" w:val="clear"/>
          </w:tcPr>
          <w:p w:rsidR="00000000" w:rsidDel="00000000" w:rsidP="00000000" w:rsidRDefault="00000000" w:rsidRPr="00000000" w14:paraId="00000058">
            <w:pPr>
              <w:rPr/>
            </w:pPr>
            <w:r w:rsidDel="00000000" w:rsidR="00000000" w:rsidRPr="00000000">
              <w:rPr>
                <w:rtl w:val="0"/>
              </w:rPr>
              <w:t xml:space="preserve">Snacks</w:t>
            </w:r>
          </w:p>
        </w:tc>
        <w:tc>
          <w:tcPr>
            <w:shd w:fill="f9fafb" w:val="clear"/>
          </w:tcPr>
          <w:p w:rsidR="00000000" w:rsidDel="00000000" w:rsidP="00000000" w:rsidRDefault="00000000" w:rsidRPr="00000000" w14:paraId="00000059">
            <w:pPr>
              <w:rPr/>
            </w:pPr>
            <w:r w:rsidDel="00000000" w:rsidR="00000000" w:rsidRPr="00000000">
              <w:rPr>
                <w:rtl w:val="0"/>
              </w:rPr>
              <w:t xml:space="preserve">$16,992.97</w:t>
            </w:r>
          </w:p>
        </w:tc>
      </w:tr>
      <w:tr>
        <w:trPr>
          <w:cantSplit w:val="0"/>
          <w:tblHeader w:val="0"/>
        </w:trPr>
        <w:tc>
          <w:tcPr>
            <w:shd w:fill="f9fafb" w:val="clear"/>
          </w:tcPr>
          <w:p w:rsidR="00000000" w:rsidDel="00000000" w:rsidP="00000000" w:rsidRDefault="00000000" w:rsidRPr="00000000" w14:paraId="0000005A">
            <w:pPr>
              <w:rPr/>
            </w:pPr>
            <w:r w:rsidDel="00000000" w:rsidR="00000000" w:rsidRPr="00000000">
              <w:rPr>
                <w:rtl w:val="0"/>
              </w:rPr>
              <w:t xml:space="preserve">Vegetables</w:t>
            </w:r>
          </w:p>
        </w:tc>
        <w:tc>
          <w:tcPr>
            <w:shd w:fill="f9fafb" w:val="clear"/>
          </w:tcPr>
          <w:p w:rsidR="00000000" w:rsidDel="00000000" w:rsidP="00000000" w:rsidRDefault="00000000" w:rsidRPr="00000000" w14:paraId="0000005B">
            <w:pPr>
              <w:rPr/>
            </w:pPr>
            <w:r w:rsidDel="00000000" w:rsidR="00000000" w:rsidRPr="00000000">
              <w:rPr>
                <w:rtl w:val="0"/>
              </w:rPr>
              <w:t xml:space="preserve">$11,124.17</w:t>
            </w:r>
          </w:p>
        </w:tc>
      </w:tr>
      <w:tr>
        <w:trPr>
          <w:cantSplit w:val="0"/>
          <w:tblHeader w:val="0"/>
        </w:trPr>
        <w:tc>
          <w:tcPr>
            <w:shd w:fill="f9fafb" w:val="clear"/>
          </w:tcPr>
          <w:p w:rsidR="00000000" w:rsidDel="00000000" w:rsidP="00000000" w:rsidRDefault="00000000" w:rsidRPr="00000000" w14:paraId="0000005C">
            <w:pPr>
              <w:rPr/>
            </w:pPr>
            <w:r w:rsidDel="00000000" w:rsidR="00000000" w:rsidRPr="00000000">
              <w:rPr>
                <w:rtl w:val="0"/>
              </w:rPr>
              <w:t xml:space="preserve">Bakery</w:t>
            </w:r>
          </w:p>
        </w:tc>
        <w:tc>
          <w:tcPr>
            <w:shd w:fill="f9fafb" w:val="clear"/>
          </w:tcPr>
          <w:p w:rsidR="00000000" w:rsidDel="00000000" w:rsidP="00000000" w:rsidRDefault="00000000" w:rsidRPr="00000000" w14:paraId="0000005D">
            <w:pPr>
              <w:rPr/>
            </w:pPr>
            <w:r w:rsidDel="00000000" w:rsidR="00000000" w:rsidRPr="00000000">
              <w:rPr>
                <w:rtl w:val="0"/>
              </w:rPr>
              <w:t xml:space="preserve">$6,516.10</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0" distT="0" distL="114300" distR="114300">
            <wp:extent cx="5029200" cy="2794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29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i w:val="1"/>
          <w:iCs w:val="1"/>
          <w:sz w:val="19"/>
          <w:szCs w:val="19"/>
          <w:rtl w:val="0"/>
        </w:rPr>
        <w:t xml:space="preserve">Figure 3: Total Sales Revenue by Product Category</w:t>
      </w: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rFonts w:ascii="Calibri" w:cs="Calibri" w:eastAsia="Calibri" w:hAnsi="Calibri"/>
          <w:b w:val="1"/>
          <w:bCs w:val="1"/>
          <w:color w:val="2e75b6"/>
          <w:sz w:val="24"/>
          <w:szCs w:val="24"/>
          <w:rtl w:val="0"/>
        </w:rPr>
        <w:t xml:space="preserve">8.4 Payment Method Distribution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UPI and Net Banking led transaction payment preference:</w:t>
      </w:r>
    </w:p>
    <w:tbl>
      <w:tblPr>
        <w:tblStyle w:val="Table5"/>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f4e79" w:val="clear"/>
          </w:tcPr>
          <w:p w:rsidR="00000000" w:rsidDel="00000000" w:rsidP="00000000" w:rsidRDefault="00000000" w:rsidRPr="00000000" w14:paraId="00000063">
            <w:pPr>
              <w:rPr/>
            </w:pPr>
            <w:r w:rsidDel="00000000" w:rsidR="00000000" w:rsidRPr="00000000">
              <w:rPr>
                <w:b w:val="1"/>
                <w:bCs w:val="1"/>
                <w:color w:val="ffffff"/>
                <w:rtl w:val="0"/>
              </w:rPr>
              <w:t xml:space="preserve">Payment Method</w:t>
            </w:r>
            <w:r w:rsidDel="00000000" w:rsidR="00000000" w:rsidRPr="00000000">
              <w:rPr>
                <w:rtl w:val="0"/>
              </w:rPr>
            </w:r>
          </w:p>
        </w:tc>
        <w:tc>
          <w:tcPr>
            <w:shd w:fill="1f4e79" w:val="clear"/>
          </w:tcPr>
          <w:p w:rsidR="00000000" w:rsidDel="00000000" w:rsidP="00000000" w:rsidRDefault="00000000" w:rsidRPr="00000000" w14:paraId="00000064">
            <w:pPr>
              <w:rPr/>
            </w:pPr>
            <w:r w:rsidDel="00000000" w:rsidR="00000000" w:rsidRPr="00000000">
              <w:rPr>
                <w:b w:val="1"/>
                <w:bCs w:val="1"/>
                <w:color w:val="ffffff"/>
                <w:rtl w:val="0"/>
              </w:rPr>
              <w:t xml:space="preserve">Transaction Count</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65">
            <w:pPr>
              <w:rPr/>
            </w:pPr>
            <w:r w:rsidDel="00000000" w:rsidR="00000000" w:rsidRPr="00000000">
              <w:rPr>
                <w:rtl w:val="0"/>
              </w:rPr>
              <w:t xml:space="preserve">UPI</w:t>
            </w:r>
          </w:p>
        </w:tc>
        <w:tc>
          <w:tcPr>
            <w:shd w:fill="f9fafb" w:val="clear"/>
          </w:tcPr>
          <w:p w:rsidR="00000000" w:rsidDel="00000000" w:rsidP="00000000" w:rsidRDefault="00000000" w:rsidRPr="00000000" w14:paraId="00000066">
            <w:pPr>
              <w:rPr/>
            </w:pPr>
            <w:r w:rsidDel="00000000" w:rsidR="00000000" w:rsidRPr="00000000">
              <w:rPr>
                <w:rtl w:val="0"/>
              </w:rPr>
              <w:t xml:space="preserve">127</w:t>
            </w:r>
          </w:p>
        </w:tc>
      </w:tr>
      <w:tr>
        <w:trPr>
          <w:cantSplit w:val="0"/>
          <w:tblHeader w:val="0"/>
        </w:trPr>
        <w:tc>
          <w:tcPr>
            <w:shd w:fill="f9fafb" w:val="clear"/>
          </w:tcPr>
          <w:p w:rsidR="00000000" w:rsidDel="00000000" w:rsidP="00000000" w:rsidRDefault="00000000" w:rsidRPr="00000000" w14:paraId="00000067">
            <w:pPr>
              <w:rPr/>
            </w:pPr>
            <w:r w:rsidDel="00000000" w:rsidR="00000000" w:rsidRPr="00000000">
              <w:rPr>
                <w:rtl w:val="0"/>
              </w:rPr>
              <w:t xml:space="preserve">Net Banking</w:t>
            </w:r>
          </w:p>
        </w:tc>
        <w:tc>
          <w:tcPr>
            <w:shd w:fill="f9fafb" w:val="clear"/>
          </w:tcPr>
          <w:p w:rsidR="00000000" w:rsidDel="00000000" w:rsidP="00000000" w:rsidRDefault="00000000" w:rsidRPr="00000000" w14:paraId="00000068">
            <w:pPr>
              <w:rPr/>
            </w:pPr>
            <w:r w:rsidDel="00000000" w:rsidR="00000000" w:rsidRPr="00000000">
              <w:rPr>
                <w:rtl w:val="0"/>
              </w:rPr>
              <w:t xml:space="preserve">126</w:t>
            </w:r>
          </w:p>
        </w:tc>
      </w:tr>
      <w:tr>
        <w:trPr>
          <w:cantSplit w:val="0"/>
          <w:tblHeader w:val="0"/>
        </w:trPr>
        <w:tc>
          <w:tcPr>
            <w:shd w:fill="f9fafb" w:val="clear"/>
          </w:tcPr>
          <w:p w:rsidR="00000000" w:rsidDel="00000000" w:rsidP="00000000" w:rsidRDefault="00000000" w:rsidRPr="00000000" w14:paraId="00000069">
            <w:pPr>
              <w:rPr/>
            </w:pPr>
            <w:r w:rsidDel="00000000" w:rsidR="00000000" w:rsidRPr="00000000">
              <w:rPr>
                <w:rtl w:val="0"/>
              </w:rPr>
              <w:t xml:space="preserve">Card</w:t>
            </w:r>
          </w:p>
        </w:tc>
        <w:tc>
          <w:tcPr>
            <w:shd w:fill="f9fafb" w:val="clear"/>
          </w:tcPr>
          <w:p w:rsidR="00000000" w:rsidDel="00000000" w:rsidP="00000000" w:rsidRDefault="00000000" w:rsidRPr="00000000" w14:paraId="0000006A">
            <w:pPr>
              <w:rPr/>
            </w:pPr>
            <w:r w:rsidDel="00000000" w:rsidR="00000000" w:rsidRPr="00000000">
              <w:rPr>
                <w:rtl w:val="0"/>
              </w:rPr>
              <w:t xml:space="preserve">125</w:t>
            </w:r>
          </w:p>
        </w:tc>
      </w:tr>
      <w:tr>
        <w:trPr>
          <w:cantSplit w:val="0"/>
          <w:tblHeader w:val="0"/>
        </w:trPr>
        <w:tc>
          <w:tcPr>
            <w:shd w:fill="f9fafb" w:val="clear"/>
          </w:tcPr>
          <w:p w:rsidR="00000000" w:rsidDel="00000000" w:rsidP="00000000" w:rsidRDefault="00000000" w:rsidRPr="00000000" w14:paraId="0000006B">
            <w:pPr>
              <w:rPr/>
            </w:pPr>
            <w:r w:rsidDel="00000000" w:rsidR="00000000" w:rsidRPr="00000000">
              <w:rPr>
                <w:rtl w:val="0"/>
              </w:rPr>
              <w:t xml:space="preserve">Cash</w:t>
            </w:r>
          </w:p>
        </w:tc>
        <w:tc>
          <w:tcPr>
            <w:shd w:fill="f9fafb" w:val="clear"/>
          </w:tcPr>
          <w:p w:rsidR="00000000" w:rsidDel="00000000" w:rsidP="00000000" w:rsidRDefault="00000000" w:rsidRPr="00000000" w14:paraId="0000006C">
            <w:pPr>
              <w:rPr/>
            </w:pPr>
            <w:r w:rsidDel="00000000" w:rsidR="00000000" w:rsidRPr="00000000">
              <w:rPr>
                <w:rtl w:val="0"/>
              </w:rPr>
              <w:t xml:space="preserve">122</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0" distT="0" distL="114300" distR="114300">
            <wp:extent cx="4572000" cy="3918857"/>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72000" cy="391885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pPr>
      <w:r w:rsidDel="00000000" w:rsidR="00000000" w:rsidRPr="00000000">
        <w:rPr>
          <w:i w:val="1"/>
          <w:iCs w:val="1"/>
          <w:sz w:val="19"/>
          <w:szCs w:val="19"/>
          <w:rtl w:val="0"/>
        </w:rPr>
        <w:t xml:space="preserve">Figure 4: Payment Method Percentage Share</w:t>
      </w:r>
      <w:r w:rsidDel="00000000" w:rsidR="00000000" w:rsidRPr="00000000">
        <w:rPr>
          <w:rtl w:val="0"/>
        </w:rPr>
      </w:r>
    </w:p>
    <w:p w:rsidR="00000000" w:rsidDel="00000000" w:rsidP="00000000" w:rsidRDefault="00000000" w:rsidRPr="00000000" w14:paraId="00000070">
      <w:pPr>
        <w:spacing w:after="80" w:before="200" w:lineRule="auto"/>
        <w:rPr/>
      </w:pPr>
      <w:r w:rsidDel="00000000" w:rsidR="00000000" w:rsidRPr="00000000">
        <w:rPr>
          <w:rFonts w:ascii="Calibri" w:cs="Calibri" w:eastAsia="Calibri" w:hAnsi="Calibri"/>
          <w:b w:val="1"/>
          <w:bCs w:val="1"/>
          <w:color w:val="2e75b6"/>
          <w:sz w:val="24"/>
          <w:szCs w:val="24"/>
          <w:rtl w:val="0"/>
        </w:rPr>
        <w:t xml:space="preserve">8.5 Customer Type &amp; Transaction Value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Average transaction size across customer account types:</w:t>
      </w:r>
    </w:p>
    <w:tbl>
      <w:tblPr>
        <w:tblStyle w:val="Table6"/>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f4e79" w:val="clear"/>
          </w:tcPr>
          <w:p w:rsidR="00000000" w:rsidDel="00000000" w:rsidP="00000000" w:rsidRDefault="00000000" w:rsidRPr="00000000" w14:paraId="00000072">
            <w:pPr>
              <w:rPr/>
            </w:pPr>
            <w:r w:rsidDel="00000000" w:rsidR="00000000" w:rsidRPr="00000000">
              <w:rPr>
                <w:b w:val="1"/>
                <w:bCs w:val="1"/>
                <w:color w:val="ffffff"/>
                <w:rtl w:val="0"/>
              </w:rPr>
              <w:t xml:space="preserve">Customer Type</w:t>
            </w:r>
            <w:r w:rsidDel="00000000" w:rsidR="00000000" w:rsidRPr="00000000">
              <w:rPr>
                <w:rtl w:val="0"/>
              </w:rPr>
            </w:r>
          </w:p>
        </w:tc>
        <w:tc>
          <w:tcPr>
            <w:shd w:fill="1f4e79" w:val="clear"/>
          </w:tcPr>
          <w:p w:rsidR="00000000" w:rsidDel="00000000" w:rsidP="00000000" w:rsidRDefault="00000000" w:rsidRPr="00000000" w14:paraId="00000073">
            <w:pPr>
              <w:rPr/>
            </w:pPr>
            <w:r w:rsidDel="00000000" w:rsidR="00000000" w:rsidRPr="00000000">
              <w:rPr>
                <w:b w:val="1"/>
                <w:bCs w:val="1"/>
                <w:color w:val="ffffff"/>
                <w:rtl w:val="0"/>
              </w:rPr>
              <w:t xml:space="preserve">Average Sales ($)</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74">
            <w:pPr>
              <w:rPr/>
            </w:pPr>
            <w:r w:rsidDel="00000000" w:rsidR="00000000" w:rsidRPr="00000000">
              <w:rPr>
                <w:rtl w:val="0"/>
              </w:rPr>
              <w:t xml:space="preserve">Member</w:t>
            </w:r>
          </w:p>
        </w:tc>
        <w:tc>
          <w:tcPr>
            <w:shd w:fill="f9fafb" w:val="clear"/>
          </w:tcPr>
          <w:p w:rsidR="00000000" w:rsidDel="00000000" w:rsidP="00000000" w:rsidRDefault="00000000" w:rsidRPr="00000000" w14:paraId="00000075">
            <w:pPr>
              <w:rPr/>
            </w:pPr>
            <w:r w:rsidDel="00000000" w:rsidR="00000000" w:rsidRPr="00000000">
              <w:rPr>
                <w:rtl w:val="0"/>
              </w:rPr>
              <w:t xml:space="preserve">$483.14</w:t>
            </w:r>
          </w:p>
        </w:tc>
      </w:tr>
      <w:tr>
        <w:trPr>
          <w:cantSplit w:val="0"/>
          <w:tblHeader w:val="0"/>
        </w:trPr>
        <w:tc>
          <w:tcPr>
            <w:shd w:fill="f9fafb" w:val="clear"/>
          </w:tcPr>
          <w:p w:rsidR="00000000" w:rsidDel="00000000" w:rsidP="00000000" w:rsidRDefault="00000000" w:rsidRPr="00000000" w14:paraId="00000076">
            <w:pPr>
              <w:rPr/>
            </w:pPr>
            <w:r w:rsidDel="00000000" w:rsidR="00000000" w:rsidRPr="00000000">
              <w:rPr>
                <w:rtl w:val="0"/>
              </w:rPr>
              <w:t xml:space="preserve">Normal</w:t>
            </w:r>
          </w:p>
        </w:tc>
        <w:tc>
          <w:tcPr>
            <w:shd w:fill="f9fafb" w:val="clear"/>
          </w:tcPr>
          <w:p w:rsidR="00000000" w:rsidDel="00000000" w:rsidP="00000000" w:rsidRDefault="00000000" w:rsidRPr="00000000" w14:paraId="00000077">
            <w:pPr>
              <w:rPr/>
            </w:pPr>
            <w:r w:rsidDel="00000000" w:rsidR="00000000" w:rsidRPr="00000000">
              <w:rPr>
                <w:rtl w:val="0"/>
              </w:rPr>
              <w:t xml:space="preserve">$497.07</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0" distT="0" distL="114300" distR="114300">
            <wp:extent cx="4572000" cy="28575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i w:val="1"/>
          <w:iCs w:val="1"/>
          <w:sz w:val="19"/>
          <w:szCs w:val="19"/>
          <w:rtl w:val="0"/>
        </w:rPr>
        <w:t xml:space="preserve">Figure 5: Average Order Value by Customer Account Type</w:t>
      </w:r>
      <w:r w:rsidDel="00000000" w:rsidR="00000000" w:rsidRPr="00000000">
        <w:rPr>
          <w:rtl w:val="0"/>
        </w:rPr>
      </w:r>
    </w:p>
    <w:p w:rsidR="00000000" w:rsidDel="00000000" w:rsidP="00000000" w:rsidRDefault="00000000" w:rsidRPr="00000000" w14:paraId="0000007B">
      <w:pPr>
        <w:spacing w:after="80" w:before="200" w:lineRule="auto"/>
        <w:rPr/>
      </w:pPr>
      <w:r w:rsidDel="00000000" w:rsidR="00000000" w:rsidRPr="00000000">
        <w:rPr>
          <w:rFonts w:ascii="Calibri" w:cs="Calibri" w:eastAsia="Calibri" w:hAnsi="Calibri"/>
          <w:b w:val="1"/>
          <w:bCs w:val="1"/>
          <w:color w:val="2e75b6"/>
          <w:sz w:val="24"/>
          <w:szCs w:val="24"/>
          <w:rtl w:val="0"/>
        </w:rPr>
        <w:t xml:space="preserve">8.6 Customer Satisfaction Rating Distribution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Overall customer rating across 500 orders averaged 3.99 / 5.0.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0" distT="0" distL="114300" distR="114300">
            <wp:extent cx="4572000" cy="28575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pPr>
      <w:r w:rsidDel="00000000" w:rsidR="00000000" w:rsidRPr="00000000">
        <w:rPr>
          <w:i w:val="1"/>
          <w:iCs w:val="1"/>
          <w:sz w:val="19"/>
          <w:szCs w:val="19"/>
          <w:rtl w:val="0"/>
        </w:rPr>
        <w:t xml:space="preserve">Figure 6: Customer Rating Histogram</w:t>
      </w:r>
      <w:r w:rsidDel="00000000" w:rsidR="00000000" w:rsidRPr="00000000">
        <w:rPr>
          <w:rtl w:val="0"/>
        </w:rPr>
      </w:r>
    </w:p>
    <w:p w:rsidR="00000000" w:rsidDel="00000000" w:rsidP="00000000" w:rsidRDefault="00000000" w:rsidRPr="00000000" w14:paraId="00000080">
      <w:pPr>
        <w:spacing w:after="120" w:before="280" w:lineRule="auto"/>
        <w:rPr/>
      </w:pPr>
      <w:r w:rsidDel="00000000" w:rsidR="00000000" w:rsidRPr="00000000">
        <w:rPr>
          <w:rFonts w:ascii="Calibri" w:cs="Calibri" w:eastAsia="Calibri" w:hAnsi="Calibri"/>
          <w:b w:val="1"/>
          <w:bCs w:val="1"/>
          <w:color w:val="1f4e79"/>
          <w:sz w:val="28"/>
          <w:szCs w:val="28"/>
          <w:rtl w:val="0"/>
        </w:rPr>
        <w:t xml:space="preserve">9. Business Insights &amp; Recommendations</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b w:val="1"/>
          <w:bCs w:val="1"/>
          <w:rtl w:val="0"/>
        </w:rPr>
        <w:t xml:space="preserve">1. Inventory Prioritization: </w:t>
      </w:r>
      <w:r w:rsidDel="00000000" w:rsidR="00000000" w:rsidRPr="00000000">
        <w:rPr>
          <w:rtl w:val="0"/>
        </w:rPr>
        <w:t xml:space="preserve">Double down on stocking high-performing inventory in top revenue categories (Beverages, Personal Care, Dairy) to prevent stockouts.</w:t>
      </w:r>
    </w:p>
    <w:p w:rsidR="00000000" w:rsidDel="00000000" w:rsidP="00000000" w:rsidRDefault="00000000" w:rsidRPr="00000000" w14:paraId="00000082">
      <w:pPr>
        <w:spacing w:after="80" w:lineRule="auto"/>
        <w:rPr/>
      </w:pPr>
      <w:r w:rsidDel="00000000" w:rsidR="00000000" w:rsidRPr="00000000">
        <w:rPr>
          <w:b w:val="1"/>
          <w:bCs w:val="1"/>
          <w:rtl w:val="0"/>
        </w:rPr>
        <w:t xml:space="preserve">2. Loyalty Program Enhancement: </w:t>
      </w:r>
      <w:r w:rsidDel="00000000" w:rsidR="00000000" w:rsidRPr="00000000">
        <w:rPr>
          <w:rtl w:val="0"/>
        </w:rPr>
        <w:t xml:space="preserve">Leverage targeted incentives for Member customers to further elevate basket sizes and convert Normal shoppers into long-term members.</w:t>
      </w:r>
    </w:p>
    <w:p w:rsidR="00000000" w:rsidDel="00000000" w:rsidP="00000000" w:rsidRDefault="00000000" w:rsidRPr="00000000" w14:paraId="00000083">
      <w:pPr>
        <w:spacing w:after="80" w:lineRule="auto"/>
        <w:rPr/>
      </w:pPr>
      <w:r w:rsidDel="00000000" w:rsidR="00000000" w:rsidRPr="00000000">
        <w:rPr>
          <w:b w:val="1"/>
          <w:bCs w:val="1"/>
          <w:rtl w:val="0"/>
        </w:rPr>
        <w:t xml:space="preserve">3. Payment Gateway Optimization: </w:t>
      </w:r>
      <w:r w:rsidDel="00000000" w:rsidR="00000000" w:rsidRPr="00000000">
        <w:rPr>
          <w:rtl w:val="0"/>
        </w:rPr>
        <w:t xml:space="preserve">Streamline checkout throughput for the most popular digital payment methods (UPI &amp; Net Banking).</w:t>
      </w:r>
    </w:p>
    <w:p w:rsidR="00000000" w:rsidDel="00000000" w:rsidP="00000000" w:rsidRDefault="00000000" w:rsidRPr="00000000" w14:paraId="00000084">
      <w:pPr>
        <w:spacing w:after="80" w:lineRule="auto"/>
        <w:rPr/>
      </w:pPr>
      <w:r w:rsidDel="00000000" w:rsidR="00000000" w:rsidRPr="00000000">
        <w:rPr>
          <w:b w:val="1"/>
          <w:bCs w:val="1"/>
          <w:rtl w:val="0"/>
        </w:rPr>
        <w:t xml:space="preserve">4. Branch Resource Reallocation: </w:t>
      </w:r>
      <w:r w:rsidDel="00000000" w:rsidR="00000000" w:rsidRPr="00000000">
        <w:rPr>
          <w:rtl w:val="0"/>
        </w:rPr>
        <w:t xml:space="preserve">Benchmark Branch C operational strategies and apply them to underperforming store locations.</w:t>
      </w:r>
    </w:p>
    <w:p w:rsidR="00000000" w:rsidDel="00000000" w:rsidP="00000000" w:rsidRDefault="00000000" w:rsidRPr="00000000" w14:paraId="00000085">
      <w:pPr>
        <w:spacing w:after="80" w:lineRule="auto"/>
        <w:rPr/>
      </w:pPr>
      <w:r w:rsidDel="00000000" w:rsidR="00000000" w:rsidRPr="00000000">
        <w:rPr>
          <w:b w:val="1"/>
          <w:bCs w:val="1"/>
          <w:rtl w:val="0"/>
        </w:rPr>
        <w:t xml:space="preserve">5. Strategic Product Bundling: </w:t>
      </w:r>
      <w:r w:rsidDel="00000000" w:rsidR="00000000" w:rsidRPr="00000000">
        <w:rPr>
          <w:rtl w:val="0"/>
        </w:rPr>
        <w:t xml:space="preserve">Package high-demand products (like Cheese and Coffee) with lower-performing items to increase overall order value.</w:t>
      </w:r>
    </w:p>
    <w:p w:rsidR="00000000" w:rsidDel="00000000" w:rsidP="00000000" w:rsidRDefault="00000000" w:rsidRPr="00000000" w14:paraId="00000086">
      <w:pPr>
        <w:spacing w:after="120" w:before="280" w:lineRule="auto"/>
        <w:rPr/>
      </w:pPr>
      <w:r w:rsidDel="00000000" w:rsidR="00000000" w:rsidRPr="00000000">
        <w:rPr>
          <w:rFonts w:ascii="Calibri" w:cs="Calibri" w:eastAsia="Calibri" w:hAnsi="Calibri"/>
          <w:b w:val="1"/>
          <w:bCs w:val="1"/>
          <w:color w:val="1f4e79"/>
          <w:sz w:val="28"/>
          <w:szCs w:val="28"/>
          <w:rtl w:val="0"/>
        </w:rPr>
        <w:t xml:space="preserve">10. Conclusion</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Supermarket Sales Analysis project successfully processed and evaluated 500 retail transaction records. Implementing the five empirical business recommendations will drive revenue growth, optimize inventory logistics, and improve customer satisfaction across store locations.</w:t>
      </w:r>
    </w:p>
    <w:p w:rsidR="00000000" w:rsidDel="00000000" w:rsidP="00000000" w:rsidRDefault="00000000" w:rsidRPr="00000000" w14:paraId="00000088">
      <w:pPr>
        <w:spacing w:after="120" w:before="280" w:lineRule="auto"/>
        <w:rPr/>
      </w:pPr>
      <w:r w:rsidDel="00000000" w:rsidR="00000000" w:rsidRPr="00000000">
        <w:rPr>
          <w:rFonts w:ascii="Calibri" w:cs="Calibri" w:eastAsia="Calibri" w:hAnsi="Calibri"/>
          <w:b w:val="1"/>
          <w:bCs w:val="1"/>
          <w:color w:val="1f4e79"/>
          <w:sz w:val="28"/>
          <w:szCs w:val="28"/>
          <w:rtl w:val="0"/>
        </w:rPr>
        <w:t xml:space="preserve">11. References</w:t>
      </w:r>
      <w:r w:rsidDel="00000000" w:rsidR="00000000" w:rsidRPr="00000000">
        <w:rPr>
          <w:rtl w:val="0"/>
        </w:rPr>
      </w:r>
    </w:p>
    <w:p w:rsidR="00000000" w:rsidDel="00000000" w:rsidP="00000000" w:rsidRDefault="00000000" w:rsidRPr="00000000" w14:paraId="00000089">
      <w:pPr>
        <w:spacing w:after="40" w:lineRule="auto"/>
        <w:rPr/>
      </w:pPr>
      <w:r w:rsidDel="00000000" w:rsidR="00000000" w:rsidRPr="00000000">
        <w:rPr>
          <w:rtl w:val="0"/>
        </w:rPr>
        <w:t xml:space="preserve">1. AICTE | IBM SkillsBuild Internship Handbook (2026). Data Analytics with AI Guidelines.</w:t>
      </w:r>
    </w:p>
    <w:p w:rsidR="00000000" w:rsidDel="00000000" w:rsidP="00000000" w:rsidRDefault="00000000" w:rsidRPr="00000000" w14:paraId="0000008A">
      <w:pPr>
        <w:spacing w:after="40" w:lineRule="auto"/>
        <w:rPr/>
      </w:pPr>
      <w:r w:rsidDel="00000000" w:rsidR="00000000" w:rsidRPr="00000000">
        <w:rPr>
          <w:rtl w:val="0"/>
        </w:rPr>
        <w:t xml:space="preserve">2. BharatCares Internship Documentation &amp; Project Rubrics.</w:t>
      </w:r>
    </w:p>
    <w:p w:rsidR="00000000" w:rsidDel="00000000" w:rsidP="00000000" w:rsidRDefault="00000000" w:rsidRPr="00000000" w14:paraId="0000008B">
      <w:pPr>
        <w:spacing w:after="40" w:lineRule="auto"/>
        <w:rPr/>
      </w:pPr>
      <w:r w:rsidDel="00000000" w:rsidR="00000000" w:rsidRPr="00000000">
        <w:rPr>
          <w:rtl w:val="0"/>
        </w:rPr>
        <w:t xml:space="preserve">3. Pandas Development Team. Pandas Software Library for Data Analysis.</w:t>
      </w:r>
    </w:p>
    <w:p w:rsidR="00000000" w:rsidDel="00000000" w:rsidP="00000000" w:rsidRDefault="00000000" w:rsidRPr="00000000" w14:paraId="0000008C">
      <w:pPr>
        <w:spacing w:after="40" w:lineRule="auto"/>
        <w:rPr/>
      </w:pPr>
      <w:r w:rsidDel="00000000" w:rsidR="00000000" w:rsidRPr="00000000">
        <w:rPr>
          <w:rtl w:val="0"/>
        </w:rPr>
        <w:t xml:space="preserve">4. Waskom, M. Seaborn: Statistical Data Visualization in Python.</w:t>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Developed by Gandhi Kalasi — Supermarket Sales Analysis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