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64"/>
        <w:pBdr>
          <w:top w:val="none" w:color="000000" w:sz="4" w:space="0"/>
          <w:left w:val="none" w:color="000000" w:sz="4" w:space="0"/>
          <w:bottom w:val="none" w:color="000000" w:sz="4" w:space="0"/>
          <w:right w:val="none" w:color="000000" w:sz="4" w:space="0"/>
        </w:pBdr>
        <w:spacing w:before="0" w:line="360" w:lineRule="auto"/>
        <w:ind w:right="0" w:firstLine="0" w:left="0"/>
        <w:jc w:val="center"/>
        <w:rPr>
          <w:rFonts w:ascii="Arial" w:hAnsi="Arial" w:cs="Arial"/>
          <w:sz w:val="36"/>
          <w:szCs w:val="36"/>
        </w:rPr>
      </w:pPr>
      <w:r>
        <w:rPr>
          <w:rFonts w:ascii="Arial" w:hAnsi="Arial" w:eastAsia="Arial" w:cs="Arial"/>
          <w:b/>
          <w:color w:val="000000"/>
          <w:sz w:val="36"/>
          <w:szCs w:val="36"/>
          <w:lang w:val="en-IN"/>
        </w:rPr>
        <w:t xml:space="preserve">WorkFlow</w:t>
      </w:r>
      <w:r>
        <w:rPr>
          <w:rFonts w:ascii="Arial" w:hAnsi="Arial" w:cs="Arial"/>
          <w:sz w:val="36"/>
          <w:szCs w:val="36"/>
        </w:rPr>
      </w:r>
    </w:p>
    <w:p>
      <w:pPr>
        <w:pStyle w:val="965"/>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32"/>
          <w:szCs w:val="32"/>
        </w:rPr>
      </w:pPr>
      <w:r>
        <w:rPr>
          <w:rFonts w:ascii="Arial" w:hAnsi="Arial" w:eastAsia="Arial" w:cs="Arial"/>
          <w:b/>
          <w:color w:val="000000"/>
          <w:sz w:val="32"/>
          <w:szCs w:val="32"/>
        </w:rPr>
        <w:t xml:space="preserve">1. Executive Summary</w:t>
      </w:r>
      <w:r>
        <w:rPr>
          <w:rFonts w:ascii="Arial" w:hAnsi="Arial" w:eastAsia="Arial" w:cs="Arial"/>
          <w:sz w:val="32"/>
          <w:szCs w:val="32"/>
        </w:rPr>
      </w:r>
      <w:r>
        <w:rPr>
          <w:rFonts w:ascii="Arial" w:hAnsi="Arial" w:cs="Arial"/>
          <w:sz w:val="32"/>
          <w:szCs w:val="32"/>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rPr>
      </w:pPr>
      <w:r>
        <w:rPr>
          <w:rFonts w:ascii="Arial" w:hAnsi="Arial" w:eastAsia="Arial" w:cs="Arial"/>
          <w:color w:val="000000"/>
          <w:sz w:val="22"/>
          <w:szCs w:val="22"/>
        </w:rPr>
        <w:t xml:space="preserve">On December 19, 2025, a high-severity security incident was detected involving unauthorized remote access to a vulnerable Metasploitable2 system. The attacker exploited the Samba usermap script vulnerability using Metasploit, gaining root-level command exe</w:t>
      </w:r>
      <w:r>
        <w:rPr>
          <w:rFonts w:ascii="Arial" w:hAnsi="Arial" w:eastAsia="Arial" w:cs="Arial"/>
          <w:color w:val="000000"/>
          <w:sz w:val="22"/>
          <w:szCs w:val="22"/>
        </w:rPr>
        <w:t xml:space="preserve">cution. The activity was detected by Wazuh and mapped to MITRE ATT&amp;CK technique T1210. Immediate containment actions were taken by isolating the affected virtual machine and blocking the attacker’s IP address using CrowdSec. The incident was escalated to T</w:t>
      </w:r>
      <w:r>
        <w:rPr>
          <w:rFonts w:ascii="Arial" w:hAnsi="Arial" w:eastAsia="Arial" w:cs="Arial"/>
          <w:color w:val="000000"/>
          <w:sz w:val="22"/>
          <w:szCs w:val="22"/>
        </w:rPr>
        <w:t xml:space="preserve">ier 2 via TheHive for further investigation. No lateral movement, persistence, or data exfiltration was observed.</w:t>
      </w:r>
      <w:r>
        <w:rPr>
          <w:rFonts w:ascii="Arial" w:hAnsi="Arial" w:eastAsia="Arial" w:cs="Arial"/>
          <w:sz w:val="22"/>
          <w:szCs w:val="22"/>
        </w:rPr>
      </w:r>
      <w:r>
        <w:rPr>
          <w:rFonts w:ascii="Arial" w:hAnsi="Arial" w:cs="Arial"/>
          <w:sz w:val="22"/>
          <w:szCs w:val="22"/>
        </w:rPr>
      </w:r>
    </w:p>
    <w:p>
      <w:pPr>
        <w:pStyle w:val="965"/>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32"/>
          <w:szCs w:val="32"/>
        </w:rPr>
      </w:pPr>
      <w:r>
        <w:rPr>
          <w:rFonts w:ascii="Arial" w:hAnsi="Arial" w:eastAsia="Arial" w:cs="Arial"/>
          <w:b/>
          <w:color w:val="000000"/>
          <w:sz w:val="32"/>
          <w:szCs w:val="32"/>
          <w:lang w:val="en-IN"/>
        </w:rPr>
        <w:t xml:space="preserve">2</w:t>
      </w:r>
      <w:r>
        <w:rPr>
          <w:rFonts w:ascii="Arial" w:hAnsi="Arial" w:eastAsia="Arial" w:cs="Arial"/>
          <w:b/>
          <w:color w:val="000000"/>
          <w:sz w:val="32"/>
          <w:szCs w:val="32"/>
        </w:rPr>
        <w:t xml:space="preserve">. Attack Simulation (Metasploit)</w:t>
      </w:r>
      <w:r>
        <w:rPr>
          <w:rFonts w:ascii="Arial" w:hAnsi="Arial" w:eastAsia="Arial" w:cs="Arial"/>
          <w:sz w:val="32"/>
          <w:szCs w:val="32"/>
        </w:rPr>
      </w:r>
      <w:r>
        <w:rPr>
          <w:rFonts w:ascii="Arial" w:hAnsi="Arial" w:cs="Arial"/>
          <w:sz w:val="32"/>
          <w:szCs w:val="32"/>
        </w:rPr>
      </w:r>
    </w:p>
    <w:p>
      <w:pPr>
        <w:pBdr>
          <w:top w:val="none" w:color="000000" w:sz="4" w:space="0"/>
          <w:left w:val="none" w:color="000000" w:sz="4" w:space="0"/>
          <w:bottom w:val="none" w:color="000000" w:sz="4" w:space="0"/>
          <w:right w:val="none" w:color="000000" w:sz="4" w:space="0"/>
        </w:pBdr>
        <w:spacing w:line="360" w:lineRule="auto"/>
        <w:ind w:right="0" w:firstLine="0" w:left="0"/>
        <w:jc w:val="left"/>
        <w:rPr>
          <w:rFonts w:ascii="Arial" w:hAnsi="Arial" w:cs="Arial"/>
          <w:sz w:val="22"/>
          <w:szCs w:val="22"/>
        </w:rPr>
      </w:pPr>
      <w:r>
        <w:rPr>
          <w:rFonts w:ascii="Arial" w:hAnsi="Arial" w:eastAsia="Arial" w:cs="Arial"/>
          <w:b/>
          <w:color w:val="000000"/>
          <w:sz w:val="22"/>
          <w:szCs w:val="22"/>
        </w:rPr>
        <w:t xml:space="preserve">Tool:</w:t>
      </w:r>
      <w:r>
        <w:rPr>
          <w:rFonts w:ascii="Arial" w:hAnsi="Arial" w:eastAsia="Arial" w:cs="Arial"/>
          <w:color w:val="000000"/>
          <w:sz w:val="22"/>
          <w:szCs w:val="22"/>
        </w:rPr>
        <w:t xml:space="preserve"> Metasploit Framework</w:t>
        <w:br/>
      </w:r>
      <w:r>
        <w:rPr>
          <w:rFonts w:ascii="Arial" w:hAnsi="Arial" w:eastAsia="Arial" w:cs="Arial"/>
          <w:b/>
          <w:color w:val="000000"/>
          <w:sz w:val="22"/>
          <w:szCs w:val="22"/>
        </w:rPr>
        <w:t xml:space="preserve">Exploit Module:</w:t>
      </w:r>
      <w:r>
        <w:rPr>
          <w:rFonts w:ascii="Arial" w:hAnsi="Arial" w:eastAsia="Arial" w:cs="Arial"/>
          <w:color w:val="000000"/>
          <w:sz w:val="22"/>
          <w:szCs w:val="22"/>
        </w:rPr>
        <w:t xml:space="preserve"> </w:t>
      </w:r>
      <w:r>
        <w:rPr>
          <w:rFonts w:ascii="Arial" w:hAnsi="Arial" w:eastAsia="Arial" w:cs="Arial"/>
          <w:color w:val="000000"/>
          <w:sz w:val="22"/>
          <w:szCs w:val="22"/>
        </w:rPr>
        <w:t xml:space="preserve">exploit/multi/samba/usermap_script</w:t>
        <w:br/>
      </w:r>
      <w:r>
        <w:rPr>
          <w:rFonts w:ascii="Arial" w:hAnsi="Arial" w:eastAsia="Arial" w:cs="Arial"/>
          <w:b/>
          <w:color w:val="000000"/>
          <w:sz w:val="22"/>
          <w:szCs w:val="22"/>
        </w:rPr>
        <w:t xml:space="preserve">Target System:</w:t>
      </w:r>
      <w:r>
        <w:rPr>
          <w:rFonts w:ascii="Arial" w:hAnsi="Arial" w:eastAsia="Arial" w:cs="Arial"/>
          <w:color w:val="000000"/>
          <w:sz w:val="22"/>
          <w:szCs w:val="22"/>
        </w:rPr>
        <w:t xml:space="preserve"> </w:t>
      </w:r>
      <w:r>
        <w:rPr>
          <w:rFonts w:ascii="Arial" w:hAnsi="Arial" w:eastAsia="Arial" w:cs="Arial"/>
          <w:color w:val="000000"/>
          <w:sz w:val="22"/>
          <w:szCs w:val="22"/>
          <w:lang w:val="en-IN"/>
        </w:rPr>
        <w:t xml:space="preserve">10.0.2.18</w:t>
      </w:r>
      <w:r>
        <w:rPr>
          <w:rFonts w:ascii="Arial" w:hAnsi="Arial" w:eastAsia="Arial" w:cs="Arial"/>
          <w:color w:val="000000"/>
          <w:sz w:val="22"/>
          <w:szCs w:val="22"/>
        </w:rPr>
        <w:br/>
      </w:r>
      <w:r>
        <w:rPr>
          <w:rFonts w:ascii="Arial" w:hAnsi="Arial" w:eastAsia="Arial" w:cs="Arial"/>
          <w:b/>
          <w:color w:val="000000"/>
          <w:sz w:val="22"/>
          <w:szCs w:val="22"/>
        </w:rPr>
        <w:t xml:space="preserve">Attacker IP:</w:t>
      </w:r>
      <w:r>
        <w:rPr>
          <w:rFonts w:ascii="Arial" w:hAnsi="Arial" w:eastAsia="Arial" w:cs="Arial"/>
          <w:color w:val="000000"/>
          <w:sz w:val="22"/>
          <w:szCs w:val="22"/>
        </w:rPr>
        <w:t xml:space="preserve"> 10.0.2.19</w:t>
      </w:r>
      <w:r>
        <w:rPr>
          <w:rFonts w:ascii="Arial" w:hAnsi="Arial" w:eastAsia="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jc w:val="left"/>
        <w:rPr>
          <w:rFonts w:ascii="Arial" w:hAnsi="Arial" w:cs="Arial"/>
          <w:sz w:val="22"/>
          <w:szCs w:val="22"/>
        </w:rPr>
      </w:pPr>
      <w:r>
        <w:rPr>
          <w:rFonts w:ascii="Arial" w:hAnsi="Arial" w:eastAsia="Arial" w:cs="Arial"/>
          <w:color w:val="000000"/>
          <w:sz w:val="22"/>
          <w:szCs w:val="22"/>
        </w:rPr>
        <w:t xml:space="preserve">The attacker exploited the Samba usermap script vulnerability, allowing arbitrary command execution as root. A shell (</w:t>
      </w:r>
      <w:r>
        <w:rPr>
          <w:rFonts w:ascii="Arial" w:hAnsi="Arial" w:eastAsia="Arial" w:cs="Arial"/>
          <w:color w:val="000000"/>
          <w:sz w:val="22"/>
          <w:szCs w:val="22"/>
        </w:rPr>
        <w:t xml:space="preserve">/bin/sh</w:t>
      </w:r>
      <w:r>
        <w:rPr>
          <w:rFonts w:ascii="Arial" w:hAnsi="Arial" w:eastAsia="Arial" w:cs="Arial"/>
          <w:color w:val="000000"/>
          <w:sz w:val="22"/>
          <w:szCs w:val="22"/>
        </w:rPr>
        <w:t xml:space="preserve">) was spawned, confirming successful exploitation.</w:t>
      </w:r>
      <w:r>
        <w:rPr>
          <w:rFonts w:ascii="Arial" w:hAnsi="Arial" w:eastAsia="Arial" w:cs="Arial"/>
          <w:color w:val="000000"/>
          <w:sz w:val="22"/>
          <w:szCs w:val="22"/>
        </w:rPr>
        <w:br/>
      </w:r>
      <w:r>
        <w:rPr>
          <w:rFonts w:ascii="Arial" w:hAnsi="Arial" w:eastAsia="Arial" w:cs="Arial"/>
          <w:b/>
          <w:color w:val="000000"/>
          <w:sz w:val="22"/>
          <w:szCs w:val="22"/>
        </w:rPr>
        <w:t xml:space="preserve">MITRE Mapping:</w:t>
      </w:r>
      <w:r>
        <w:rPr>
          <w:rFonts w:ascii="Arial" w:hAnsi="Arial" w:eastAsia="Arial" w:cs="Arial"/>
          <w:color w:val="000000"/>
          <w:sz w:val="22"/>
          <w:szCs w:val="22"/>
        </w:rPr>
        <w:t xml:space="preserve"> T1210 – Exploitation of Remote Services</w:t>
      </w:r>
      <w:r>
        <w:rPr>
          <w:rFonts w:ascii="Arial" w:hAnsi="Arial" w:cs="Arial"/>
          <w:sz w:val="22"/>
          <w:szCs w:val="22"/>
        </w:rPr>
      </w:r>
      <w:r>
        <w:rPr>
          <w:rFonts w:ascii="Arial" w:hAnsi="Arial" w:cs="Arial"/>
          <w:sz w:val="22"/>
          <w:szCs w:val="22"/>
        </w:rPr>
      </w:r>
    </w:p>
    <w:p>
      <w:pPr>
        <w:pStyle w:val="965"/>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32"/>
          <w:szCs w:val="32"/>
        </w:rPr>
      </w:pPr>
      <w:r>
        <w:rPr>
          <w:rFonts w:ascii="Arial" w:hAnsi="Arial" w:eastAsia="Arial" w:cs="Arial"/>
          <w:b/>
          <w:color w:val="000000"/>
          <w:sz w:val="32"/>
          <w:szCs w:val="32"/>
          <w:lang w:val="en-IN"/>
        </w:rPr>
        <w:t xml:space="preserve">3. Alert Triage</w:t>
      </w:r>
      <w:r>
        <w:rPr>
          <w:rFonts w:ascii="Arial" w:hAnsi="Arial" w:eastAsia="Arial" w:cs="Arial"/>
          <w:sz w:val="32"/>
          <w:szCs w:val="32"/>
        </w:rPr>
      </w:r>
      <w:r>
        <w:rPr>
          <w:rFonts w:ascii="Arial" w:hAnsi="Arial" w:cs="Arial"/>
          <w:sz w:val="32"/>
          <w:szCs w:val="32"/>
        </w:rPr>
      </w:r>
    </w:p>
    <w:p>
      <w:pPr>
        <w:pBdr>
          <w:top w:val="none" w:color="000000" w:sz="4" w:space="0"/>
          <w:left w:val="none" w:color="000000" w:sz="4" w:space="0"/>
          <w:bottom w:val="none" w:color="000000" w:sz="4" w:space="0"/>
          <w:right w:val="none" w:color="000000" w:sz="4" w:space="0"/>
        </w:pBdr>
        <w:spacing w:after="240" w:line="360" w:lineRule="auto"/>
        <w:ind w:right="0" w:firstLine="0" w:left="0"/>
        <w:jc w:val="both"/>
        <w:rPr>
          <w:rFonts w:ascii="Arial" w:hAnsi="Arial" w:cs="Arial"/>
          <w:sz w:val="22"/>
          <w:szCs w:val="22"/>
        </w:rPr>
      </w:pPr>
      <w:r>
        <w:rPr>
          <w:rFonts w:ascii="Arial" w:hAnsi="Arial" w:eastAsia="Arial" w:cs="Arial"/>
          <w:color w:val="000000"/>
          <w:sz w:val="22"/>
          <w:szCs w:val="22"/>
        </w:rPr>
        <w:t xml:space="preserve">Wazuh detected suspicious Samba activity using custom detection rules and raised a high-severity alert.</w:t>
      </w:r>
      <w:r>
        <w:rPr>
          <w:rFonts w:ascii="Arial" w:hAnsi="Arial" w:eastAsia="Arial" w:cs="Arial"/>
          <w:sz w:val="22"/>
          <w:szCs w:val="22"/>
        </w:rPr>
      </w:r>
      <w:r>
        <w:rPr>
          <w:rFonts w:ascii="Arial" w:hAnsi="Arial" w:cs="Arial"/>
          <w:sz w:val="22"/>
          <w:szCs w:val="22"/>
        </w:rPr>
      </w:r>
    </w:p>
    <w:p>
      <w:pPr>
        <w:pStyle w:val="966"/>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rPr>
      </w:pPr>
      <w:r>
        <w:rPr>
          <w:rFonts w:ascii="Arial" w:hAnsi="Arial" w:eastAsia="Arial" w:cs="Arial"/>
          <w:b/>
          <w:color w:val="000000"/>
          <w:sz w:val="22"/>
          <w:szCs w:val="22"/>
        </w:rPr>
        <w:t xml:space="preserve">Triage Actions</w:t>
      </w:r>
      <w:r>
        <w:rPr>
          <w:rFonts w:ascii="Arial" w:hAnsi="Arial" w:eastAsia="Arial" w:cs="Arial"/>
          <w:sz w:val="22"/>
          <w:szCs w:val="22"/>
        </w:rPr>
      </w:r>
      <w:r>
        <w:rPr>
          <w:rFonts w:ascii="Arial" w:hAnsi="Arial" w:cs="Arial"/>
          <w:sz w:val="22"/>
          <w:szCs w:val="22"/>
        </w:rPr>
      </w:r>
    </w:p>
    <w:p>
      <w:pPr>
        <w:pStyle w:val="931"/>
        <w:numPr>
          <w:ilvl w:val="0"/>
          <w:numId w:val="2"/>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Verified alert source and log authenticity</w:t>
      </w:r>
      <w:r>
        <w:rPr>
          <w:rFonts w:ascii="Arial" w:hAnsi="Arial" w:eastAsia="Arial" w:cs="Arial"/>
          <w:sz w:val="22"/>
          <w:szCs w:val="22"/>
        </w:rPr>
      </w:r>
      <w:r>
        <w:rPr>
          <w:rFonts w:ascii="Arial" w:hAnsi="Arial" w:cs="Arial"/>
          <w:sz w:val="22"/>
          <w:szCs w:val="22"/>
        </w:rPr>
      </w:r>
    </w:p>
    <w:p>
      <w:pPr>
        <w:pStyle w:val="931"/>
        <w:numPr>
          <w:ilvl w:val="0"/>
          <w:numId w:val="2"/>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Confirmed remote command execution via Samba</w:t>
      </w:r>
      <w:r>
        <w:rPr>
          <w:rFonts w:ascii="Arial" w:hAnsi="Arial" w:eastAsia="Arial" w:cs="Arial"/>
          <w:sz w:val="22"/>
          <w:szCs w:val="22"/>
        </w:rPr>
      </w:r>
      <w:r>
        <w:rPr>
          <w:rFonts w:ascii="Arial" w:hAnsi="Arial" w:cs="Arial"/>
          <w:sz w:val="22"/>
          <w:szCs w:val="22"/>
        </w:rPr>
      </w:r>
    </w:p>
    <w:p>
      <w:pPr>
        <w:pStyle w:val="931"/>
        <w:numPr>
          <w:ilvl w:val="0"/>
          <w:numId w:val="2"/>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Checked for known false positives</w:t>
      </w:r>
      <w:r>
        <w:rPr>
          <w:rFonts w:ascii="Arial" w:hAnsi="Arial" w:eastAsia="Arial" w:cs="Arial"/>
          <w:sz w:val="22"/>
          <w:szCs w:val="22"/>
        </w:rPr>
      </w:r>
      <w:r>
        <w:rPr>
          <w:rFonts w:ascii="Arial" w:hAnsi="Arial" w:cs="Arial"/>
          <w:sz w:val="22"/>
          <w:szCs w:val="22"/>
        </w:rPr>
      </w:r>
    </w:p>
    <w:p>
      <w:pPr>
        <w:pStyle w:val="931"/>
        <w:numPr>
          <w:ilvl w:val="0"/>
          <w:numId w:val="2"/>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Classified alert as </w:t>
      </w:r>
      <w:r>
        <w:rPr>
          <w:rFonts w:ascii="Arial" w:hAnsi="Arial" w:eastAsia="Arial" w:cs="Arial"/>
          <w:b/>
          <w:color w:val="000000"/>
          <w:sz w:val="22"/>
          <w:szCs w:val="22"/>
        </w:rPr>
        <w:t xml:space="preserve">True Positive</w:t>
      </w:r>
      <w:r>
        <w:rPr>
          <w:rFonts w:ascii="Arial" w:hAnsi="Arial" w:eastAsia="Arial" w:cs="Arial"/>
          <w:sz w:val="22"/>
          <w:szCs w:val="22"/>
        </w:rPr>
      </w:r>
      <w:r>
        <w:rPr>
          <w:rFonts w:ascii="Arial" w:hAnsi="Arial" w:cs="Arial"/>
          <w:sz w:val="22"/>
          <w:szCs w:val="22"/>
        </w:rPr>
      </w:r>
    </w:p>
    <w:p>
      <w:pPr>
        <w:pStyle w:val="931"/>
        <w:numPr>
          <w:ilvl w:val="0"/>
          <w:numId w:val="2"/>
        </w:numPr>
        <w:pBdr>
          <w:top w:val="none" w:color="000000" w:sz="4" w:space="0"/>
          <w:left w:val="none" w:color="000000" w:sz="4" w:space="0"/>
          <w:bottom w:val="none" w:color="000000" w:sz="4" w:space="0"/>
          <w:right w:val="none" w:color="000000" w:sz="4" w:space="0"/>
        </w:pBdr>
        <w:tabs>
          <w:tab w:val="center" w:leader="none" w:pos="4514"/>
        </w:tabs>
        <w:spacing w:line="360" w:lineRule="auto"/>
        <w:ind w:right="0"/>
        <w:jc w:val="both"/>
        <w:rPr>
          <w:rFonts w:ascii="Arial" w:hAnsi="Arial" w:cs="Arial"/>
          <w:sz w:val="22"/>
          <w:szCs w:val="22"/>
        </w:rPr>
      </w:pPr>
      <w:r>
        <w:rPr>
          <w:rFonts w:ascii="Arial" w:hAnsi="Arial" w:eastAsia="Arial" w:cs="Arial"/>
          <w:color w:val="000000"/>
          <w:sz w:val="22"/>
          <w:szCs w:val="22"/>
        </w:rPr>
        <w:t xml:space="preserve">Assessed severity as </w:t>
      </w:r>
      <w:r>
        <w:rPr>
          <w:rFonts w:ascii="Arial" w:hAnsi="Arial" w:eastAsia="Arial" w:cs="Arial"/>
          <w:b/>
          <w:color w:val="000000"/>
          <w:sz w:val="22"/>
          <w:szCs w:val="22"/>
        </w:rPr>
        <w:t xml:space="preserve">High</w:t>
      </w:r>
      <w:r>
        <w:rPr>
          <w:rFonts w:ascii="Arial" w:hAnsi="Arial" w:eastAsia="Arial" w:cs="Arial"/>
          <w:sz w:val="22"/>
          <w:szCs w:val="22"/>
        </w:rPr>
        <w:tab/>
      </w:r>
      <w:r>
        <w:rPr>
          <w:rFonts w:ascii="Arial" w:hAnsi="Arial" w:eastAsia="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tabs>
          <w:tab w:val="center" w:leader="none" w:pos="4514"/>
        </w:tabs>
        <w:spacing w:line="360" w:lineRule="auto"/>
        <w:ind w:right="0"/>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pPr>
        <w:pStyle w:val="965"/>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32"/>
          <w:szCs w:val="32"/>
        </w:rPr>
      </w:pPr>
      <w:r>
        <w:rPr>
          <w:rFonts w:ascii="Arial" w:hAnsi="Arial" w:eastAsia="Arial" w:cs="Arial"/>
          <w:b/>
          <w:color w:val="000000"/>
          <w:sz w:val="32"/>
          <w:szCs w:val="32"/>
          <w:lang w:val="en-IN"/>
        </w:rPr>
        <w:t xml:space="preserve">4. </w:t>
      </w:r>
      <w:r>
        <w:rPr>
          <w:rFonts w:ascii="Arial" w:hAnsi="Arial" w:eastAsia="Arial" w:cs="Arial"/>
          <w:b/>
          <w:color w:val="000000"/>
          <w:sz w:val="32"/>
          <w:szCs w:val="32"/>
        </w:rPr>
        <w:t xml:space="preserve">Scope Assessment</w:t>
      </w:r>
      <w:r>
        <w:rPr>
          <w:rFonts w:ascii="Arial" w:hAnsi="Arial" w:eastAsia="Arial" w:cs="Arial"/>
          <w:sz w:val="32"/>
          <w:szCs w:val="32"/>
        </w:rPr>
      </w:r>
      <w:r>
        <w:rPr>
          <w:rFonts w:ascii="Arial" w:hAnsi="Arial" w:cs="Arial"/>
          <w:sz w:val="32"/>
          <w:szCs w:val="32"/>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b w:val="0"/>
          <w:bCs w:val="0"/>
          <w:sz w:val="22"/>
          <w:szCs w:val="22"/>
        </w:rPr>
      </w:pPr>
      <w:r>
        <w:rPr>
          <w:rFonts w:ascii="Arial" w:hAnsi="Arial" w:eastAsia="Arial" w:cs="Arial"/>
          <w:b w:val="0"/>
          <w:bCs w:val="0"/>
          <w:color w:val="000000"/>
          <w:sz w:val="22"/>
          <w:szCs w:val="22"/>
        </w:rPr>
        <w:t xml:space="preserve">The affected asset was identified as a single</w:t>
      </w:r>
      <w:r>
        <w:rPr>
          <w:rFonts w:ascii="Arial" w:hAnsi="Arial" w:eastAsia="Arial" w:cs="Arial"/>
          <w:b w:val="0"/>
          <w:bCs w:val="0"/>
          <w:color w:val="000000"/>
          <w:sz w:val="22"/>
          <w:szCs w:val="22"/>
        </w:rPr>
        <w:t xml:space="preserve"> machine</w:t>
      </w:r>
      <w:r>
        <w:rPr>
          <w:rFonts w:ascii="Arial" w:hAnsi="Arial" w:eastAsia="Arial" w:cs="Arial"/>
          <w:b w:val="0"/>
          <w:bCs w:val="0"/>
          <w:color w:val="000000"/>
          <w:sz w:val="22"/>
          <w:szCs w:val="22"/>
        </w:rPr>
        <w:t xml:space="preserve">. Network and system logs were reviewed to determine the extent of compromise. No evidence of lateral movement, additional compromised hosts, or outbound connections beyond the initial attack source was observed. The incident impact was confirmed to be </w:t>
      </w:r>
      <w:r>
        <w:rPr>
          <w:rFonts w:ascii="Arial" w:hAnsi="Arial" w:eastAsia="Arial" w:cs="Arial"/>
          <w:b w:val="0"/>
          <w:bCs w:val="0"/>
          <w:color w:val="000000"/>
          <w:sz w:val="22"/>
          <w:szCs w:val="22"/>
        </w:rPr>
        <w:t xml:space="preserve">limited to one system</w:t>
      </w:r>
      <w:r>
        <w:rPr>
          <w:rFonts w:ascii="Arial" w:hAnsi="Arial" w:eastAsia="Arial" w:cs="Arial"/>
          <w:b w:val="0"/>
          <w:bCs w:val="0"/>
          <w:color w:val="000000"/>
          <w:sz w:val="22"/>
          <w:szCs w:val="22"/>
        </w:rPr>
        <w:t xml:space="preserve"> at this stage.</w:t>
      </w:r>
      <w:r>
        <w:rPr>
          <w:rFonts w:ascii="Arial" w:hAnsi="Arial" w:eastAsia="Arial" w:cs="Arial"/>
          <w:b w:val="0"/>
          <w:bCs w:val="0"/>
          <w:sz w:val="22"/>
          <w:szCs w:val="22"/>
        </w:rPr>
      </w:r>
      <w:r>
        <w:rPr>
          <w:rFonts w:ascii="Arial" w:hAnsi="Arial" w:cs="Arial"/>
          <w:b w:val="0"/>
          <w:bCs w:val="0"/>
          <w:sz w:val="22"/>
          <w:szCs w:val="22"/>
        </w:rPr>
      </w:r>
    </w:p>
    <w:p>
      <w:pPr>
        <w:pStyle w:val="965"/>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32"/>
          <w:szCs w:val="32"/>
        </w:rPr>
      </w:pPr>
      <w:r>
        <w:rPr>
          <w:rFonts w:ascii="Arial" w:hAnsi="Arial" w:eastAsia="Arial" w:cs="Arial"/>
          <w:b/>
          <w:color w:val="000000"/>
          <w:sz w:val="32"/>
          <w:szCs w:val="32"/>
          <w:lang w:val="en-IN"/>
        </w:rPr>
        <w:t xml:space="preserve">5. </w:t>
      </w:r>
      <w:r>
        <w:rPr>
          <w:rFonts w:ascii="Arial" w:hAnsi="Arial" w:eastAsia="Arial" w:cs="Arial"/>
          <w:b/>
          <w:color w:val="000000"/>
          <w:sz w:val="32"/>
          <w:szCs w:val="32"/>
        </w:rPr>
        <w:t xml:space="preserve">Evidence Collection</w:t>
      </w:r>
      <w:r>
        <w:rPr>
          <w:rFonts w:ascii="Arial" w:hAnsi="Arial" w:eastAsia="Arial" w:cs="Arial"/>
          <w:sz w:val="32"/>
          <w:szCs w:val="32"/>
        </w:rPr>
      </w:r>
      <w:r>
        <w:rPr>
          <w:rFonts w:ascii="Arial" w:hAnsi="Arial" w:cs="Arial"/>
          <w:sz w:val="32"/>
          <w:szCs w:val="32"/>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b w:val="0"/>
          <w:bCs w:val="0"/>
          <w:sz w:val="22"/>
          <w:szCs w:val="22"/>
        </w:rPr>
      </w:pPr>
      <w:r>
        <w:rPr>
          <w:rFonts w:ascii="Arial" w:hAnsi="Arial" w:eastAsia="Arial" w:cs="Arial"/>
          <w:b w:val="0"/>
          <w:bCs w:val="0"/>
          <w:color w:val="000000"/>
          <w:sz w:val="22"/>
          <w:szCs w:val="22"/>
        </w:rPr>
        <w:t xml:space="preserve">Relevant evidence was preserved for investigation and escalation. This included Wazuh alert logs, Samba service logs, source IP information, and MITRE technique mapping. The attacker IP and exploitation method were documented as </w:t>
      </w:r>
      <w:r>
        <w:rPr>
          <w:rFonts w:ascii="Arial" w:hAnsi="Arial" w:eastAsia="Arial" w:cs="Arial"/>
          <w:b w:val="0"/>
          <w:bCs w:val="0"/>
          <w:color w:val="000000"/>
          <w:sz w:val="22"/>
          <w:szCs w:val="22"/>
        </w:rPr>
        <w:t xml:space="preserve">IOCs</w:t>
      </w:r>
      <w:r>
        <w:rPr>
          <w:rFonts w:ascii="Arial" w:hAnsi="Arial" w:eastAsia="Arial" w:cs="Arial"/>
          <w:b w:val="0"/>
          <w:bCs w:val="0"/>
          <w:color w:val="000000"/>
          <w:sz w:val="22"/>
          <w:szCs w:val="22"/>
        </w:rPr>
        <w:t xml:space="preserve"> and attached to the case for further analysis by </w:t>
      </w:r>
      <w:r>
        <w:rPr>
          <w:rFonts w:ascii="Arial" w:hAnsi="Arial" w:eastAsia="Arial" w:cs="Arial"/>
          <w:b w:val="0"/>
          <w:bCs w:val="0"/>
          <w:color w:val="000000"/>
          <w:sz w:val="22"/>
          <w:szCs w:val="22"/>
          <w:lang w:val="en-IN"/>
        </w:rPr>
        <w:t xml:space="preserve">L</w:t>
      </w:r>
      <w:r>
        <w:rPr>
          <w:rFonts w:ascii="Arial" w:hAnsi="Arial" w:eastAsia="Arial" w:cs="Arial"/>
          <w:b w:val="0"/>
          <w:bCs w:val="0"/>
          <w:color w:val="000000"/>
          <w:sz w:val="22"/>
          <w:szCs w:val="22"/>
        </w:rPr>
        <w:t xml:space="preserve">2.</w:t>
      </w:r>
      <w:r>
        <w:rPr>
          <w:rFonts w:ascii="Arial" w:hAnsi="Arial" w:cs="Arial"/>
          <w:b w:val="0"/>
          <w:bCs w:val="0"/>
          <w:sz w:val="22"/>
          <w:szCs w:val="22"/>
        </w:rPr>
      </w:r>
      <w:r>
        <w:rPr>
          <w:rFonts w:ascii="Arial" w:hAnsi="Arial" w:cs="Arial"/>
          <w:b w:val="0"/>
          <w:bCs w:val="0"/>
          <w:sz w:val="22"/>
          <w:szCs w:val="22"/>
        </w:rPr>
      </w:r>
    </w:p>
    <w:p>
      <w:pPr>
        <w:pStyle w:val="965"/>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32"/>
          <w:szCs w:val="32"/>
        </w:rPr>
      </w:pPr>
      <w:r>
        <w:rPr>
          <w:rFonts w:ascii="Arial" w:hAnsi="Arial" w:eastAsia="Arial" w:cs="Arial"/>
          <w:b/>
          <w:color w:val="000000"/>
          <w:sz w:val="32"/>
          <w:szCs w:val="32"/>
          <w:lang w:val="en-IN"/>
        </w:rPr>
        <w:t xml:space="preserve">6</w:t>
      </w:r>
      <w:r>
        <w:rPr>
          <w:rFonts w:ascii="Arial" w:hAnsi="Arial" w:eastAsia="Arial" w:cs="Arial"/>
          <w:b/>
          <w:color w:val="000000"/>
          <w:sz w:val="32"/>
          <w:szCs w:val="32"/>
        </w:rPr>
        <w:t xml:space="preserve">. Containm</w:t>
      </w:r>
      <w:r>
        <w:rPr>
          <w:rFonts w:ascii="Arial" w:hAnsi="Arial" w:eastAsia="Arial" w:cs="Arial"/>
          <w:b/>
          <w:bCs/>
          <w:color w:val="000000"/>
          <w:sz w:val="32"/>
          <w:szCs w:val="32"/>
        </w:rPr>
        <w:t xml:space="preserve">ent</w:t>
      </w:r>
      <w:r>
        <w:rPr>
          <w:rFonts w:ascii="Arial" w:hAnsi="Arial" w:eastAsia="Arial" w:cs="Arial"/>
          <w:b/>
          <w:bCs/>
          <w:sz w:val="32"/>
          <w:szCs w:val="32"/>
          <w:lang w:val="en-IN"/>
        </w:rPr>
        <w:t xml:space="preserve"> and Isolation</w:t>
      </w:r>
      <w:r>
        <w:rPr>
          <w:rFonts w:ascii="Arial" w:hAnsi="Arial" w:eastAsia="Arial" w:cs="Arial"/>
          <w:sz w:val="32"/>
          <w:szCs w:val="32"/>
        </w:rPr>
      </w:r>
      <w:r>
        <w:rPr>
          <w:rFonts w:ascii="Arial" w:hAnsi="Arial" w:cs="Arial"/>
          <w:sz w:val="32"/>
          <w:szCs w:val="32"/>
        </w:rPr>
      </w:r>
    </w:p>
    <w:p>
      <w:pPr>
        <w:pStyle w:val="966"/>
        <w:pBdr>
          <w:top w:val="none" w:color="000000" w:sz="4" w:space="0"/>
          <w:left w:val="none" w:color="000000" w:sz="4" w:space="0"/>
          <w:bottom w:val="none" w:color="000000" w:sz="4" w:space="0"/>
          <w:right w:val="none" w:color="000000" w:sz="4" w:space="0"/>
        </w:pBdr>
        <w:spacing w:before="0" w:line="360" w:lineRule="auto"/>
        <w:ind w:right="0" w:firstLine="0" w:left="0"/>
        <w:jc w:val="both"/>
        <w:rPr>
          <w:rFonts w:ascii="Arial" w:hAnsi="Arial" w:cs="Arial"/>
          <w:sz w:val="22"/>
          <w:szCs w:val="22"/>
        </w:rPr>
      </w:pPr>
      <w:r>
        <w:rPr>
          <w:rFonts w:ascii="Arial" w:hAnsi="Arial" w:eastAsia="Arial" w:cs="Arial"/>
          <w:b/>
          <w:color w:val="000000"/>
          <w:sz w:val="22"/>
          <w:szCs w:val="22"/>
        </w:rPr>
        <w:t xml:space="preserve">VM Isolation</w:t>
      </w:r>
      <w:r>
        <w:rPr>
          <w:rFonts w:ascii="Arial" w:hAnsi="Arial" w:eastAsia="Arial" w:cs="Arial"/>
          <w:sz w:val="22"/>
          <w:szCs w:val="22"/>
        </w:rPr>
      </w:r>
      <w:r>
        <w:rPr>
          <w:rFonts w:ascii="Arial" w:hAnsi="Arial" w:cs="Arial"/>
          <w:sz w:val="22"/>
          <w:szCs w:val="22"/>
        </w:rPr>
      </w:r>
    </w:p>
    <w:p>
      <w:pPr>
        <w:pStyle w:val="931"/>
        <w:numPr>
          <w:ilvl w:val="0"/>
          <w:numId w:val="3"/>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Compromised Metasploitable2 VM was immediately isolated.</w:t>
      </w:r>
      <w:r>
        <w:rPr>
          <w:rFonts w:ascii="Arial" w:hAnsi="Arial" w:eastAsia="Arial" w:cs="Arial"/>
          <w:sz w:val="22"/>
          <w:szCs w:val="22"/>
        </w:rPr>
      </w:r>
      <w:r>
        <w:rPr>
          <w:rFonts w:ascii="Arial" w:hAnsi="Arial" w:cs="Arial"/>
          <w:sz w:val="22"/>
          <w:szCs w:val="22"/>
        </w:rPr>
      </w:r>
    </w:p>
    <w:p>
      <w:pPr>
        <w:pStyle w:val="931"/>
        <w:numPr>
          <w:ilvl w:val="0"/>
          <w:numId w:val="3"/>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Network interface disabled to prevent lateral movement.</w:t>
      </w:r>
      <w:r>
        <w:rPr>
          <w:rFonts w:ascii="Arial" w:hAnsi="Arial" w:eastAsia="Arial" w:cs="Arial"/>
          <w:sz w:val="22"/>
          <w:szCs w:val="22"/>
        </w:rPr>
      </w:r>
      <w:r>
        <w:rPr>
          <w:rFonts w:ascii="Arial" w:hAnsi="Arial" w:cs="Arial"/>
          <w:sz w:val="22"/>
          <w:szCs w:val="22"/>
        </w:rPr>
      </w:r>
    </w:p>
    <w:p>
      <w:pPr>
        <w:pStyle w:val="966"/>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rPr>
      </w:pPr>
      <w:r>
        <w:rPr>
          <w:rFonts w:ascii="Arial" w:hAnsi="Arial" w:eastAsia="Arial" w:cs="Arial"/>
          <w:b/>
          <w:color w:val="000000"/>
          <w:sz w:val="22"/>
          <w:szCs w:val="22"/>
        </w:rPr>
        <w:t xml:space="preserve">CrowdSec IP Blocking</w:t>
      </w:r>
      <w:r>
        <w:rPr>
          <w:rFonts w:ascii="Arial" w:hAnsi="Arial" w:eastAsia="Arial" w:cs="Arial"/>
          <w:sz w:val="22"/>
          <w:szCs w:val="22"/>
        </w:rPr>
      </w:r>
      <w:r>
        <w:rPr>
          <w:rFonts w:ascii="Arial" w:hAnsi="Arial" w:cs="Arial"/>
          <w:sz w:val="22"/>
          <w:szCs w:val="22"/>
        </w:rPr>
      </w:r>
    </w:p>
    <w:p>
      <w:pPr>
        <w:pStyle w:val="931"/>
        <w:numPr>
          <w:ilvl w:val="0"/>
          <w:numId w:val="4"/>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Attacker IP </w:t>
      </w:r>
      <w:r>
        <w:rPr>
          <w:rFonts w:ascii="Arial" w:hAnsi="Arial" w:eastAsia="Arial" w:cs="Arial"/>
          <w:color w:val="000000"/>
          <w:sz w:val="22"/>
          <w:szCs w:val="22"/>
        </w:rPr>
        <w:t xml:space="preserve">10.0.2.19</w:t>
      </w:r>
      <w:r>
        <w:rPr>
          <w:rFonts w:ascii="Arial" w:hAnsi="Arial" w:eastAsia="Arial" w:cs="Arial"/>
          <w:color w:val="000000"/>
          <w:sz w:val="22"/>
          <w:szCs w:val="22"/>
        </w:rPr>
        <w:t xml:space="preserve"> blocked using CrowdSec.</w:t>
      </w:r>
      <w:r>
        <w:rPr>
          <w:rFonts w:ascii="Arial" w:hAnsi="Arial" w:eastAsia="Arial" w:cs="Arial"/>
          <w:sz w:val="22"/>
          <w:szCs w:val="22"/>
        </w:rPr>
      </w:r>
      <w:r>
        <w:rPr>
          <w:rFonts w:ascii="Arial" w:hAnsi="Arial" w:cs="Arial"/>
          <w:sz w:val="22"/>
          <w:szCs w:val="22"/>
        </w:rPr>
      </w:r>
    </w:p>
    <w:p>
      <w:pPr>
        <w:pStyle w:val="931"/>
        <w:numPr>
          <w:ilvl w:val="0"/>
          <w:numId w:val="4"/>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Firewall enforcement applied automatically.</w:t>
      </w:r>
      <w:r>
        <w:rPr>
          <w:rFonts w:ascii="Arial" w:hAnsi="Arial" w:eastAsia="Arial" w:cs="Arial"/>
          <w:sz w:val="22"/>
          <w:szCs w:val="22"/>
        </w:rPr>
      </w:r>
      <w:r>
        <w:rPr>
          <w:rFonts w:ascii="Arial" w:hAnsi="Arial" w:cs="Arial"/>
          <w:sz w:val="22"/>
          <w:szCs w:val="22"/>
        </w:rPr>
      </w:r>
    </w:p>
    <w:p>
      <w:pPr>
        <w:pStyle w:val="966"/>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rPr>
      </w:pPr>
      <w:r>
        <w:rPr>
          <w:rFonts w:ascii="Arial" w:hAnsi="Arial" w:eastAsia="Arial" w:cs="Arial"/>
          <w:b/>
          <w:color w:val="000000"/>
          <w:sz w:val="22"/>
          <w:szCs w:val="22"/>
        </w:rPr>
        <w:t xml:space="preserve">Verification</w:t>
      </w:r>
      <w:r>
        <w:rPr>
          <w:rFonts w:ascii="Arial" w:hAnsi="Arial" w:eastAsia="Arial" w:cs="Arial"/>
          <w:sz w:val="22"/>
          <w:szCs w:val="22"/>
        </w:rPr>
      </w:r>
      <w:r>
        <w:rPr>
          <w:rFonts w:ascii="Arial" w:hAnsi="Arial" w:cs="Arial"/>
          <w:sz w:val="22"/>
          <w:szCs w:val="22"/>
        </w:rPr>
      </w:r>
    </w:p>
    <w:p>
      <w:pPr>
        <w:pStyle w:val="931"/>
        <w:numPr>
          <w:ilvl w:val="0"/>
          <w:numId w:val="5"/>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Ping and connection attempts from attacker failed.</w:t>
      </w:r>
      <w:r>
        <w:rPr>
          <w:rFonts w:ascii="Arial" w:hAnsi="Arial" w:eastAsia="Arial" w:cs="Arial"/>
          <w:sz w:val="22"/>
          <w:szCs w:val="22"/>
        </w:rPr>
      </w:r>
      <w:r>
        <w:rPr>
          <w:rFonts w:ascii="Arial" w:hAnsi="Arial" w:cs="Arial"/>
          <w:sz w:val="22"/>
          <w:szCs w:val="22"/>
        </w:rPr>
      </w:r>
    </w:p>
    <w:p>
      <w:pPr>
        <w:pStyle w:val="931"/>
        <w:numPr>
          <w:ilvl w:val="0"/>
          <w:numId w:val="5"/>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No further malicious traffic observed.</w:t>
      </w:r>
      <w:r>
        <w:rPr>
          <w:rFonts w:ascii="Arial" w:hAnsi="Arial" w:eastAsia="Arial" w:cs="Arial"/>
          <w:sz w:val="22"/>
          <w:szCs w:val="22"/>
        </w:rPr>
      </w:r>
      <w:r>
        <w:rPr>
          <w:rFonts w:ascii="Arial" w:hAnsi="Arial" w:cs="Arial"/>
          <w:sz w:val="22"/>
          <w:szCs w:val="22"/>
        </w:rPr>
      </w:r>
    </w:p>
    <w:p>
      <w:pPr>
        <w:pStyle w:val="965"/>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32"/>
          <w:szCs w:val="32"/>
        </w:rPr>
      </w:pPr>
      <w:r>
        <w:rPr>
          <w:rFonts w:ascii="Arial" w:hAnsi="Arial" w:eastAsia="Arial" w:cs="Arial"/>
          <w:b/>
          <w:color w:val="000000"/>
          <w:sz w:val="32"/>
          <w:szCs w:val="32"/>
          <w:lang w:val="en-IN"/>
        </w:rPr>
        <w:t xml:space="preserve">7. </w:t>
      </w:r>
      <w:r>
        <w:rPr>
          <w:rFonts w:ascii="Arial" w:hAnsi="Arial" w:eastAsia="Arial" w:cs="Arial"/>
          <w:b/>
          <w:color w:val="000000"/>
          <w:sz w:val="32"/>
          <w:szCs w:val="32"/>
        </w:rPr>
        <w:t xml:space="preserve">Evidence Collection</w:t>
      </w:r>
      <w:r>
        <w:rPr>
          <w:rFonts w:ascii="Arial" w:hAnsi="Arial" w:eastAsia="Arial" w:cs="Arial"/>
          <w:sz w:val="32"/>
          <w:szCs w:val="32"/>
        </w:rPr>
      </w:r>
      <w:r>
        <w:rPr>
          <w:rFonts w:ascii="Arial" w:hAnsi="Arial" w:cs="Arial"/>
          <w:sz w:val="32"/>
          <w:szCs w:val="32"/>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b w:val="0"/>
          <w:bCs w:val="0"/>
          <w:sz w:val="22"/>
          <w:szCs w:val="22"/>
        </w:rPr>
      </w:pPr>
      <w:r>
        <w:rPr>
          <w:rFonts w:ascii="Arial" w:hAnsi="Arial" w:eastAsia="Arial" w:cs="Arial"/>
          <w:color w:val="000000"/>
          <w:sz w:val="22"/>
          <w:szCs w:val="22"/>
        </w:rPr>
        <w:t xml:space="preserve">Relevant evidence was preserved for investigation and escalation. This included Wazuh alert l</w:t>
      </w:r>
      <w:r>
        <w:rPr>
          <w:rFonts w:ascii="Arial" w:hAnsi="Arial" w:eastAsia="Arial" w:cs="Arial"/>
          <w:b w:val="0"/>
          <w:bCs w:val="0"/>
          <w:color w:val="000000"/>
          <w:sz w:val="22"/>
          <w:szCs w:val="22"/>
        </w:rPr>
        <w:t xml:space="preserve">ogs, Samba service logs, source IP information, and MITRE technique mapping. The attacker IP and exploitation method were documented as </w:t>
      </w:r>
      <w:r>
        <w:rPr>
          <w:rFonts w:ascii="Arial" w:hAnsi="Arial" w:eastAsia="Arial" w:cs="Arial"/>
          <w:b w:val="0"/>
          <w:bCs w:val="0"/>
          <w:color w:val="000000"/>
          <w:sz w:val="22"/>
          <w:szCs w:val="22"/>
        </w:rPr>
        <w:t xml:space="preserve">IOCs</w:t>
      </w:r>
      <w:r>
        <w:rPr>
          <w:rFonts w:ascii="Arial" w:hAnsi="Arial" w:eastAsia="Arial" w:cs="Arial"/>
          <w:b w:val="0"/>
          <w:bCs w:val="0"/>
          <w:color w:val="000000"/>
          <w:sz w:val="22"/>
          <w:szCs w:val="22"/>
        </w:rPr>
        <w:t xml:space="preserve"> and attached to the case for further analysis by </w:t>
      </w:r>
      <w:r>
        <w:rPr>
          <w:rFonts w:ascii="Arial" w:hAnsi="Arial" w:eastAsia="Arial" w:cs="Arial"/>
          <w:b w:val="0"/>
          <w:bCs w:val="0"/>
          <w:color w:val="000000"/>
          <w:sz w:val="22"/>
          <w:szCs w:val="22"/>
          <w:lang w:val="en-IN"/>
        </w:rPr>
        <w:t xml:space="preserve">L</w:t>
      </w:r>
      <w:r>
        <w:rPr>
          <w:rFonts w:ascii="Arial" w:hAnsi="Arial" w:eastAsia="Arial" w:cs="Arial"/>
          <w:b w:val="0"/>
          <w:bCs w:val="0"/>
          <w:color w:val="000000"/>
          <w:sz w:val="22"/>
          <w:szCs w:val="22"/>
        </w:rPr>
        <w:t xml:space="preserve">2.</w:t>
      </w:r>
      <w:r>
        <w:rPr>
          <w:rFonts w:ascii="Arial" w:hAnsi="Arial" w:cs="Arial"/>
          <w:b w:val="0"/>
          <w:bCs w:val="0"/>
          <w:sz w:val="22"/>
          <w:szCs w:val="22"/>
        </w:rPr>
      </w:r>
      <w:r>
        <w:rPr>
          <w:rFonts w:ascii="Arial" w:hAnsi="Arial" w:cs="Arial"/>
          <w:b w:val="0"/>
          <w:bCs w:val="0"/>
          <w:sz w:val="22"/>
          <w:szCs w:val="22"/>
        </w:rPr>
      </w:r>
    </w:p>
    <w:p>
      <w:pPr>
        <w:pStyle w:val="965"/>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b/>
          <w:bCs/>
          <w:color w:val="000000"/>
          <w:sz w:val="32"/>
          <w:szCs w:val="32"/>
          <w:highlight w:val="none"/>
        </w:rPr>
      </w:pPr>
      <w:r>
        <w:rPr>
          <w:rFonts w:ascii="Arial" w:hAnsi="Arial" w:eastAsia="Arial" w:cs="Arial"/>
          <w:b/>
          <w:color w:val="000000"/>
          <w:sz w:val="32"/>
          <w:szCs w:val="32"/>
          <w:lang w:val="en-IN"/>
        </w:rPr>
        <w:t xml:space="preserve">8</w:t>
      </w:r>
      <w:r>
        <w:rPr>
          <w:rFonts w:ascii="Arial" w:hAnsi="Arial" w:eastAsia="Arial" w:cs="Arial"/>
          <w:b/>
          <w:color w:val="000000"/>
          <w:sz w:val="32"/>
          <w:szCs w:val="32"/>
        </w:rPr>
        <w:t xml:space="preserve">. Escalation to </w:t>
      </w:r>
      <w:r>
        <w:rPr>
          <w:rFonts w:ascii="Arial" w:hAnsi="Arial" w:eastAsia="Arial" w:cs="Arial"/>
          <w:b/>
          <w:color w:val="000000"/>
          <w:sz w:val="32"/>
          <w:szCs w:val="32"/>
          <w:lang w:val="en-IN"/>
        </w:rPr>
        <w:t xml:space="preserve">SOC L</w:t>
      </w:r>
      <w:r>
        <w:rPr>
          <w:rFonts w:ascii="Arial" w:hAnsi="Arial" w:eastAsia="Arial" w:cs="Arial"/>
          <w:b/>
          <w:color w:val="000000"/>
          <w:sz w:val="32"/>
          <w:szCs w:val="32"/>
        </w:rPr>
        <w:t xml:space="preserve">2 (TheHive)</w:t>
      </w:r>
      <w:r>
        <w:rPr>
          <w:rFonts w:ascii="Arial" w:hAnsi="Arial" w:eastAsia="Arial" w:cs="Arial"/>
          <w:sz w:val="32"/>
          <w:szCs w:val="32"/>
        </w:rPr>
      </w:r>
      <w:r>
        <w:rPr>
          <w:rFonts w:ascii="Arial" w:hAnsi="Arial" w:cs="Arial"/>
          <w:b/>
          <w:bCs/>
          <w:color w:val="000000"/>
          <w:sz w:val="32"/>
          <w:szCs w:val="32"/>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rPr>
      </w:pPr>
      <w:r>
        <w:rPr>
          <w:rFonts w:ascii="Arial" w:hAnsi="Arial" w:eastAsia="Arial" w:cs="Arial"/>
          <w:color w:val="000000"/>
          <w:sz w:val="22"/>
          <w:szCs w:val="22"/>
        </w:rPr>
        <w:t xml:space="preserve">The incident was escalated to </w:t>
      </w:r>
      <w:r>
        <w:rPr>
          <w:rFonts w:ascii="Arial" w:hAnsi="Arial" w:eastAsia="Arial" w:cs="Arial"/>
          <w:color w:val="000000"/>
          <w:sz w:val="22"/>
          <w:szCs w:val="22"/>
          <w:lang w:val="en-IN"/>
        </w:rPr>
        <w:t xml:space="preserve">SOC </w:t>
      </w:r>
      <w:r>
        <w:rPr>
          <w:rFonts w:ascii="Arial" w:hAnsi="Arial" w:eastAsia="Arial" w:cs="Arial"/>
          <w:color w:val="000000"/>
          <w:sz w:val="22"/>
          <w:szCs w:val="22"/>
          <w:lang w:val="en-IN"/>
        </w:rPr>
        <w:t xml:space="preserve">L</w:t>
      </w:r>
      <w:r>
        <w:rPr>
          <w:rFonts w:ascii="Arial" w:hAnsi="Arial" w:eastAsia="Arial" w:cs="Arial"/>
          <w:color w:val="000000"/>
          <w:sz w:val="22"/>
          <w:szCs w:val="22"/>
        </w:rPr>
        <w:t xml:space="preserve">2 using TheHive for deeper investigation.</w:t>
      </w:r>
      <w:r>
        <w:rPr>
          <w:rFonts w:ascii="Arial" w:hAnsi="Arial" w:eastAsia="Arial" w:cs="Arial"/>
          <w:sz w:val="22"/>
          <w:szCs w:val="22"/>
        </w:rPr>
      </w:r>
      <w:r>
        <w:rPr>
          <w:rFonts w:ascii="Arial" w:hAnsi="Arial" w:cs="Arial"/>
          <w:sz w:val="22"/>
          <w:szCs w:val="22"/>
        </w:rPr>
      </w:r>
    </w:p>
    <w:p>
      <w:pPr>
        <w:pStyle w:val="966"/>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rPr>
      </w:pPr>
      <w:r>
        <w:rPr>
          <w:rFonts w:ascii="Arial" w:hAnsi="Arial" w:eastAsia="Arial" w:cs="Arial"/>
          <w:b/>
          <w:color w:val="000000"/>
          <w:sz w:val="22"/>
          <w:szCs w:val="22"/>
          <w:lang w:val="en-IN"/>
        </w:rPr>
        <w:t xml:space="preserve">SOC L</w:t>
      </w:r>
      <w:r>
        <w:rPr>
          <w:rFonts w:ascii="Arial" w:hAnsi="Arial" w:eastAsia="Arial" w:cs="Arial"/>
          <w:b/>
          <w:color w:val="000000"/>
          <w:sz w:val="22"/>
          <w:szCs w:val="22"/>
        </w:rPr>
        <w:t xml:space="preserve">2 </w:t>
      </w:r>
      <w:r>
        <w:rPr>
          <w:rFonts w:ascii="Arial" w:hAnsi="Arial" w:eastAsia="Arial" w:cs="Arial"/>
          <w:b/>
          <w:color w:val="000000"/>
          <w:sz w:val="22"/>
          <w:szCs w:val="22"/>
          <w:lang w:val="en-IN"/>
        </w:rPr>
        <w:t xml:space="preserve">Case</w:t>
      </w:r>
      <w:r>
        <w:rPr>
          <w:rFonts w:ascii="Arial" w:hAnsi="Arial" w:eastAsia="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rPr>
      </w:pPr>
      <w:r>
        <w:rPr>
          <w:rFonts w:ascii="Arial" w:hAnsi="Arial" w:eastAsia="Arial" w:cs="Arial"/>
          <w:color w:val="000000"/>
          <w:sz w:val="22"/>
          <w:szCs w:val="22"/>
        </w:rPr>
        <w:t xml:space="preserve">A confirmed exploitation of a vulnerable Samba service resulted in root-level shell access on a Metasploitable2 system. The alert was detected by Wazuh and mapped to MITRE T1210. Containment was achieved through VM isolation and IP blocking via CrowdSec. N</w:t>
      </w:r>
      <w:r>
        <w:rPr>
          <w:rFonts w:ascii="Arial" w:hAnsi="Arial" w:eastAsia="Arial" w:cs="Arial"/>
          <w:color w:val="000000"/>
          <w:sz w:val="22"/>
          <w:szCs w:val="22"/>
        </w:rPr>
        <w:t xml:space="preserve">o evidence of lateral movement or persistence was identified. The case is escalated for forensic validation and security hardening.</w:t>
      </w:r>
      <w:r>
        <w:rPr>
          <w:rFonts w:ascii="Arial" w:hAnsi="Arial" w:eastAsia="Arial" w:cs="Arial"/>
          <w:sz w:val="22"/>
          <w:szCs w:val="22"/>
        </w:rPr>
      </w:r>
      <w:r>
        <w:rPr>
          <w:rFonts w:ascii="Arial" w:hAnsi="Arial" w:cs="Arial"/>
          <w:sz w:val="22"/>
          <w:szCs w:val="22"/>
        </w:rPr>
      </w:r>
    </w:p>
    <w:p>
      <w:pPr>
        <w:pStyle w:val="965"/>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32"/>
          <w:szCs w:val="32"/>
        </w:rPr>
      </w:pPr>
      <w:r>
        <w:rPr>
          <w:rFonts w:ascii="Arial" w:hAnsi="Arial" w:eastAsia="Arial" w:cs="Arial"/>
          <w:b/>
          <w:color w:val="000000"/>
          <w:sz w:val="32"/>
          <w:szCs w:val="32"/>
          <w:lang w:val="en-IN"/>
        </w:rPr>
        <w:t xml:space="preserve">9</w:t>
      </w:r>
      <w:r>
        <w:rPr>
          <w:rFonts w:ascii="Arial" w:hAnsi="Arial" w:eastAsia="Arial" w:cs="Arial"/>
          <w:b/>
          <w:color w:val="000000"/>
          <w:sz w:val="32"/>
          <w:szCs w:val="32"/>
        </w:rPr>
        <w:t xml:space="preserve">. </w:t>
      </w:r>
      <w:r>
        <w:rPr>
          <w:rFonts w:ascii="Arial" w:hAnsi="Arial" w:eastAsia="Arial" w:cs="Arial"/>
          <w:b/>
          <w:color w:val="000000"/>
          <w:sz w:val="32"/>
          <w:szCs w:val="32"/>
          <w:lang w:val="en-IN"/>
        </w:rPr>
        <w:t xml:space="preserve">Incident </w:t>
      </w:r>
      <w:r>
        <w:rPr>
          <w:rFonts w:ascii="Arial" w:hAnsi="Arial" w:eastAsia="Arial" w:cs="Arial"/>
          <w:b/>
          <w:color w:val="000000"/>
          <w:sz w:val="32"/>
          <w:szCs w:val="32"/>
          <w:lang w:val="en-IN"/>
        </w:rPr>
        <w:t xml:space="preserve">Response Documentation</w:t>
      </w:r>
      <w:r>
        <w:rPr>
          <w:rFonts w:ascii="Arial" w:hAnsi="Arial" w:eastAsia="Arial" w:cs="Arial"/>
          <w:sz w:val="32"/>
          <w:szCs w:val="32"/>
        </w:rPr>
      </w:r>
      <w:r>
        <w:rPr>
          <w:rFonts w:ascii="Arial" w:hAnsi="Arial" w:cs="Arial"/>
          <w:sz w:val="32"/>
          <w:szCs w:val="32"/>
        </w:rPr>
      </w:r>
    </w:p>
    <w:p>
      <w:pPr>
        <w:pBdr/>
        <w:spacing w:line="360" w:lineRule="auto"/>
        <w:ind/>
        <w:jc w:val="both"/>
        <w:rPr>
          <w:rFonts w:ascii="Arial" w:hAnsi="Arial" w:cs="Arial"/>
          <w:sz w:val="22"/>
          <w:szCs w:val="22"/>
        </w:rPr>
      </w:pPr>
      <w:r>
        <w:rPr>
          <w:rFonts w:ascii="Arial" w:hAnsi="Arial" w:eastAsia="Arial" w:cs="Arial"/>
          <w:sz w:val="22"/>
          <w:szCs w:val="22"/>
          <w:lang w:val="en-IN"/>
        </w:rPr>
        <w:t xml:space="preserve">Prepare a report for the incident in SANS template.</w:t>
      </w:r>
      <w:r>
        <w:rPr>
          <w:rFonts w:ascii="Arial" w:hAnsi="Arial" w:eastAsia="Arial" w:cs="Arial"/>
          <w:sz w:val="22"/>
          <w:szCs w:val="22"/>
        </w:rPr>
      </w:r>
      <w:r>
        <w:rPr>
          <w:rFonts w:ascii="Arial" w:hAnsi="Arial" w:cs="Arial"/>
          <w:sz w:val="22"/>
          <w:szCs w:val="22"/>
        </w:rPr>
      </w:r>
    </w:p>
    <w:p>
      <w:pPr>
        <w:pStyle w:val="965"/>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32"/>
          <w:szCs w:val="32"/>
        </w:rPr>
      </w:pPr>
      <w:r>
        <w:rPr>
          <w:rFonts w:ascii="Arial" w:hAnsi="Arial" w:eastAsia="Arial" w:cs="Arial"/>
          <w:b/>
          <w:color w:val="000000"/>
          <w:sz w:val="32"/>
          <w:szCs w:val="32"/>
        </w:rPr>
        <w:t xml:space="preserve">1</w:t>
      </w:r>
      <w:r>
        <w:rPr>
          <w:rFonts w:ascii="Arial" w:hAnsi="Arial" w:eastAsia="Arial" w:cs="Arial"/>
          <w:b/>
          <w:color w:val="000000"/>
          <w:sz w:val="32"/>
          <w:szCs w:val="32"/>
          <w:lang w:val="en-IN"/>
        </w:rPr>
        <w:t xml:space="preserve">0</w:t>
      </w:r>
      <w:r>
        <w:rPr>
          <w:rFonts w:ascii="Arial" w:hAnsi="Arial" w:eastAsia="Arial" w:cs="Arial"/>
          <w:b/>
          <w:color w:val="000000"/>
          <w:sz w:val="32"/>
          <w:szCs w:val="32"/>
        </w:rPr>
        <w:t xml:space="preserve">. Non-Technical Management Briefing</w:t>
      </w:r>
      <w:r>
        <w:rPr>
          <w:rFonts w:ascii="Arial" w:hAnsi="Arial" w:eastAsia="Arial" w:cs="Arial"/>
          <w:sz w:val="32"/>
          <w:szCs w:val="32"/>
        </w:rPr>
      </w:r>
      <w:r>
        <w:rPr>
          <w:rFonts w:ascii="Arial" w:hAnsi="Arial" w:cs="Arial"/>
          <w:sz w:val="32"/>
          <w:szCs w:val="32"/>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rPr>
      </w:pPr>
      <w:r>
        <w:rPr>
          <w:rFonts w:ascii="Arial" w:hAnsi="Arial" w:eastAsia="Arial" w:cs="Arial"/>
          <w:color w:val="000000"/>
          <w:sz w:val="22"/>
          <w:szCs w:val="22"/>
        </w:rPr>
        <w:t xml:space="preserve">A simulated cyberattack exploited a known software weakness on a test system. Our security tools detected the activity quickly, isolated the affected system, and blocked the attacker. No data was compromised, and the issue was fully contained. This exercis</w:t>
      </w:r>
      <w:r>
        <w:rPr>
          <w:rFonts w:ascii="Arial" w:hAnsi="Arial" w:eastAsia="Arial" w:cs="Arial"/>
          <w:color w:val="000000"/>
          <w:sz w:val="22"/>
          <w:szCs w:val="22"/>
        </w:rPr>
        <w:t xml:space="preserve">e confirmed that our security monitoring and response processes work effectively and are aligned with industry best practices.</w:t>
      </w:r>
      <w:r>
        <w:rPr>
          <w:rFonts w:ascii="Arial" w:hAnsi="Arial" w:eastAsia="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pPr>
        <w:pBdr/>
        <w:tabs>
          <w:tab w:val="left" w:leader="none" w:pos="1112"/>
        </w:tabs>
        <w:spacing w:line="360" w:lineRule="auto"/>
        <w:ind/>
        <w:jc w:val="left"/>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sectPr>
      <w:headerReference w:type="default" r:id="rId9"/>
      <w:footerReference w:type="default" r:id="rId10"/>
      <w:footnotePr/>
      <w:endnotePr/>
      <w:type w:val="nextPage"/>
      <w:pgSz w:h="16834" w:orient="portrait" w:w="11909"/>
      <w:pgMar w:top="1440" w:right="1440" w:bottom="1440" w:left="1440" w:header="576" w:footer="432"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mc:AlternateContent>
        <mc:Choice Requires="wpg">
          <w:drawing>
            <wp:inline xmlns:wp="http://schemas.openxmlformats.org/drawingml/2006/wordprocessingDrawing" distT="0" distB="0" distL="0" distR="0">
              <wp:extent cx="0" cy="19050"/>
              <wp:effectExtent l="0" t="0" r="0" b="0"/>
              <wp:docPr id="2" name="_x0000_i103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A0A0A0" stroked="f"/>
          </w:pict>
        </mc:Fallback>
      </mc:AlternateContent>
    </w:r>
    <w:r/>
  </w:p>
  <w:p>
    <w:pPr>
      <w:pBdr/>
      <w:spacing/>
      <w:ind/>
      <w:jc w:val="center"/>
      <w:rPr/>
    </w:pPr>
    <w:r>
      <w:fldChar w:fldCharType="begin"/>
    </w:r>
    <w:r>
      <w:instrText xml:space="preserve"> PAGE   \* MERGEFORMAT </w:instrText>
    </w:r>
    <w:r>
      <w:fldChar w:fldCharType="separate"/>
    </w:r>
    <w:r>
      <w:t xml:space="preserve">1</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240" w:lineRule="auto"/>
        <w:ind/>
        <w:rPr/>
      </w:pPr>
      <w:r>
        <w:separator/>
      </w:r>
      <w:r/>
    </w:p>
  </w:footnote>
  <w:footnote w:type="continuationSeparator" w:id="0">
    <w:p>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mc:AlternateContent>
        <mc:Choice Requires="wpg">
          <w:drawing>
            <wp:anchor xmlns:wp="http://schemas.openxmlformats.org/drawingml/2006/wordprocessingDrawing" xmlns:wp14="http://schemas.microsoft.com/office/word/2010/wordprocessingDrawing" distT="114300" distB="114300" distL="114300" distR="114300" simplePos="0" relativeHeight="251658240" behindDoc="0" locked="0" layoutInCell="1" allowOverlap="1">
              <wp:simplePos x="0" y="0"/>
              <wp:positionH relativeFrom="column">
                <wp:posOffset>-914400</wp:posOffset>
              </wp:positionH>
              <wp:positionV relativeFrom="paragraph">
                <wp:posOffset>-342899</wp:posOffset>
              </wp:positionV>
              <wp:extent cx="7582875" cy="1023938"/>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
                      <a:srcRect l="0" t="6796" r="0" b="0"/>
                      <a:stretch/>
                    </pic:blipFill>
                    <pic:spPr bwMode="auto">
                      <a:xfrm flipH="0" flipV="0">
                        <a:off x="0" y="0"/>
                        <a:ext cx="7582874" cy="1023937"/>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72.00pt;mso-position-horizontal:absolute;mso-position-vertical-relative:text;margin-top:-27.00pt;mso-position-vertical:absolute;width:597.08pt;height:80.63pt;mso-wrap-distance-left:9.00pt;mso-wrap-distance-top:9.00pt;mso-wrap-distance-right:9.00pt;mso-wrap-distance-bottom:9.00pt;z-index:1;">
              <w10:wrap type="topAndBottom"/>
              <v:imagedata r:id="rId1" o:title="" croptop="4454f" cropleft="0f" cropbottom="0f" cropright="0f"/>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BA7A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1C61BAE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1103BD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801B5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CD3834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7C96386"/>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6">
    <w:nsid w:val="0052F6F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5A8E3B9A"/>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8">
    <w:nsid w:val="3A3F24C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6DB8611A"/>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0">
    <w:nsid w:val="570720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3348AC13"/>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2">
    <w:nsid w:val="219453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71FD5EC6"/>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4">
    <w:nsid w:val="6C961A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07AD523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GB" w:eastAsia="en-I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89">
    <w:name w:val="Table Grid"/>
    <w:basedOn w:val="97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Table Grid Light"/>
    <w:basedOn w:val="97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Plain Table 1"/>
    <w:basedOn w:val="97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Plain Table 2"/>
    <w:basedOn w:val="97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Plain Table 3"/>
    <w:basedOn w:val="9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Plain Table 4"/>
    <w:basedOn w:val="9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Plain Table 5"/>
    <w:basedOn w:val="9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1 Light"/>
    <w:basedOn w:val="97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1 Light - Accent 1"/>
    <w:basedOn w:val="9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1 Light - Accent 2"/>
    <w:basedOn w:val="9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1 Light - Accent 3"/>
    <w:basedOn w:val="9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 Accent 4"/>
    <w:basedOn w:val="9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 Accent 5"/>
    <w:basedOn w:val="9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6"/>
    <w:basedOn w:val="9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2"/>
    <w:basedOn w:val="97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2 - Accent 1"/>
    <w:basedOn w:val="9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2 - Accent 2"/>
    <w:basedOn w:val="9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2 - Accent 3"/>
    <w:basedOn w:val="9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 Accent 4"/>
    <w:basedOn w:val="9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 Accent 5"/>
    <w:basedOn w:val="9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6"/>
    <w:basedOn w:val="9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3"/>
    <w:basedOn w:val="97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3 - Accent 1"/>
    <w:basedOn w:val="9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3 - Accent 2"/>
    <w:basedOn w:val="9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3 - Accent 3"/>
    <w:basedOn w:val="9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 Accent 4"/>
    <w:basedOn w:val="9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 Accent 5"/>
    <w:basedOn w:val="9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6"/>
    <w:basedOn w:val="9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4"/>
    <w:basedOn w:val="97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4 - Accent 1"/>
    <w:basedOn w:val="97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4 - Accent 2"/>
    <w:basedOn w:val="97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4 - Accent 3"/>
    <w:basedOn w:val="97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 Accent 4"/>
    <w:basedOn w:val="97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 Accent 5"/>
    <w:basedOn w:val="97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6"/>
    <w:basedOn w:val="97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5 Dark"/>
    <w:basedOn w:val="9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5 Dark- Accent 1"/>
    <w:basedOn w:val="9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5 Dark - Accent 2"/>
    <w:basedOn w:val="9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5 Dark - Accent 3"/>
    <w:basedOn w:val="9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Accent 4"/>
    <w:basedOn w:val="9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 Accent 5"/>
    <w:basedOn w:val="9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 Accent 6"/>
    <w:basedOn w:val="9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6 Colorful"/>
    <w:basedOn w:val="97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2">
    <w:name w:val="Grid Table 6 Colorful - Accent 1"/>
    <w:basedOn w:val="97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3">
    <w:name w:val="Grid Table 6 Colorful - Accent 2"/>
    <w:basedOn w:val="9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4">
    <w:name w:val="Grid Table 6 Colorful - Accent 3"/>
    <w:basedOn w:val="97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5">
    <w:name w:val="Grid Table 6 Colorful - Accent 4"/>
    <w:basedOn w:val="9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6">
    <w:name w:val="Grid Table 6 Colorful - Accent 5"/>
    <w:basedOn w:val="97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7">
    <w:name w:val="Grid Table 6 Colorful - Accent 6"/>
    <w:basedOn w:val="97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8">
    <w:name w:val="Grid Table 7 Colorful"/>
    <w:basedOn w:val="97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7 Colorful - Accent 1"/>
    <w:basedOn w:val="97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7 Colorful - Accent 2"/>
    <w:basedOn w:val="97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7 Colorful - Accent 3"/>
    <w:basedOn w:val="97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7 Colorful - Accent 4"/>
    <w:basedOn w:val="97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7 Colorful - Accent 5"/>
    <w:basedOn w:val="97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6"/>
    <w:basedOn w:val="97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1 Light"/>
    <w:basedOn w:val="9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1 Light - Accent 1"/>
    <w:basedOn w:val="9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1 Light - Accent 2"/>
    <w:basedOn w:val="9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1 Light - Accent 3"/>
    <w:basedOn w:val="9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1 Light - Accent 4"/>
    <w:basedOn w:val="9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 Accent 5"/>
    <w:basedOn w:val="9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6"/>
    <w:basedOn w:val="9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2"/>
    <w:basedOn w:val="97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2 - Accent 1"/>
    <w:basedOn w:val="97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2 - Accent 2"/>
    <w:basedOn w:val="97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2 - Accent 3"/>
    <w:basedOn w:val="97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2 - Accent 4"/>
    <w:basedOn w:val="97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 Accent 5"/>
    <w:basedOn w:val="97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6"/>
    <w:basedOn w:val="97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3"/>
    <w:basedOn w:val="97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3 - Accent 1"/>
    <w:basedOn w:val="97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3 - Accent 2"/>
    <w:basedOn w:val="9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3 - Accent 3"/>
    <w:basedOn w:val="97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3 - Accent 4"/>
    <w:basedOn w:val="9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 Accent 5"/>
    <w:basedOn w:val="97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6"/>
    <w:basedOn w:val="97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4"/>
    <w:basedOn w:val="97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4 - Accent 1"/>
    <w:basedOn w:val="97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4 - Accent 2"/>
    <w:basedOn w:val="97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4 - Accent 3"/>
    <w:basedOn w:val="97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 Accent 4"/>
    <w:basedOn w:val="97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 Accent 5"/>
    <w:basedOn w:val="97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6"/>
    <w:basedOn w:val="97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5 Dark"/>
    <w:basedOn w:val="97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4">
    <w:name w:val="List Table 5 Dark - Accent 1"/>
    <w:basedOn w:val="97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5">
    <w:name w:val="List Table 5 Dark - Accent 2"/>
    <w:basedOn w:val="97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6">
    <w:name w:val="List Table 5 Dark - Accent 3"/>
    <w:basedOn w:val="97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7">
    <w:name w:val="List Table 5 Dark - Accent 4"/>
    <w:basedOn w:val="97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8">
    <w:name w:val="List Table 5 Dark - Accent 5"/>
    <w:basedOn w:val="97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6"/>
    <w:basedOn w:val="97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6 Colorful"/>
    <w:basedOn w:val="97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6 Colorful - Accent 1"/>
    <w:basedOn w:val="97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6 Colorful - Accent 2"/>
    <w:basedOn w:val="97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6 Colorful - Accent 3"/>
    <w:basedOn w:val="97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6 Colorful - Accent 4"/>
    <w:basedOn w:val="97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6 Colorful - Accent 5"/>
    <w:basedOn w:val="97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6"/>
    <w:basedOn w:val="97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7 Colorful"/>
    <w:basedOn w:val="97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88">
    <w:name w:val="List Table 7 Colorful - Accent 1"/>
    <w:basedOn w:val="97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89">
    <w:name w:val="List Table 7 Colorful - Accent 2"/>
    <w:basedOn w:val="97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0">
    <w:name w:val="List Table 7 Colorful - Accent 3"/>
    <w:basedOn w:val="97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1">
    <w:name w:val="List Table 7 Colorful - Accent 4"/>
    <w:basedOn w:val="97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2">
    <w:name w:val="List Table 7 Colorful - Accent 5"/>
    <w:basedOn w:val="97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3">
    <w:name w:val="List Table 7 Colorful - Accent 6"/>
    <w:basedOn w:val="97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4">
    <w:name w:val="Lined - Accent"/>
    <w:basedOn w:val="9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ned - Accent 1"/>
    <w:basedOn w:val="9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ned - Accent 2"/>
    <w:basedOn w:val="9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ned - Accent 3"/>
    <w:basedOn w:val="9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ned - Accent 4"/>
    <w:basedOn w:val="9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ned - Accent 5"/>
    <w:basedOn w:val="9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6"/>
    <w:basedOn w:val="9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amp; Lined - Accent"/>
    <w:basedOn w:val="97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amp; Lined - Accent 1"/>
    <w:basedOn w:val="97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amp; Lined - Accent 2"/>
    <w:basedOn w:val="97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amp; Lined - Accent 3"/>
    <w:basedOn w:val="97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amp; Lined - Accent 4"/>
    <w:basedOn w:val="97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5"/>
    <w:basedOn w:val="97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6"/>
    <w:basedOn w:val="97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w:basedOn w:val="97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 Accent 1"/>
    <w:basedOn w:val="9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 Accent 2"/>
    <w:basedOn w:val="9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 Accent 3"/>
    <w:basedOn w:val="9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 Accent 4"/>
    <w:basedOn w:val="9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 Accent 5"/>
    <w:basedOn w:val="9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6"/>
    <w:basedOn w:val="9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5">
    <w:name w:val="Heading 7"/>
    <w:basedOn w:val="963"/>
    <w:next w:val="963"/>
    <w:link w:val="92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16">
    <w:name w:val="Heading 8"/>
    <w:basedOn w:val="963"/>
    <w:next w:val="963"/>
    <w:link w:val="92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17">
    <w:name w:val="Heading 9"/>
    <w:basedOn w:val="963"/>
    <w:next w:val="963"/>
    <w:link w:val="92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18">
    <w:name w:val="Heading 1 Char"/>
    <w:basedOn w:val="970"/>
    <w:link w:val="964"/>
    <w:uiPriority w:val="9"/>
    <w:pPr>
      <w:pBdr/>
      <w:spacing/>
      <w:ind/>
    </w:pPr>
    <w:rPr>
      <w:rFonts w:ascii="Arial" w:hAnsi="Arial" w:eastAsia="Arial" w:cs="Arial"/>
      <w:color w:val="0f4761" w:themeColor="accent1" w:themeShade="BF"/>
      <w:sz w:val="40"/>
      <w:szCs w:val="40"/>
    </w:rPr>
  </w:style>
  <w:style w:type="character" w:styleId="919">
    <w:name w:val="Heading 2 Char"/>
    <w:basedOn w:val="970"/>
    <w:link w:val="965"/>
    <w:uiPriority w:val="9"/>
    <w:pPr>
      <w:pBdr/>
      <w:spacing/>
      <w:ind/>
    </w:pPr>
    <w:rPr>
      <w:rFonts w:ascii="Arial" w:hAnsi="Arial" w:eastAsia="Arial" w:cs="Arial"/>
      <w:color w:val="0f4761" w:themeColor="accent1" w:themeShade="BF"/>
      <w:sz w:val="32"/>
      <w:szCs w:val="32"/>
    </w:rPr>
  </w:style>
  <w:style w:type="character" w:styleId="920">
    <w:name w:val="Heading 3 Char"/>
    <w:basedOn w:val="970"/>
    <w:link w:val="966"/>
    <w:uiPriority w:val="9"/>
    <w:pPr>
      <w:pBdr/>
      <w:spacing/>
      <w:ind/>
    </w:pPr>
    <w:rPr>
      <w:rFonts w:ascii="Arial" w:hAnsi="Arial" w:eastAsia="Arial" w:cs="Arial"/>
      <w:color w:val="0f4761" w:themeColor="accent1" w:themeShade="BF"/>
      <w:sz w:val="28"/>
      <w:szCs w:val="28"/>
    </w:rPr>
  </w:style>
  <w:style w:type="character" w:styleId="921">
    <w:name w:val="Heading 4 Char"/>
    <w:basedOn w:val="970"/>
    <w:link w:val="967"/>
    <w:uiPriority w:val="9"/>
    <w:pPr>
      <w:pBdr/>
      <w:spacing/>
      <w:ind/>
    </w:pPr>
    <w:rPr>
      <w:rFonts w:ascii="Arial" w:hAnsi="Arial" w:eastAsia="Arial" w:cs="Arial"/>
      <w:i/>
      <w:iCs/>
      <w:color w:val="0f4761" w:themeColor="accent1" w:themeShade="BF"/>
    </w:rPr>
  </w:style>
  <w:style w:type="character" w:styleId="922">
    <w:name w:val="Heading 5 Char"/>
    <w:basedOn w:val="970"/>
    <w:link w:val="968"/>
    <w:uiPriority w:val="9"/>
    <w:pPr>
      <w:pBdr/>
      <w:spacing/>
      <w:ind/>
    </w:pPr>
    <w:rPr>
      <w:rFonts w:ascii="Arial" w:hAnsi="Arial" w:eastAsia="Arial" w:cs="Arial"/>
      <w:color w:val="0f4761" w:themeColor="accent1" w:themeShade="BF"/>
    </w:rPr>
  </w:style>
  <w:style w:type="character" w:styleId="923">
    <w:name w:val="Heading 6 Char"/>
    <w:basedOn w:val="970"/>
    <w:link w:val="969"/>
    <w:uiPriority w:val="9"/>
    <w:pPr>
      <w:pBdr/>
      <w:spacing/>
      <w:ind/>
    </w:pPr>
    <w:rPr>
      <w:rFonts w:ascii="Arial" w:hAnsi="Arial" w:eastAsia="Arial" w:cs="Arial"/>
      <w:i/>
      <w:iCs/>
      <w:color w:val="595959" w:themeColor="text1" w:themeTint="A6"/>
    </w:rPr>
  </w:style>
  <w:style w:type="character" w:styleId="924">
    <w:name w:val="Heading 7 Char"/>
    <w:basedOn w:val="970"/>
    <w:link w:val="915"/>
    <w:uiPriority w:val="9"/>
    <w:pPr>
      <w:pBdr/>
      <w:spacing/>
      <w:ind/>
    </w:pPr>
    <w:rPr>
      <w:rFonts w:ascii="Arial" w:hAnsi="Arial" w:eastAsia="Arial" w:cs="Arial"/>
      <w:color w:val="595959" w:themeColor="text1" w:themeTint="A6"/>
    </w:rPr>
  </w:style>
  <w:style w:type="character" w:styleId="925">
    <w:name w:val="Heading 8 Char"/>
    <w:basedOn w:val="970"/>
    <w:link w:val="916"/>
    <w:uiPriority w:val="9"/>
    <w:pPr>
      <w:pBdr/>
      <w:spacing/>
      <w:ind/>
    </w:pPr>
    <w:rPr>
      <w:rFonts w:ascii="Arial" w:hAnsi="Arial" w:eastAsia="Arial" w:cs="Arial"/>
      <w:i/>
      <w:iCs/>
      <w:color w:val="272727" w:themeColor="text1" w:themeTint="D8"/>
    </w:rPr>
  </w:style>
  <w:style w:type="character" w:styleId="926">
    <w:name w:val="Heading 9 Char"/>
    <w:basedOn w:val="970"/>
    <w:link w:val="917"/>
    <w:uiPriority w:val="9"/>
    <w:pPr>
      <w:pBdr/>
      <w:spacing/>
      <w:ind/>
    </w:pPr>
    <w:rPr>
      <w:rFonts w:ascii="Arial" w:hAnsi="Arial" w:eastAsia="Arial" w:cs="Arial"/>
      <w:i/>
      <w:iCs/>
      <w:color w:val="272727" w:themeColor="text1" w:themeTint="D8"/>
    </w:rPr>
  </w:style>
  <w:style w:type="character" w:styleId="927">
    <w:name w:val="Title Char"/>
    <w:basedOn w:val="970"/>
    <w:link w:val="974"/>
    <w:uiPriority w:val="10"/>
    <w:pPr>
      <w:pBdr/>
      <w:spacing/>
      <w:ind/>
    </w:pPr>
    <w:rPr>
      <w:rFonts w:ascii="Arial" w:hAnsi="Arial" w:eastAsia="Arial" w:cs="Arial"/>
      <w:spacing w:val="-10"/>
      <w:sz w:val="56"/>
      <w:szCs w:val="56"/>
    </w:rPr>
  </w:style>
  <w:style w:type="character" w:styleId="928">
    <w:name w:val="Subtitle Char"/>
    <w:basedOn w:val="970"/>
    <w:link w:val="975"/>
    <w:uiPriority w:val="11"/>
    <w:pPr>
      <w:pBdr/>
      <w:spacing/>
      <w:ind/>
    </w:pPr>
    <w:rPr>
      <w:color w:val="595959" w:themeColor="text1" w:themeTint="A6"/>
      <w:spacing w:val="15"/>
      <w:sz w:val="28"/>
      <w:szCs w:val="28"/>
    </w:rPr>
  </w:style>
  <w:style w:type="paragraph" w:styleId="929">
    <w:name w:val="Quote"/>
    <w:basedOn w:val="963"/>
    <w:next w:val="963"/>
    <w:link w:val="930"/>
    <w:uiPriority w:val="29"/>
    <w:qFormat/>
    <w:pPr>
      <w:pBdr/>
      <w:spacing w:before="160"/>
      <w:ind/>
      <w:jc w:val="center"/>
    </w:pPr>
    <w:rPr>
      <w:i/>
      <w:iCs/>
      <w:color w:val="404040" w:themeColor="text1" w:themeTint="BF"/>
    </w:rPr>
  </w:style>
  <w:style w:type="character" w:styleId="930">
    <w:name w:val="Quote Char"/>
    <w:basedOn w:val="970"/>
    <w:link w:val="929"/>
    <w:uiPriority w:val="29"/>
    <w:pPr>
      <w:pBdr/>
      <w:spacing/>
      <w:ind/>
    </w:pPr>
    <w:rPr>
      <w:i/>
      <w:iCs/>
      <w:color w:val="404040" w:themeColor="text1" w:themeTint="BF"/>
    </w:rPr>
  </w:style>
  <w:style w:type="paragraph" w:styleId="931">
    <w:name w:val="List Paragraph"/>
    <w:basedOn w:val="963"/>
    <w:uiPriority w:val="34"/>
    <w:qFormat/>
    <w:pPr>
      <w:pBdr/>
      <w:spacing/>
      <w:ind w:left="720"/>
      <w:contextualSpacing w:val="true"/>
    </w:pPr>
  </w:style>
  <w:style w:type="character" w:styleId="932">
    <w:name w:val="Intense Emphasis"/>
    <w:basedOn w:val="970"/>
    <w:uiPriority w:val="21"/>
    <w:qFormat/>
    <w:pPr>
      <w:pBdr/>
      <w:spacing/>
      <w:ind/>
    </w:pPr>
    <w:rPr>
      <w:i/>
      <w:iCs/>
      <w:color w:val="0f4761" w:themeColor="accent1" w:themeShade="BF"/>
    </w:rPr>
  </w:style>
  <w:style w:type="paragraph" w:styleId="933">
    <w:name w:val="Intense Quote"/>
    <w:basedOn w:val="963"/>
    <w:next w:val="963"/>
    <w:link w:val="93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4">
    <w:name w:val="Intense Quote Char"/>
    <w:basedOn w:val="970"/>
    <w:link w:val="933"/>
    <w:uiPriority w:val="30"/>
    <w:pPr>
      <w:pBdr/>
      <w:spacing/>
      <w:ind/>
    </w:pPr>
    <w:rPr>
      <w:i/>
      <w:iCs/>
      <w:color w:val="0f4761" w:themeColor="accent1" w:themeShade="BF"/>
    </w:rPr>
  </w:style>
  <w:style w:type="character" w:styleId="935">
    <w:name w:val="Intense Reference"/>
    <w:basedOn w:val="970"/>
    <w:uiPriority w:val="32"/>
    <w:qFormat/>
    <w:pPr>
      <w:pBdr/>
      <w:spacing/>
      <w:ind/>
    </w:pPr>
    <w:rPr>
      <w:b/>
      <w:bCs/>
      <w:smallCaps/>
      <w:color w:val="0f4761" w:themeColor="accent1" w:themeShade="BF"/>
      <w:spacing w:val="5"/>
    </w:rPr>
  </w:style>
  <w:style w:type="paragraph" w:styleId="936">
    <w:name w:val="No Spacing"/>
    <w:basedOn w:val="963"/>
    <w:uiPriority w:val="1"/>
    <w:qFormat/>
    <w:pPr>
      <w:pBdr/>
      <w:spacing w:after="0" w:line="240" w:lineRule="auto"/>
      <w:ind/>
    </w:pPr>
  </w:style>
  <w:style w:type="character" w:styleId="937">
    <w:name w:val="Subtle Emphasis"/>
    <w:basedOn w:val="970"/>
    <w:uiPriority w:val="19"/>
    <w:qFormat/>
    <w:pPr>
      <w:pBdr/>
      <w:spacing/>
      <w:ind/>
    </w:pPr>
    <w:rPr>
      <w:i/>
      <w:iCs/>
      <w:color w:val="404040" w:themeColor="text1" w:themeTint="BF"/>
    </w:rPr>
  </w:style>
  <w:style w:type="character" w:styleId="938">
    <w:name w:val="Emphasis"/>
    <w:basedOn w:val="970"/>
    <w:uiPriority w:val="20"/>
    <w:qFormat/>
    <w:pPr>
      <w:pBdr/>
      <w:spacing/>
      <w:ind/>
    </w:pPr>
    <w:rPr>
      <w:i/>
      <w:iCs/>
    </w:rPr>
  </w:style>
  <w:style w:type="character" w:styleId="939">
    <w:name w:val="Strong"/>
    <w:basedOn w:val="970"/>
    <w:uiPriority w:val="22"/>
    <w:qFormat/>
    <w:pPr>
      <w:pBdr/>
      <w:spacing/>
      <w:ind/>
    </w:pPr>
    <w:rPr>
      <w:b/>
      <w:bCs/>
    </w:rPr>
  </w:style>
  <w:style w:type="character" w:styleId="940">
    <w:name w:val="Subtle Reference"/>
    <w:basedOn w:val="970"/>
    <w:uiPriority w:val="31"/>
    <w:qFormat/>
    <w:pPr>
      <w:pBdr/>
      <w:spacing/>
      <w:ind/>
    </w:pPr>
    <w:rPr>
      <w:smallCaps/>
      <w:color w:val="5a5a5a" w:themeColor="text1" w:themeTint="A5"/>
    </w:rPr>
  </w:style>
  <w:style w:type="character" w:styleId="941">
    <w:name w:val="Book Title"/>
    <w:basedOn w:val="970"/>
    <w:uiPriority w:val="33"/>
    <w:qFormat/>
    <w:pPr>
      <w:pBdr/>
      <w:spacing/>
      <w:ind/>
    </w:pPr>
    <w:rPr>
      <w:b/>
      <w:bCs/>
      <w:i/>
      <w:iCs/>
      <w:spacing w:val="5"/>
    </w:rPr>
  </w:style>
  <w:style w:type="paragraph" w:styleId="942">
    <w:name w:val="Caption"/>
    <w:basedOn w:val="963"/>
    <w:next w:val="963"/>
    <w:uiPriority w:val="35"/>
    <w:unhideWhenUsed/>
    <w:qFormat/>
    <w:pPr>
      <w:pBdr/>
      <w:spacing w:after="200" w:line="240" w:lineRule="auto"/>
      <w:ind/>
    </w:pPr>
    <w:rPr>
      <w:i/>
      <w:iCs/>
      <w:color w:val="0e2841" w:themeColor="text2"/>
      <w:sz w:val="18"/>
      <w:szCs w:val="18"/>
    </w:rPr>
  </w:style>
  <w:style w:type="paragraph" w:styleId="943">
    <w:name w:val="footnote text"/>
    <w:basedOn w:val="963"/>
    <w:link w:val="944"/>
    <w:uiPriority w:val="99"/>
    <w:semiHidden/>
    <w:unhideWhenUsed/>
    <w:pPr>
      <w:pBdr/>
      <w:spacing w:after="0" w:line="240" w:lineRule="auto"/>
      <w:ind/>
    </w:pPr>
    <w:rPr>
      <w:sz w:val="20"/>
      <w:szCs w:val="20"/>
    </w:rPr>
  </w:style>
  <w:style w:type="character" w:styleId="944">
    <w:name w:val="Footnote Text Char"/>
    <w:basedOn w:val="970"/>
    <w:link w:val="943"/>
    <w:uiPriority w:val="99"/>
    <w:semiHidden/>
    <w:pPr>
      <w:pBdr/>
      <w:spacing/>
      <w:ind/>
    </w:pPr>
    <w:rPr>
      <w:sz w:val="20"/>
      <w:szCs w:val="20"/>
    </w:rPr>
  </w:style>
  <w:style w:type="character" w:styleId="945">
    <w:name w:val="footnote reference"/>
    <w:basedOn w:val="970"/>
    <w:uiPriority w:val="99"/>
    <w:semiHidden/>
    <w:unhideWhenUsed/>
    <w:pPr>
      <w:pBdr/>
      <w:spacing/>
      <w:ind/>
    </w:pPr>
    <w:rPr>
      <w:vertAlign w:val="superscript"/>
    </w:rPr>
  </w:style>
  <w:style w:type="paragraph" w:styleId="946">
    <w:name w:val="endnote text"/>
    <w:basedOn w:val="963"/>
    <w:link w:val="947"/>
    <w:uiPriority w:val="99"/>
    <w:semiHidden/>
    <w:unhideWhenUsed/>
    <w:pPr>
      <w:pBdr/>
      <w:spacing w:after="0" w:line="240" w:lineRule="auto"/>
      <w:ind/>
    </w:pPr>
    <w:rPr>
      <w:sz w:val="20"/>
      <w:szCs w:val="20"/>
    </w:rPr>
  </w:style>
  <w:style w:type="character" w:styleId="947">
    <w:name w:val="Endnote Text Char"/>
    <w:basedOn w:val="970"/>
    <w:link w:val="946"/>
    <w:uiPriority w:val="99"/>
    <w:semiHidden/>
    <w:pPr>
      <w:pBdr/>
      <w:spacing/>
      <w:ind/>
    </w:pPr>
    <w:rPr>
      <w:sz w:val="20"/>
      <w:szCs w:val="20"/>
    </w:rPr>
  </w:style>
  <w:style w:type="character" w:styleId="948">
    <w:name w:val="endnote reference"/>
    <w:basedOn w:val="970"/>
    <w:uiPriority w:val="99"/>
    <w:semiHidden/>
    <w:unhideWhenUsed/>
    <w:pPr>
      <w:pBdr/>
      <w:spacing/>
      <w:ind/>
    </w:pPr>
    <w:rPr>
      <w:vertAlign w:val="superscript"/>
    </w:rPr>
  </w:style>
  <w:style w:type="character" w:styleId="949">
    <w:name w:val="Hyperlink"/>
    <w:basedOn w:val="970"/>
    <w:uiPriority w:val="99"/>
    <w:unhideWhenUsed/>
    <w:pPr>
      <w:pBdr/>
      <w:spacing/>
      <w:ind/>
    </w:pPr>
    <w:rPr>
      <w:color w:val="0563c1" w:themeColor="hyperlink"/>
      <w:u w:val="single"/>
    </w:rPr>
  </w:style>
  <w:style w:type="character" w:styleId="950">
    <w:name w:val="FollowedHyperlink"/>
    <w:basedOn w:val="970"/>
    <w:uiPriority w:val="99"/>
    <w:semiHidden/>
    <w:unhideWhenUsed/>
    <w:pPr>
      <w:pBdr/>
      <w:spacing/>
      <w:ind/>
    </w:pPr>
    <w:rPr>
      <w:color w:val="954f72" w:themeColor="followedHyperlink"/>
      <w:u w:val="single"/>
    </w:rPr>
  </w:style>
  <w:style w:type="paragraph" w:styleId="951">
    <w:name w:val="toc 1"/>
    <w:basedOn w:val="963"/>
    <w:next w:val="963"/>
    <w:uiPriority w:val="39"/>
    <w:unhideWhenUsed/>
    <w:pPr>
      <w:pBdr/>
      <w:spacing w:after="100"/>
      <w:ind/>
    </w:pPr>
  </w:style>
  <w:style w:type="paragraph" w:styleId="952">
    <w:name w:val="toc 2"/>
    <w:basedOn w:val="963"/>
    <w:next w:val="963"/>
    <w:uiPriority w:val="39"/>
    <w:unhideWhenUsed/>
    <w:pPr>
      <w:pBdr/>
      <w:spacing w:after="100"/>
      <w:ind w:left="220"/>
    </w:pPr>
  </w:style>
  <w:style w:type="paragraph" w:styleId="953">
    <w:name w:val="toc 3"/>
    <w:basedOn w:val="963"/>
    <w:next w:val="963"/>
    <w:uiPriority w:val="39"/>
    <w:unhideWhenUsed/>
    <w:pPr>
      <w:pBdr/>
      <w:spacing w:after="100"/>
      <w:ind w:left="440"/>
    </w:pPr>
  </w:style>
  <w:style w:type="paragraph" w:styleId="954">
    <w:name w:val="toc 4"/>
    <w:basedOn w:val="963"/>
    <w:next w:val="963"/>
    <w:uiPriority w:val="39"/>
    <w:unhideWhenUsed/>
    <w:pPr>
      <w:pBdr/>
      <w:spacing w:after="100"/>
      <w:ind w:left="660"/>
    </w:pPr>
  </w:style>
  <w:style w:type="paragraph" w:styleId="955">
    <w:name w:val="toc 5"/>
    <w:basedOn w:val="963"/>
    <w:next w:val="963"/>
    <w:uiPriority w:val="39"/>
    <w:unhideWhenUsed/>
    <w:pPr>
      <w:pBdr/>
      <w:spacing w:after="100"/>
      <w:ind w:left="880"/>
    </w:pPr>
  </w:style>
  <w:style w:type="paragraph" w:styleId="956">
    <w:name w:val="toc 6"/>
    <w:basedOn w:val="963"/>
    <w:next w:val="963"/>
    <w:uiPriority w:val="39"/>
    <w:unhideWhenUsed/>
    <w:pPr>
      <w:pBdr/>
      <w:spacing w:after="100"/>
      <w:ind w:left="1100"/>
    </w:pPr>
  </w:style>
  <w:style w:type="paragraph" w:styleId="957">
    <w:name w:val="toc 7"/>
    <w:basedOn w:val="963"/>
    <w:next w:val="963"/>
    <w:uiPriority w:val="39"/>
    <w:unhideWhenUsed/>
    <w:pPr>
      <w:pBdr/>
      <w:spacing w:after="100"/>
      <w:ind w:left="1320"/>
    </w:pPr>
  </w:style>
  <w:style w:type="paragraph" w:styleId="958">
    <w:name w:val="toc 8"/>
    <w:basedOn w:val="963"/>
    <w:next w:val="963"/>
    <w:uiPriority w:val="39"/>
    <w:unhideWhenUsed/>
    <w:pPr>
      <w:pBdr/>
      <w:spacing w:after="100"/>
      <w:ind w:left="1540"/>
    </w:pPr>
  </w:style>
  <w:style w:type="paragraph" w:styleId="959">
    <w:name w:val="toc 9"/>
    <w:basedOn w:val="963"/>
    <w:next w:val="963"/>
    <w:uiPriority w:val="39"/>
    <w:unhideWhenUsed/>
    <w:pPr>
      <w:pBdr/>
      <w:spacing w:after="100"/>
      <w:ind w:left="1760"/>
    </w:pPr>
  </w:style>
  <w:style w:type="character" w:styleId="960">
    <w:name w:val="Placeholder Text"/>
    <w:basedOn w:val="970"/>
    <w:uiPriority w:val="99"/>
    <w:semiHidden/>
    <w:pPr>
      <w:pBdr/>
      <w:spacing/>
      <w:ind/>
    </w:pPr>
    <w:rPr>
      <w:color w:val="666666"/>
    </w:rPr>
  </w:style>
  <w:style w:type="paragraph" w:styleId="961">
    <w:name w:val="TOC Heading"/>
    <w:uiPriority w:val="39"/>
    <w:unhideWhenUsed/>
    <w:pPr>
      <w:pBdr/>
      <w:spacing/>
      <w:ind/>
    </w:pPr>
  </w:style>
  <w:style w:type="paragraph" w:styleId="962">
    <w:name w:val="table of figures"/>
    <w:basedOn w:val="963"/>
    <w:next w:val="963"/>
    <w:uiPriority w:val="99"/>
    <w:unhideWhenUsed/>
    <w:pPr>
      <w:pBdr/>
      <w:spacing w:after="0" w:afterAutospacing="0"/>
      <w:ind/>
    </w:pPr>
  </w:style>
  <w:style w:type="paragraph" w:styleId="963" w:default="1">
    <w:name w:val="Normal"/>
    <w:qFormat/>
    <w:pPr>
      <w:pBdr/>
      <w:spacing/>
      <w:ind/>
    </w:pPr>
  </w:style>
  <w:style w:type="paragraph" w:styleId="964">
    <w:name w:val="Heading 1"/>
    <w:basedOn w:val="963"/>
    <w:next w:val="963"/>
    <w:uiPriority w:val="9"/>
    <w:qFormat/>
    <w:pPr>
      <w:keepNext w:val="true"/>
      <w:keepLines w:val="true"/>
      <w:pBdr/>
      <w:spacing w:after="120" w:before="400"/>
      <w:ind/>
      <w:outlineLvl w:val="0"/>
    </w:pPr>
    <w:rPr>
      <w:sz w:val="40"/>
      <w:szCs w:val="40"/>
    </w:rPr>
  </w:style>
  <w:style w:type="paragraph" w:styleId="965">
    <w:name w:val="Heading 2"/>
    <w:basedOn w:val="963"/>
    <w:next w:val="963"/>
    <w:uiPriority w:val="9"/>
    <w:semiHidden/>
    <w:unhideWhenUsed/>
    <w:qFormat/>
    <w:pPr>
      <w:keepNext w:val="true"/>
      <w:keepLines w:val="true"/>
      <w:pBdr/>
      <w:spacing w:after="120" w:before="360"/>
      <w:ind/>
      <w:outlineLvl w:val="1"/>
    </w:pPr>
    <w:rPr>
      <w:sz w:val="32"/>
      <w:szCs w:val="32"/>
    </w:rPr>
  </w:style>
  <w:style w:type="paragraph" w:styleId="966">
    <w:name w:val="Heading 3"/>
    <w:basedOn w:val="963"/>
    <w:next w:val="963"/>
    <w:uiPriority w:val="9"/>
    <w:semiHidden/>
    <w:unhideWhenUsed/>
    <w:qFormat/>
    <w:pPr>
      <w:keepNext w:val="true"/>
      <w:keepLines w:val="true"/>
      <w:pBdr/>
      <w:spacing w:after="80" w:before="320"/>
      <w:ind/>
      <w:outlineLvl w:val="2"/>
    </w:pPr>
    <w:rPr>
      <w:color w:val="434343"/>
      <w:sz w:val="28"/>
      <w:szCs w:val="28"/>
    </w:rPr>
  </w:style>
  <w:style w:type="paragraph" w:styleId="967">
    <w:name w:val="Heading 4"/>
    <w:basedOn w:val="963"/>
    <w:next w:val="963"/>
    <w:uiPriority w:val="9"/>
    <w:semiHidden/>
    <w:unhideWhenUsed/>
    <w:qFormat/>
    <w:pPr>
      <w:keepNext w:val="true"/>
      <w:keepLines w:val="true"/>
      <w:pBdr/>
      <w:spacing w:after="80" w:before="280"/>
      <w:ind/>
      <w:outlineLvl w:val="3"/>
    </w:pPr>
    <w:rPr>
      <w:color w:val="666666"/>
      <w:sz w:val="24"/>
      <w:szCs w:val="24"/>
    </w:rPr>
  </w:style>
  <w:style w:type="paragraph" w:styleId="968">
    <w:name w:val="Heading 5"/>
    <w:basedOn w:val="963"/>
    <w:next w:val="963"/>
    <w:uiPriority w:val="9"/>
    <w:semiHidden/>
    <w:unhideWhenUsed/>
    <w:qFormat/>
    <w:pPr>
      <w:keepNext w:val="true"/>
      <w:keepLines w:val="true"/>
      <w:pBdr/>
      <w:spacing w:after="80" w:before="240"/>
      <w:ind/>
      <w:outlineLvl w:val="4"/>
    </w:pPr>
    <w:rPr>
      <w:color w:val="666666"/>
    </w:rPr>
  </w:style>
  <w:style w:type="paragraph" w:styleId="969">
    <w:name w:val="Heading 6"/>
    <w:basedOn w:val="963"/>
    <w:next w:val="963"/>
    <w:uiPriority w:val="9"/>
    <w:semiHidden/>
    <w:unhideWhenUsed/>
    <w:qFormat/>
    <w:pPr>
      <w:keepNext w:val="true"/>
      <w:keepLines w:val="true"/>
      <w:pBdr/>
      <w:spacing w:after="80" w:before="240"/>
      <w:ind/>
      <w:outlineLvl w:val="5"/>
    </w:pPr>
    <w:rPr>
      <w:i/>
      <w:color w:val="666666"/>
    </w:rPr>
  </w:style>
  <w:style w:type="character" w:styleId="970" w:default="1">
    <w:name w:val="Default Paragraph Font"/>
    <w:uiPriority w:val="1"/>
    <w:semiHidden/>
    <w:unhideWhenUsed/>
    <w:pPr>
      <w:pBdr/>
      <w:spacing/>
      <w:ind/>
    </w:pPr>
  </w:style>
  <w:style w:type="table" w:styleId="97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2" w:default="1">
    <w:name w:val="No List"/>
    <w:uiPriority w:val="99"/>
    <w:semiHidden/>
    <w:unhideWhenUsed/>
    <w:pPr>
      <w:pBdr/>
      <w:spacing/>
      <w:ind/>
    </w:pPr>
  </w:style>
  <w:style w:type="table" w:styleId="973"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4">
    <w:name w:val="Title"/>
    <w:basedOn w:val="963"/>
    <w:next w:val="963"/>
    <w:uiPriority w:val="10"/>
    <w:qFormat/>
    <w:pPr>
      <w:keepNext w:val="true"/>
      <w:keepLines w:val="true"/>
      <w:pBdr/>
      <w:spacing w:after="60"/>
      <w:ind/>
    </w:pPr>
    <w:rPr>
      <w:sz w:val="52"/>
      <w:szCs w:val="52"/>
    </w:rPr>
  </w:style>
  <w:style w:type="paragraph" w:styleId="975">
    <w:name w:val="Subtitle"/>
    <w:basedOn w:val="963"/>
    <w:next w:val="963"/>
    <w:uiPriority w:val="11"/>
    <w:qFormat/>
    <w:pPr>
      <w:keepNext w:val="true"/>
      <w:keepLines w:val="true"/>
      <w:pBdr/>
      <w:spacing w:after="320"/>
      <w:ind/>
    </w:pPr>
    <w:rPr>
      <w:color w:val="666666"/>
      <w:sz w:val="30"/>
      <w:szCs w:val="30"/>
    </w:rPr>
  </w:style>
  <w:style w:type="paragraph" w:styleId="976">
    <w:name w:val="Header"/>
    <w:basedOn w:val="963"/>
    <w:link w:val="977"/>
    <w:uiPriority w:val="99"/>
    <w:unhideWhenUsed/>
    <w:pPr>
      <w:pBdr/>
      <w:tabs>
        <w:tab w:val="center" w:leader="none" w:pos="4513"/>
        <w:tab w:val="right" w:leader="none" w:pos="9026"/>
      </w:tabs>
      <w:spacing w:line="240" w:lineRule="auto"/>
      <w:ind/>
    </w:pPr>
  </w:style>
  <w:style w:type="character" w:styleId="977" w:customStyle="1">
    <w:name w:val="Header Char"/>
    <w:basedOn w:val="970"/>
    <w:link w:val="976"/>
    <w:uiPriority w:val="99"/>
    <w:pPr>
      <w:pBdr/>
      <w:spacing/>
      <w:ind/>
    </w:pPr>
  </w:style>
  <w:style w:type="paragraph" w:styleId="978">
    <w:name w:val="Footer"/>
    <w:basedOn w:val="963"/>
    <w:link w:val="979"/>
    <w:uiPriority w:val="99"/>
    <w:unhideWhenUsed/>
    <w:pPr>
      <w:pBdr/>
      <w:tabs>
        <w:tab w:val="center" w:leader="none" w:pos="4513"/>
        <w:tab w:val="right" w:leader="none" w:pos="9026"/>
      </w:tabs>
      <w:spacing w:line="240" w:lineRule="auto"/>
      <w:ind/>
    </w:pPr>
  </w:style>
  <w:style w:type="character" w:styleId="979" w:customStyle="1">
    <w:name w:val="Footer Char"/>
    <w:basedOn w:val="970"/>
    <w:link w:val="978"/>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6</cp:revision>
  <dcterms:created xsi:type="dcterms:W3CDTF">2025-07-21T00:34:00Z</dcterms:created>
  <dcterms:modified xsi:type="dcterms:W3CDTF">2025-12-19T09:15:15Z</dcterms:modified>
</cp:coreProperties>
</file>