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2"/>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sz w:val="36"/>
          <w:szCs w:val="36"/>
        </w:rPr>
      </w:pPr>
      <w:r>
        <w:rPr>
          <w:rFonts w:ascii="Arial" w:hAnsi="Arial" w:eastAsia="Arial" w:cs="Arial"/>
          <w:b/>
          <w:color w:val="000000"/>
          <w:sz w:val="36"/>
          <w:szCs w:val="36"/>
        </w:rPr>
        <w:t xml:space="preserve">Incident Response Report</w:t>
      </w:r>
      <w:r>
        <w:rPr>
          <w:rFonts w:ascii="Arial" w:hAnsi="Arial" w:eastAsia="Arial" w:cs="Arial"/>
          <w:sz w:val="36"/>
          <w:szCs w:val="36"/>
        </w:rPr>
      </w:r>
      <w:r>
        <w:rPr>
          <w:rFonts w:ascii="Arial" w:hAnsi="Arial" w:cs="Arial"/>
          <w:sz w:val="36"/>
          <w:szCs w:val="36"/>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eastAsia="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0"/>
          <w:szCs w:val="20"/>
        </w:rPr>
      </w:pPr>
      <w:r>
        <w:rPr>
          <w:rFonts w:ascii="Arial" w:hAnsi="Arial" w:eastAsia="Arial" w:cs="Arial"/>
          <w:color w:val="000000"/>
          <w:sz w:val="22"/>
          <w:szCs w:val="20"/>
        </w:rPr>
        <w:t xml:space="preserve">On 18 August 2025, a mock phishing email was reported by an employee. The email contained a fraudulent link prompting users to verify credentials. The SOC team initiated response activities including isolating the affected endpoint and collecting a memory </w:t>
      </w:r>
      <w:r>
        <w:rPr>
          <w:rFonts w:ascii="Arial" w:hAnsi="Arial" w:eastAsia="Arial" w:cs="Arial"/>
          <w:color w:val="000000"/>
          <w:sz w:val="22"/>
          <w:szCs w:val="20"/>
        </w:rPr>
        <w:t xml:space="preserve">dump for forensic analysis. No lateral movement was identified, and the incident remained contained. The incident highlights the importance of continuous awareness training and email security monitoring.</w:t>
      </w:r>
      <w:r>
        <w:rPr>
          <w:rFonts w:ascii="Arial" w:hAnsi="Arial" w:eastAsia="Arial" w:cs="Arial"/>
          <w:sz w:val="20"/>
          <w:szCs w:val="20"/>
        </w:rPr>
      </w:r>
      <w:r>
        <w:rPr>
          <w:rFonts w:ascii="Arial" w:hAnsi="Arial" w:cs="Arial"/>
          <w:sz w:val="20"/>
          <w:szCs w:val="20"/>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2. Timeline</w:t>
      </w:r>
      <w:r>
        <w:rPr>
          <w:rFonts w:ascii="Arial" w:hAnsi="Arial" w:eastAsia="Arial" w:cs="Arial"/>
          <w:sz w:val="32"/>
          <w:szCs w:val="32"/>
        </w:rPr>
      </w:r>
      <w:r>
        <w:rPr>
          <w:rFonts w:ascii="Arial" w:hAnsi="Arial" w:cs="Arial"/>
          <w:sz w:val="32"/>
          <w:szCs w:val="32"/>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33"/>
        <w:gridCol w:w="4318"/>
        <w:gridCol w:w="695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Timestamp</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Action Taken</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Details / Outcome</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rPr>
              <w:t xml:space="preserve"> 14:00:00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Isolated endpoint</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Network access disabled, device placed under investigation</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
              <w:rPr>
                <w:rFonts w:ascii="Arial" w:hAnsi="Arial" w:eastAsia="Arial" w:cs="Arial"/>
                <w:color w:val="000000"/>
                <w:sz w:val="22"/>
                <w:szCs w:val="20"/>
              </w:rPr>
              <w:t xml:space="preserve"> 14:30:00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Collected memory dump</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Memory acquired for forensic review using volatility-compatible format</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
              <w:rPr>
                <w:rFonts w:ascii="Arial" w:hAnsi="Arial" w:eastAsia="Arial" w:cs="Arial"/>
                <w:color w:val="000000"/>
                <w:sz w:val="22"/>
                <w:szCs w:val="20"/>
              </w:rPr>
              <w:t xml:space="preserve"> 14:45:00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Verified phishing email details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Sender domain spoofed, URL linked to credential harvesting site</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15:10:00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Blocked domain at email gateway &amp; firewall</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Prevented further access and user exposure</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15:30:00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Reset credentials for affected user</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No unusual authentication events detected post-reset</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16:00:00</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Applied IOC indicators to detection tools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Domain &amp; hashes added to blacklist </w:t>
            </w:r>
            <w:r>
              <w:rPr>
                <w:rFonts w:ascii="Arial" w:hAnsi="Arial" w:eastAsia="Arial" w:cs="Arial"/>
                <w:color w:val="000000"/>
                <w:sz w:val="22"/>
                <w:szCs w:val="20"/>
                <w:lang w:val="en-IN"/>
              </w:rPr>
              <w:t xml:space="preserve">and</w:t>
            </w:r>
            <w:r>
              <w:rPr>
                <w:rFonts w:ascii="Arial" w:hAnsi="Arial" w:eastAsia="Arial" w:cs="Arial"/>
                <w:color w:val="000000"/>
                <w:sz w:val="22"/>
                <w:szCs w:val="20"/>
              </w:rPr>
              <w:t xml:space="preserve"> SIEM rule update</w:t>
            </w:r>
            <w:r>
              <w:rPr>
                <w:rFonts w:ascii="Arial" w:hAnsi="Arial" w:eastAsia="Arial" w:cs="Arial"/>
                <w:sz w:val="20"/>
                <w:szCs w:val="20"/>
              </w:rPr>
            </w:r>
            <w:r>
              <w:rPr>
                <w:rFonts w:ascii="Arial" w:hAnsi="Arial" w:cs="Arial"/>
                <w:sz w:val="20"/>
                <w:szCs w:val="20"/>
              </w:rPr>
            </w:r>
          </w:p>
        </w:tc>
      </w:tr>
    </w:tbl>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1: Timeline</w:t>
      </w:r>
      <w:r>
        <w:rPr>
          <w:rFonts w:ascii="Arial" w:hAnsi="Arial" w:eastAsia="Arial" w:cs="Arial"/>
          <w:b/>
          <w:color w:val="000000"/>
          <w:sz w:val="32"/>
          <w:szCs w:val="32"/>
          <w:highlight w:val="none"/>
        </w:rPr>
      </w:r>
      <w:r>
        <w:rPr>
          <w:rFonts w:ascii="Arial" w:hAnsi="Arial" w:cs="Arial"/>
          <w:b w:val="0"/>
          <w:bCs/>
          <w:i/>
          <w:sz w:val="22"/>
          <w:szCs w:val="22"/>
        </w:rPr>
      </w:r>
    </w:p>
    <w:p>
      <w:pPr>
        <w:pBdr/>
        <w:spacing/>
        <w:ind/>
        <w:rPr/>
      </w:pPr>
      <w:r/>
      <w:r/>
      <w:r/>
    </w:p>
    <w:p>
      <w:pPr>
        <w:pBdr/>
        <w:spacing/>
        <w:ind/>
        <w:rPr/>
      </w:pPr>
      <w:r/>
      <w:r/>
      <w:r/>
    </w:p>
    <w:p>
      <w:pPr>
        <w:pBdr/>
        <w:spacing/>
        <w:ind/>
        <w:rPr/>
      </w:pPr>
      <w:r/>
      <w:r/>
      <w:r/>
    </w:p>
    <w:p>
      <w:pPr>
        <w:pBdr/>
        <w:spacing/>
        <w:ind/>
        <w:rPr/>
      </w:pPr>
      <w:r/>
      <w:r/>
      <w:r/>
    </w:p>
    <w:p>
      <w:pPr>
        <w:pBdr/>
        <w:spacing/>
        <w:ind/>
        <w:rPr/>
      </w:pPr>
      <w:r>
        <w:rPr>
          <w:rFonts w:ascii="Arial" w:hAnsi="Arial" w:eastAsia="Arial" w:cs="Arial"/>
          <w:b/>
          <w:color w:val="000000"/>
          <w:sz w:val="32"/>
          <w:szCs w:val="32"/>
          <w:highlight w:val="none"/>
        </w:rPr>
      </w:r>
      <w:r>
        <w:rPr>
          <w:rFonts w:ascii="Arial" w:hAnsi="Arial" w:cs="Arial"/>
          <w:b w:val="0"/>
          <w:bCs/>
          <w:i/>
          <w:sz w:val="22"/>
          <w:szCs w:val="22"/>
        </w:rPr>
      </w: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rPr>
        <w:t xml:space="preserve">3. Impact Analysis</w:t>
      </w:r>
      <w:r>
        <w:rPr>
          <w:rFonts w:ascii="Arial" w:hAnsi="Arial" w:eastAsia="Arial" w:cs="Arial"/>
          <w:sz w:val="32"/>
          <w:szCs w:val="32"/>
        </w:rPr>
      </w:r>
      <w:r>
        <w:rPr>
          <w:rFonts w:ascii="Arial" w:hAnsi="Arial" w:cs="Arial"/>
          <w:sz w:val="32"/>
          <w:szCs w:val="32"/>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783"/>
        <w:gridCol w:w="363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Parameter</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Assessment</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Affected Host</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 workstation</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Affected User</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 corporate email user</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Credentials Exposed</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Possible single-user exposure </w:t>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Data Loss</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None detected</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Threat Level</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Low–Moderate</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Business Interruption</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Less than 1 hour</w:t>
            </w:r>
            <w:r>
              <w:rPr>
                <w:rFonts w:ascii="Arial" w:hAnsi="Arial" w:eastAsia="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Lateral Movement</w:t>
            </w:r>
            <w:r>
              <w:rPr>
                <w:rFonts w:ascii="Arial" w:hAnsi="Arial" w:eastAsia="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Not observed</w:t>
            </w:r>
            <w:r>
              <w:rPr>
                <w:rFonts w:ascii="Arial" w:hAnsi="Arial" w:eastAsia="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after="240" w:line="360" w:lineRule="auto"/>
        <w:ind w:right="0" w:firstLine="0" w:left="0"/>
        <w:jc w:val="center"/>
        <w:rPr>
          <w:rFonts w:ascii="Arial" w:hAnsi="Arial" w:cs="Arial"/>
          <w:bCs/>
          <w:i/>
          <w:sz w:val="20"/>
          <w:szCs w:val="20"/>
        </w:rPr>
      </w:pPr>
      <w:r>
        <w:rPr>
          <w:rFonts w:ascii="Arial" w:hAnsi="Arial" w:eastAsia="Arial" w:cs="Arial"/>
          <w:i/>
          <w:iCs/>
          <w:color w:val="000000"/>
          <w:sz w:val="22"/>
          <w:szCs w:val="20"/>
          <w:highlight w:val="none"/>
          <w:lang w:val="en-IN"/>
        </w:rPr>
        <w:t xml:space="preserve">Table 2: Impact Analysis</w:t>
      </w:r>
      <w:r>
        <w:rPr>
          <w:rFonts w:ascii="Arial" w:hAnsi="Arial" w:eastAsia="Arial" w:cs="Arial"/>
          <w:i/>
          <w:iCs/>
          <w:color w:val="000000"/>
          <w:sz w:val="22"/>
          <w:szCs w:val="20"/>
          <w:highlight w:val="none"/>
        </w:rPr>
      </w:r>
      <w:r>
        <w:rPr>
          <w:rFonts w:ascii="Arial" w:hAnsi="Arial" w:eastAsia="Arial" w:cs="Arial"/>
          <w:i/>
          <w:iCs/>
          <w:color w:val="000000"/>
          <w:sz w:val="22"/>
          <w:szCs w:val="20"/>
          <w:highlight w:val="none"/>
        </w:rPr>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cs="Arial"/>
          <w:bCs/>
          <w:i/>
          <w:sz w:val="20"/>
          <w:szCs w:val="20"/>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The phishing attempt was contained early due to timely reporting by the employee. Logs show no unauthorized access beyond the initial click and credential resets mitigated credential misuse risk.</w:t>
      </w:r>
      <w:r>
        <w:rPr>
          <w:rFonts w:ascii="Arial" w:hAnsi="Arial" w:eastAsia="Arial" w:cs="Arial"/>
          <w:sz w:val="20"/>
          <w:szCs w:val="20"/>
        </w:rPr>
      </w:r>
      <w:r>
        <w:rPr>
          <w:rFonts w:ascii="Arial" w:hAnsi="Arial" w:cs="Arial"/>
          <w:sz w:val="20"/>
          <w:szCs w:val="20"/>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4. Remediation Steps</w:t>
      </w:r>
      <w:r>
        <w:rPr>
          <w:rFonts w:ascii="Arial" w:hAnsi="Arial" w:eastAsia="Arial" w:cs="Arial"/>
          <w:sz w:val="32"/>
          <w:szCs w:val="32"/>
        </w:rPr>
      </w:r>
      <w:r>
        <w:rPr>
          <w:rFonts w:ascii="Arial" w:hAnsi="Arial" w:cs="Arial"/>
          <w:sz w:val="32"/>
          <w:szCs w:val="32"/>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04"/>
        <w:gridCol w:w="3827"/>
        <w:gridCol w:w="139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Remediation Action</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Purpose</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Status</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Isolated affected endpoint</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 network communication &amp; spread</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Collected memory dump</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Enable forensic review</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Reset user credentials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Neutralize compromised access vector</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Blocked malicious domain/IP at gateway</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 future attempts from same origin</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Updated SIEM detection rules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Improve future alerting &amp; coverage</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Conduct user awareness refresher training</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Reduce success rate of phishing attempts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Pending</w:t>
            </w:r>
            <w:r>
              <w:rPr>
                <w:rFonts w:ascii="Arial" w:hAnsi="Arial" w:eastAsia="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Implement email banner for external senders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Strengthen user awareness</w:t>
            </w:r>
            <w:r>
              <w:rPr>
                <w:rFonts w:ascii="Arial" w:hAnsi="Arial" w:eastAsia="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Planned</w:t>
            </w:r>
            <w:r>
              <w:rPr>
                <w:rFonts w:ascii="Arial" w:hAnsi="Arial" w:eastAsia="Arial" w:cs="Arial"/>
                <w:sz w:val="20"/>
                <w:szCs w:val="20"/>
              </w:rPr>
            </w:r>
            <w:r>
              <w:rPr>
                <w:rFonts w:ascii="Arial" w:hAnsi="Arial" w:cs="Arial"/>
                <w:sz w:val="20"/>
                <w:szCs w:val="20"/>
              </w:rPr>
            </w:r>
          </w:p>
        </w:tc>
      </w:tr>
    </w:tbl>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val="0"/>
          <w:i/>
          <w:sz w:val="22"/>
          <w:szCs w:val="22"/>
        </w:rPr>
      </w:pPr>
      <w:r>
        <w:rPr>
          <w:rFonts w:ascii="Arial" w:hAnsi="Arial" w:eastAsia="Arial" w:cs="Arial"/>
          <w:b w:val="0"/>
          <w:bCs w:val="0"/>
          <w:i/>
          <w:iCs/>
          <w:color w:val="000000"/>
          <w:sz w:val="22"/>
          <w:szCs w:val="22"/>
          <w:highlight w:val="none"/>
          <w:lang w:val="en-IN"/>
        </w:rPr>
        <w:t xml:space="preserve">Table 3: Steps</w:t>
      </w:r>
      <w:r>
        <w:rPr>
          <w:rFonts w:ascii="Arial" w:hAnsi="Arial" w:eastAsia="Arial" w:cs="Arial"/>
          <w:b w:val="0"/>
          <w:bCs w:val="0"/>
          <w:i/>
          <w:iCs/>
          <w:color w:val="000000"/>
          <w:sz w:val="22"/>
          <w:szCs w:val="22"/>
          <w:highlight w:val="none"/>
        </w:rPr>
      </w:r>
      <w:r>
        <w:rPr>
          <w:rFonts w:ascii="Arial" w:hAnsi="Arial" w:cs="Arial"/>
          <w:b w:val="0"/>
          <w:bCs w:val="0"/>
          <w:i/>
          <w:sz w:val="22"/>
          <w:szCs w:val="22"/>
        </w:rPr>
      </w:r>
    </w:p>
    <w:p>
      <w:pPr>
        <w:pBdr/>
        <w:spacing/>
        <w:ind/>
        <w:rPr/>
      </w:pPr>
      <w:r>
        <w:rPr>
          <w:rFonts w:ascii="Arial" w:hAnsi="Arial" w:eastAsia="Arial" w:cs="Arial"/>
          <w:b w:val="0"/>
          <w:bCs w:val="0"/>
          <w:i/>
          <w:iCs/>
          <w:color w:val="000000"/>
          <w:sz w:val="22"/>
          <w:szCs w:val="22"/>
          <w:highlight w:val="none"/>
        </w:rPr>
      </w:r>
      <w:r>
        <w:rPr>
          <w:rFonts w:ascii="Arial" w:hAnsi="Arial" w:eastAsia="Arial" w:cs="Arial"/>
          <w:b w:val="0"/>
          <w:bCs w:val="0"/>
          <w:i/>
          <w:iCs/>
          <w:color w:val="000000"/>
          <w:sz w:val="22"/>
          <w:szCs w:val="22"/>
          <w:highlight w:val="none"/>
        </w:rPr>
      </w: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rPr>
        <w:t xml:space="preserve">5. Lessons Learned</w:t>
      </w:r>
      <w:r>
        <w:rPr>
          <w:rFonts w:ascii="Arial" w:hAnsi="Arial" w:eastAsia="Arial" w:cs="Arial"/>
          <w:sz w:val="32"/>
          <w:szCs w:val="32"/>
        </w:rPr>
      </w:r>
      <w:r>
        <w:rPr>
          <w:rFonts w:ascii="Arial" w:hAnsi="Arial" w:cs="Arial"/>
          <w:sz w:val="32"/>
          <w:szCs w:val="32"/>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Early reporting dramatically reduced risk and spread encourage employees to report suspicious emails immediately.</w:t>
      </w:r>
      <w:r>
        <w:rPr>
          <w:rFonts w:ascii="Arial" w:hAnsi="Arial" w:eastAsia="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User training remains a critical factor schedule quarterly phishing simulations.</w:t>
      </w:r>
      <w:r>
        <w:rPr>
          <w:rFonts w:ascii="Arial" w:hAnsi="Arial" w:eastAsia="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Detection tuning and domain reputation lookup automation can speed triage.</w:t>
      </w:r>
      <w:r>
        <w:rPr>
          <w:rFonts w:ascii="Arial" w:hAnsi="Arial" w:eastAsia="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Maintain updated SOP runbooks and checklists for fast, repeatable responses.</w:t>
      </w:r>
      <w:r>
        <w:rPr>
          <w:rFonts w:ascii="Arial" w:hAnsi="Arial" w:eastAsia="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Improve enrichment of phishing-related alerts using automated SIEM playbooks.</w:t>
      </w:r>
      <w:r>
        <w:rPr>
          <w:rFonts w:ascii="Arial" w:hAnsi="Arial" w:eastAsia="Arial" w:cs="Arial"/>
          <w:sz w:val="20"/>
          <w:szCs w:val="20"/>
        </w:rPr>
      </w:r>
      <w:r>
        <w:rPr>
          <w:rFonts w:ascii="Arial" w:hAnsi="Arial" w:cs="Arial"/>
          <w:sz w:val="20"/>
          <w:szCs w:val="20"/>
        </w:rPr>
      </w:r>
    </w:p>
    <w:p>
      <w:pPr>
        <w:pStyle w:val="941"/>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8"/>
          <w:szCs w:val="28"/>
        </w:rPr>
      </w:pPr>
      <w:r>
        <w:rPr>
          <w:rFonts w:ascii="Arial" w:hAnsi="Arial" w:eastAsia="Arial" w:cs="Arial"/>
          <w:b/>
          <w:color w:val="000000"/>
          <w:sz w:val="32"/>
          <w:szCs w:val="28"/>
          <w:lang w:val="en-IN"/>
        </w:rPr>
        <w:t xml:space="preserve">6. </w:t>
      </w:r>
      <w:r>
        <w:rPr>
          <w:rFonts w:ascii="Arial" w:hAnsi="Arial" w:eastAsia="Arial" w:cs="Arial"/>
          <w:b/>
          <w:color w:val="000000"/>
          <w:sz w:val="32"/>
          <w:szCs w:val="28"/>
        </w:rPr>
        <w:t xml:space="preserve">Appendix – Phishing Response Checklist</w:t>
      </w:r>
      <w:r>
        <w:rPr>
          <w:rFonts w:ascii="Arial" w:hAnsi="Arial" w:eastAsia="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0"/>
          <w:szCs w:val="20"/>
        </w:rPr>
      </w:pPr>
      <w:r>
        <w:rPr>
          <w:rFonts w:ascii="Arial" w:hAnsi="Arial" w:eastAsia="Arial" w:cs="Arial"/>
          <w:color w:val="000000"/>
          <w:sz w:val="22"/>
          <w:szCs w:val="20"/>
          <w:lang w:val="en-IN"/>
        </w:rPr>
        <w:t xml:space="preserve">For</w:t>
      </w:r>
      <w:r>
        <w:rPr>
          <w:rFonts w:ascii="Arial" w:hAnsi="Arial" w:eastAsia="Arial" w:cs="Arial"/>
          <w:color w:val="000000"/>
          <w:sz w:val="22"/>
          <w:szCs w:val="20"/>
        </w:rPr>
        <w:t xml:space="preserve"> phishing investigation:</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Confirm email headers</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Check link reputation</w:t>
      </w:r>
      <w:r>
        <w:rPr>
          <w:rFonts w:ascii="Arial" w:hAnsi="Arial" w:eastAsia="Arial" w:cs="Arial"/>
          <w:color w:val="000000"/>
          <w:sz w:val="22"/>
          <w:szCs w:val="20"/>
          <w:lang w:val="en-IN"/>
        </w:rPr>
        <w:t xml:space="preserve"> </w:t>
      </w:r>
      <w:r>
        <w:rPr>
          <w:rFonts w:ascii="Arial" w:hAnsi="Arial" w:eastAsia="Arial" w:cs="Arial"/>
          <w:color w:val="000000"/>
          <w:sz w:val="22"/>
          <w:szCs w:val="20"/>
          <w:lang w:val="en-IN"/>
        </w:rPr>
        <w:t xml:space="preserve">in </w:t>
      </w:r>
      <w:r>
        <w:rPr>
          <w:rFonts w:ascii="Arial" w:hAnsi="Arial" w:eastAsia="Arial" w:cs="Arial"/>
          <w:color w:val="000000"/>
          <w:sz w:val="22"/>
          <w:szCs w:val="20"/>
        </w:rPr>
        <w:t xml:space="preserve">VirusTotal</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Identify affected users</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Validate login patterns for affected accounts</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Block sender/domain/IP at mail gateway</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Reset credentials </w:t>
      </w:r>
      <w:r>
        <w:rPr>
          <w:rFonts w:ascii="Arial" w:hAnsi="Arial" w:eastAsia="Arial" w:cs="Arial"/>
          <w:color w:val="000000"/>
          <w:sz w:val="22"/>
          <w:szCs w:val="20"/>
          <w:lang w:val="en-IN"/>
        </w:rPr>
        <w:t xml:space="preserve">and</w:t>
      </w:r>
      <w:r>
        <w:rPr>
          <w:rFonts w:ascii="Arial" w:hAnsi="Arial" w:eastAsia="Arial" w:cs="Arial"/>
          <w:color w:val="000000"/>
          <w:sz w:val="22"/>
          <w:szCs w:val="20"/>
        </w:rPr>
        <w:t xml:space="preserve"> enforce MFA if necessary</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Document Indicators of Compromise (IOCs)</w:t>
      </w:r>
      <w:r>
        <w:rPr>
          <w:rFonts w:ascii="Arial" w:hAnsi="Arial" w:eastAsia="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Produce final IR report </w:t>
      </w:r>
      <w:r>
        <w:rPr>
          <w:rFonts w:ascii="Arial" w:hAnsi="Arial" w:eastAsia="Arial" w:cs="Arial"/>
          <w:sz w:val="20"/>
          <w:szCs w:val="20"/>
        </w:rPr>
      </w:r>
      <w:r>
        <w:rPr>
          <w:rFonts w:ascii="Arial" w:hAnsi="Arial" w:cs="Arial"/>
          <w:sz w:val="20"/>
          <w:szCs w:val="20"/>
        </w:rPr>
      </w:r>
      <w:r>
        <w:rPr>
          <w:rFonts w:ascii="Arial" w:hAnsi="Arial" w:eastAsia="Arial" w:cs="Arial"/>
          <w:color w:val="000000"/>
          <w:sz w:val="22"/>
          <w:szCs w:val="22"/>
        </w:rPr>
      </w:r>
      <w:r>
        <w:rPr>
          <w:rFonts w:ascii="Arial" w:hAnsi="Arial" w:cs="Arial"/>
          <w:sz w:val="22"/>
          <w:szCs w:val="22"/>
        </w:rPr>
      </w:r>
      <w:r>
        <w:rPr>
          <w:rFonts w:ascii="Arial" w:hAnsi="Arial" w:cs="Arial"/>
          <w:sz w:val="22"/>
          <w:szCs w:val="22"/>
        </w:rPr>
      </w:r>
      <w:r>
        <w:rPr>
          <w:rFonts w:ascii="Arial" w:hAnsi="Arial" w:cs="Arial"/>
          <w:sz w:val="20"/>
          <w:szCs w:val="20"/>
        </w:rPr>
      </w:r>
    </w:p>
    <w:p>
      <w:pPr>
        <w:pStyle w:val="941"/>
        <w:pBdr>
          <w:top w:val="none" w:color="000000" w:sz="4" w:space="0"/>
          <w:left w:val="none" w:color="000000" w:sz="4" w:space="0"/>
          <w:bottom w:val="none" w:color="000000" w:sz="4" w:space="0"/>
          <w:right w:val="none" w:color="000000" w:sz="4" w:space="0"/>
        </w:pBdr>
        <w:spacing w:after="0" w:line="360" w:lineRule="auto"/>
        <w:ind w:right="0" w:firstLine="0" w:left="0"/>
        <w:jc w:val="left"/>
        <w:rPr>
          <w:rFonts w:ascii="Arial" w:hAnsi="Arial" w:eastAsia="Arial" w:cs="Arial"/>
          <w:b/>
          <w:bCs/>
          <w:color w:val="000000"/>
          <w:sz w:val="32"/>
          <w:szCs w:val="32"/>
        </w:rPr>
      </w:pPr>
      <w:r>
        <w:rPr>
          <w:rFonts w:ascii="Arial" w:hAnsi="Arial" w:eastAsia="Arial" w:cs="Arial"/>
          <w:b/>
          <w:color w:val="000000"/>
          <w:sz w:val="32"/>
          <w:szCs w:val="32"/>
        </w:rPr>
      </w:r>
      <w:r>
        <w:rPr>
          <w:rFonts w:ascii="Arial" w:hAnsi="Arial" w:eastAsia="Arial" w:cs="Arial"/>
          <w:b/>
          <w:color w:val="000000"/>
          <w:sz w:val="32"/>
          <w:szCs w:val="32"/>
          <w:lang w:val="en-IN"/>
        </w:rPr>
        <w:t xml:space="preserve">7</w:t>
      </w:r>
      <w:r>
        <w:rPr>
          <w:rFonts w:ascii="Arial" w:hAnsi="Arial" w:eastAsia="Arial" w:cs="Arial"/>
          <w:b/>
          <w:color w:val="000000"/>
          <w:sz w:val="32"/>
          <w:szCs w:val="32"/>
        </w:rPr>
        <w:t xml:space="preserve">. Post-Incident Review </w:t>
      </w:r>
      <w:r>
        <w:rPr>
          <w:rFonts w:ascii="Arial" w:hAnsi="Arial" w:eastAsia="Arial" w:cs="Arial"/>
          <w:b/>
          <w:color w:val="000000"/>
          <w:sz w:val="32"/>
          <w:szCs w:val="32"/>
        </w:rPr>
      </w:r>
      <w:r>
        <w:rPr>
          <w:rFonts w:ascii="Arial" w:hAnsi="Arial" w:eastAsia="Arial" w:cs="Arial"/>
          <w:b/>
          <w:bCs/>
          <w:color w:val="000000"/>
          <w:sz w:val="22"/>
          <w:szCs w:val="22"/>
        </w:rPr>
      </w:r>
    </w:p>
    <w:p>
      <w:pPr>
        <w:pStyle w:val="941"/>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22"/>
          <w:szCs w:val="22"/>
        </w:rPr>
      </w:pPr>
      <w:r>
        <w:rPr>
          <w:rFonts w:ascii="Arial" w:hAnsi="Arial" w:eastAsia="Arial" w:cs="Arial"/>
          <w:color w:val="000000"/>
          <w:sz w:val="22"/>
          <w:szCs w:val="22"/>
          <w:lang w:val="en-IN"/>
        </w:rPr>
        <w:t xml:space="preserve">The</w:t>
      </w:r>
      <w:r>
        <w:rPr>
          <w:rFonts w:ascii="Arial" w:hAnsi="Arial" w:eastAsia="Arial" w:cs="Arial"/>
          <w:color w:val="000000"/>
          <w:sz w:val="22"/>
          <w:szCs w:val="22"/>
        </w:rPr>
        <w:t xml:space="preserve"> phishing attack exposed two user accounts due to credential harvesting. The incident was quickly contained through resets and domain blocking. Key improvements include faster triage, better email filtering, and employee awareness training. Imp</w:t>
      </w:r>
      <w:r>
        <w:rPr>
          <w:rFonts w:ascii="Arial" w:hAnsi="Arial" w:eastAsia="Arial" w:cs="Arial"/>
          <w:color w:val="000000"/>
          <w:sz w:val="22"/>
          <w:szCs w:val="22"/>
        </w:rPr>
        <w:t xml:space="preserve">lementing routine phishing simulations and mailbox rule monitoring will significantly reduce similar risks in the future. </w:t>
      </w:r>
      <w:r>
        <w:rPr>
          <w:rFonts w:ascii="Arial" w:hAnsi="Arial" w:eastAsia="Arial" w:cs="Arial"/>
          <w:b/>
          <w:bCs/>
          <w:color w:val="000000"/>
          <w:sz w:val="22"/>
          <w:szCs w:val="22"/>
        </w:rPr>
      </w: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7CAD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3E6B3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C3B87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050EA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w:basedOn w:val="9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5">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6">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7">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8">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9">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0">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7"/>
    <w:basedOn w:val="939"/>
    <w:next w:val="939"/>
    <w:link w:val="90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2">
    <w:name w:val="Heading 8"/>
    <w:basedOn w:val="939"/>
    <w:next w:val="939"/>
    <w:link w:val="90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3">
    <w:name w:val="Heading 9"/>
    <w:basedOn w:val="939"/>
    <w:next w:val="939"/>
    <w:link w:val="90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4">
    <w:name w:val="Heading 1 Char"/>
    <w:basedOn w:val="946"/>
    <w:link w:val="940"/>
    <w:uiPriority w:val="9"/>
    <w:pPr>
      <w:pBdr/>
      <w:spacing/>
      <w:ind/>
    </w:pPr>
    <w:rPr>
      <w:rFonts w:ascii="Arial" w:hAnsi="Arial" w:eastAsia="Arial" w:cs="Arial"/>
      <w:color w:val="0f4761" w:themeColor="accent1" w:themeShade="BF"/>
      <w:sz w:val="40"/>
      <w:szCs w:val="40"/>
    </w:rPr>
  </w:style>
  <w:style w:type="character" w:styleId="895">
    <w:name w:val="Heading 2 Char"/>
    <w:basedOn w:val="946"/>
    <w:link w:val="941"/>
    <w:uiPriority w:val="9"/>
    <w:pPr>
      <w:pBdr/>
      <w:spacing/>
      <w:ind/>
    </w:pPr>
    <w:rPr>
      <w:rFonts w:ascii="Arial" w:hAnsi="Arial" w:eastAsia="Arial" w:cs="Arial"/>
      <w:color w:val="0f4761" w:themeColor="accent1" w:themeShade="BF"/>
      <w:sz w:val="32"/>
      <w:szCs w:val="32"/>
    </w:rPr>
  </w:style>
  <w:style w:type="character" w:styleId="896">
    <w:name w:val="Heading 3 Char"/>
    <w:basedOn w:val="946"/>
    <w:link w:val="942"/>
    <w:uiPriority w:val="9"/>
    <w:pPr>
      <w:pBdr/>
      <w:spacing/>
      <w:ind/>
    </w:pPr>
    <w:rPr>
      <w:rFonts w:ascii="Arial" w:hAnsi="Arial" w:eastAsia="Arial" w:cs="Arial"/>
      <w:color w:val="0f4761" w:themeColor="accent1" w:themeShade="BF"/>
      <w:sz w:val="28"/>
      <w:szCs w:val="28"/>
    </w:rPr>
  </w:style>
  <w:style w:type="character" w:styleId="897">
    <w:name w:val="Heading 4 Char"/>
    <w:basedOn w:val="946"/>
    <w:link w:val="943"/>
    <w:uiPriority w:val="9"/>
    <w:pPr>
      <w:pBdr/>
      <w:spacing/>
      <w:ind/>
    </w:pPr>
    <w:rPr>
      <w:rFonts w:ascii="Arial" w:hAnsi="Arial" w:eastAsia="Arial" w:cs="Arial"/>
      <w:i/>
      <w:iCs/>
      <w:color w:val="0f4761" w:themeColor="accent1" w:themeShade="BF"/>
    </w:rPr>
  </w:style>
  <w:style w:type="character" w:styleId="898">
    <w:name w:val="Heading 5 Char"/>
    <w:basedOn w:val="946"/>
    <w:link w:val="944"/>
    <w:uiPriority w:val="9"/>
    <w:pPr>
      <w:pBdr/>
      <w:spacing/>
      <w:ind/>
    </w:pPr>
    <w:rPr>
      <w:rFonts w:ascii="Arial" w:hAnsi="Arial" w:eastAsia="Arial" w:cs="Arial"/>
      <w:color w:val="0f4761" w:themeColor="accent1" w:themeShade="BF"/>
    </w:rPr>
  </w:style>
  <w:style w:type="character" w:styleId="899">
    <w:name w:val="Heading 6 Char"/>
    <w:basedOn w:val="946"/>
    <w:link w:val="945"/>
    <w:uiPriority w:val="9"/>
    <w:pPr>
      <w:pBdr/>
      <w:spacing/>
      <w:ind/>
    </w:pPr>
    <w:rPr>
      <w:rFonts w:ascii="Arial" w:hAnsi="Arial" w:eastAsia="Arial" w:cs="Arial"/>
      <w:i/>
      <w:iCs/>
      <w:color w:val="595959" w:themeColor="text1" w:themeTint="A6"/>
    </w:rPr>
  </w:style>
  <w:style w:type="character" w:styleId="900">
    <w:name w:val="Heading 7 Char"/>
    <w:basedOn w:val="946"/>
    <w:link w:val="891"/>
    <w:uiPriority w:val="9"/>
    <w:pPr>
      <w:pBdr/>
      <w:spacing/>
      <w:ind/>
    </w:pPr>
    <w:rPr>
      <w:rFonts w:ascii="Arial" w:hAnsi="Arial" w:eastAsia="Arial" w:cs="Arial"/>
      <w:color w:val="595959" w:themeColor="text1" w:themeTint="A6"/>
    </w:rPr>
  </w:style>
  <w:style w:type="character" w:styleId="901">
    <w:name w:val="Heading 8 Char"/>
    <w:basedOn w:val="946"/>
    <w:link w:val="892"/>
    <w:uiPriority w:val="9"/>
    <w:pPr>
      <w:pBdr/>
      <w:spacing/>
      <w:ind/>
    </w:pPr>
    <w:rPr>
      <w:rFonts w:ascii="Arial" w:hAnsi="Arial" w:eastAsia="Arial" w:cs="Arial"/>
      <w:i/>
      <w:iCs/>
      <w:color w:val="272727" w:themeColor="text1" w:themeTint="D8"/>
    </w:rPr>
  </w:style>
  <w:style w:type="character" w:styleId="902">
    <w:name w:val="Heading 9 Char"/>
    <w:basedOn w:val="946"/>
    <w:link w:val="893"/>
    <w:uiPriority w:val="9"/>
    <w:pPr>
      <w:pBdr/>
      <w:spacing/>
      <w:ind/>
    </w:pPr>
    <w:rPr>
      <w:rFonts w:ascii="Arial" w:hAnsi="Arial" w:eastAsia="Arial" w:cs="Arial"/>
      <w:i/>
      <w:iCs/>
      <w:color w:val="272727" w:themeColor="text1" w:themeTint="D8"/>
    </w:rPr>
  </w:style>
  <w:style w:type="character" w:styleId="903">
    <w:name w:val="Title Char"/>
    <w:basedOn w:val="946"/>
    <w:link w:val="950"/>
    <w:uiPriority w:val="10"/>
    <w:pPr>
      <w:pBdr/>
      <w:spacing/>
      <w:ind/>
    </w:pPr>
    <w:rPr>
      <w:rFonts w:ascii="Arial" w:hAnsi="Arial" w:eastAsia="Arial" w:cs="Arial"/>
      <w:spacing w:val="-10"/>
      <w:sz w:val="56"/>
      <w:szCs w:val="56"/>
    </w:rPr>
  </w:style>
  <w:style w:type="character" w:styleId="904">
    <w:name w:val="Subtitle Char"/>
    <w:basedOn w:val="946"/>
    <w:link w:val="951"/>
    <w:uiPriority w:val="11"/>
    <w:pPr>
      <w:pBdr/>
      <w:spacing/>
      <w:ind/>
    </w:pPr>
    <w:rPr>
      <w:color w:val="595959" w:themeColor="text1" w:themeTint="A6"/>
      <w:spacing w:val="15"/>
      <w:sz w:val="28"/>
      <w:szCs w:val="28"/>
    </w:rPr>
  </w:style>
  <w:style w:type="paragraph" w:styleId="905">
    <w:name w:val="Quote"/>
    <w:basedOn w:val="939"/>
    <w:next w:val="939"/>
    <w:link w:val="906"/>
    <w:uiPriority w:val="29"/>
    <w:qFormat/>
    <w:pPr>
      <w:pBdr/>
      <w:spacing w:before="160"/>
      <w:ind/>
      <w:jc w:val="center"/>
    </w:pPr>
    <w:rPr>
      <w:i/>
      <w:iCs/>
      <w:color w:val="404040" w:themeColor="text1" w:themeTint="BF"/>
    </w:rPr>
  </w:style>
  <w:style w:type="character" w:styleId="906">
    <w:name w:val="Quote Char"/>
    <w:basedOn w:val="946"/>
    <w:link w:val="905"/>
    <w:uiPriority w:val="29"/>
    <w:pPr>
      <w:pBdr/>
      <w:spacing/>
      <w:ind/>
    </w:pPr>
    <w:rPr>
      <w:i/>
      <w:iCs/>
      <w:color w:val="404040" w:themeColor="text1" w:themeTint="BF"/>
    </w:rPr>
  </w:style>
  <w:style w:type="paragraph" w:styleId="907">
    <w:name w:val="List Paragraph"/>
    <w:basedOn w:val="939"/>
    <w:uiPriority w:val="34"/>
    <w:qFormat/>
    <w:pPr>
      <w:pBdr/>
      <w:spacing/>
      <w:ind w:left="720"/>
      <w:contextualSpacing w:val="true"/>
    </w:pPr>
  </w:style>
  <w:style w:type="character" w:styleId="908">
    <w:name w:val="Intense Emphasis"/>
    <w:basedOn w:val="946"/>
    <w:uiPriority w:val="21"/>
    <w:qFormat/>
    <w:pPr>
      <w:pBdr/>
      <w:spacing/>
      <w:ind/>
    </w:pPr>
    <w:rPr>
      <w:i/>
      <w:iCs/>
      <w:color w:val="0f4761" w:themeColor="accent1" w:themeShade="BF"/>
    </w:rPr>
  </w:style>
  <w:style w:type="paragraph" w:styleId="909">
    <w:name w:val="Intense Quote"/>
    <w:basedOn w:val="939"/>
    <w:next w:val="939"/>
    <w:link w:val="9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0">
    <w:name w:val="Intense Quote Char"/>
    <w:basedOn w:val="946"/>
    <w:link w:val="909"/>
    <w:uiPriority w:val="30"/>
    <w:pPr>
      <w:pBdr/>
      <w:spacing/>
      <w:ind/>
    </w:pPr>
    <w:rPr>
      <w:i/>
      <w:iCs/>
      <w:color w:val="0f4761" w:themeColor="accent1" w:themeShade="BF"/>
    </w:rPr>
  </w:style>
  <w:style w:type="character" w:styleId="911">
    <w:name w:val="Intense Reference"/>
    <w:basedOn w:val="946"/>
    <w:uiPriority w:val="32"/>
    <w:qFormat/>
    <w:pPr>
      <w:pBdr/>
      <w:spacing/>
      <w:ind/>
    </w:pPr>
    <w:rPr>
      <w:b/>
      <w:bCs/>
      <w:smallCaps/>
      <w:color w:val="0f4761" w:themeColor="accent1" w:themeShade="BF"/>
      <w:spacing w:val="5"/>
    </w:rPr>
  </w:style>
  <w:style w:type="paragraph" w:styleId="912">
    <w:name w:val="No Spacing"/>
    <w:basedOn w:val="939"/>
    <w:uiPriority w:val="1"/>
    <w:qFormat/>
    <w:pPr>
      <w:pBdr/>
      <w:spacing w:after="0" w:line="240" w:lineRule="auto"/>
      <w:ind/>
    </w:pPr>
  </w:style>
  <w:style w:type="character" w:styleId="913">
    <w:name w:val="Subtle Emphasis"/>
    <w:basedOn w:val="946"/>
    <w:uiPriority w:val="19"/>
    <w:qFormat/>
    <w:pPr>
      <w:pBdr/>
      <w:spacing/>
      <w:ind/>
    </w:pPr>
    <w:rPr>
      <w:i/>
      <w:iCs/>
      <w:color w:val="404040" w:themeColor="text1" w:themeTint="BF"/>
    </w:rPr>
  </w:style>
  <w:style w:type="character" w:styleId="914">
    <w:name w:val="Emphasis"/>
    <w:basedOn w:val="946"/>
    <w:uiPriority w:val="20"/>
    <w:qFormat/>
    <w:pPr>
      <w:pBdr/>
      <w:spacing/>
      <w:ind/>
    </w:pPr>
    <w:rPr>
      <w:i/>
      <w:iCs/>
    </w:rPr>
  </w:style>
  <w:style w:type="character" w:styleId="915">
    <w:name w:val="Strong"/>
    <w:basedOn w:val="946"/>
    <w:uiPriority w:val="22"/>
    <w:qFormat/>
    <w:pPr>
      <w:pBdr/>
      <w:spacing/>
      <w:ind/>
    </w:pPr>
    <w:rPr>
      <w:b/>
      <w:bCs/>
    </w:rPr>
  </w:style>
  <w:style w:type="character" w:styleId="916">
    <w:name w:val="Subtle Reference"/>
    <w:basedOn w:val="946"/>
    <w:uiPriority w:val="31"/>
    <w:qFormat/>
    <w:pPr>
      <w:pBdr/>
      <w:spacing/>
      <w:ind/>
    </w:pPr>
    <w:rPr>
      <w:smallCaps/>
      <w:color w:val="5a5a5a" w:themeColor="text1" w:themeTint="A5"/>
    </w:rPr>
  </w:style>
  <w:style w:type="character" w:styleId="917">
    <w:name w:val="Book Title"/>
    <w:basedOn w:val="946"/>
    <w:uiPriority w:val="33"/>
    <w:qFormat/>
    <w:pPr>
      <w:pBdr/>
      <w:spacing/>
      <w:ind/>
    </w:pPr>
    <w:rPr>
      <w:b/>
      <w:bCs/>
      <w:i/>
      <w:iCs/>
      <w:spacing w:val="5"/>
    </w:rPr>
  </w:style>
  <w:style w:type="paragraph" w:styleId="918">
    <w:name w:val="Caption"/>
    <w:basedOn w:val="939"/>
    <w:next w:val="939"/>
    <w:uiPriority w:val="35"/>
    <w:unhideWhenUsed/>
    <w:qFormat/>
    <w:pPr>
      <w:pBdr/>
      <w:spacing w:after="200" w:line="240" w:lineRule="auto"/>
      <w:ind/>
    </w:pPr>
    <w:rPr>
      <w:i/>
      <w:iCs/>
      <w:color w:val="0e2841" w:themeColor="text2"/>
      <w:sz w:val="18"/>
      <w:szCs w:val="18"/>
    </w:rPr>
  </w:style>
  <w:style w:type="paragraph" w:styleId="919">
    <w:name w:val="footnote text"/>
    <w:basedOn w:val="939"/>
    <w:link w:val="920"/>
    <w:uiPriority w:val="99"/>
    <w:semiHidden/>
    <w:unhideWhenUsed/>
    <w:pPr>
      <w:pBdr/>
      <w:spacing w:after="0" w:line="240" w:lineRule="auto"/>
      <w:ind/>
    </w:pPr>
    <w:rPr>
      <w:sz w:val="20"/>
      <w:szCs w:val="20"/>
    </w:rPr>
  </w:style>
  <w:style w:type="character" w:styleId="920">
    <w:name w:val="Footnote Text Char"/>
    <w:basedOn w:val="946"/>
    <w:link w:val="919"/>
    <w:uiPriority w:val="99"/>
    <w:semiHidden/>
    <w:pPr>
      <w:pBdr/>
      <w:spacing/>
      <w:ind/>
    </w:pPr>
    <w:rPr>
      <w:sz w:val="20"/>
      <w:szCs w:val="20"/>
    </w:rPr>
  </w:style>
  <w:style w:type="character" w:styleId="921">
    <w:name w:val="footnote reference"/>
    <w:basedOn w:val="946"/>
    <w:uiPriority w:val="99"/>
    <w:semiHidden/>
    <w:unhideWhenUsed/>
    <w:pPr>
      <w:pBdr/>
      <w:spacing/>
      <w:ind/>
    </w:pPr>
    <w:rPr>
      <w:vertAlign w:val="superscript"/>
    </w:rPr>
  </w:style>
  <w:style w:type="paragraph" w:styleId="922">
    <w:name w:val="endnote text"/>
    <w:basedOn w:val="939"/>
    <w:link w:val="923"/>
    <w:uiPriority w:val="99"/>
    <w:semiHidden/>
    <w:unhideWhenUsed/>
    <w:pPr>
      <w:pBdr/>
      <w:spacing w:after="0" w:line="240" w:lineRule="auto"/>
      <w:ind/>
    </w:pPr>
    <w:rPr>
      <w:sz w:val="20"/>
      <w:szCs w:val="20"/>
    </w:rPr>
  </w:style>
  <w:style w:type="character" w:styleId="923">
    <w:name w:val="Endnote Text Char"/>
    <w:basedOn w:val="946"/>
    <w:link w:val="922"/>
    <w:uiPriority w:val="99"/>
    <w:semiHidden/>
    <w:pPr>
      <w:pBdr/>
      <w:spacing/>
      <w:ind/>
    </w:pPr>
    <w:rPr>
      <w:sz w:val="20"/>
      <w:szCs w:val="20"/>
    </w:rPr>
  </w:style>
  <w:style w:type="character" w:styleId="924">
    <w:name w:val="endnote reference"/>
    <w:basedOn w:val="946"/>
    <w:uiPriority w:val="99"/>
    <w:semiHidden/>
    <w:unhideWhenUsed/>
    <w:pPr>
      <w:pBdr/>
      <w:spacing/>
      <w:ind/>
    </w:pPr>
    <w:rPr>
      <w:vertAlign w:val="superscript"/>
    </w:rPr>
  </w:style>
  <w:style w:type="character" w:styleId="925">
    <w:name w:val="Hyperlink"/>
    <w:basedOn w:val="946"/>
    <w:uiPriority w:val="99"/>
    <w:unhideWhenUsed/>
    <w:pPr>
      <w:pBdr/>
      <w:spacing/>
      <w:ind/>
    </w:pPr>
    <w:rPr>
      <w:color w:val="0563c1" w:themeColor="hyperlink"/>
      <w:u w:val="single"/>
    </w:rPr>
  </w:style>
  <w:style w:type="character" w:styleId="926">
    <w:name w:val="FollowedHyperlink"/>
    <w:basedOn w:val="946"/>
    <w:uiPriority w:val="99"/>
    <w:semiHidden/>
    <w:unhideWhenUsed/>
    <w:pPr>
      <w:pBdr/>
      <w:spacing/>
      <w:ind/>
    </w:pPr>
    <w:rPr>
      <w:color w:val="954f72" w:themeColor="followedHyperlink"/>
      <w:u w:val="single"/>
    </w:rPr>
  </w:style>
  <w:style w:type="paragraph" w:styleId="927">
    <w:name w:val="toc 1"/>
    <w:basedOn w:val="939"/>
    <w:next w:val="939"/>
    <w:uiPriority w:val="39"/>
    <w:unhideWhenUsed/>
    <w:pPr>
      <w:pBdr/>
      <w:spacing w:after="100"/>
      <w:ind/>
    </w:pPr>
  </w:style>
  <w:style w:type="paragraph" w:styleId="928">
    <w:name w:val="toc 2"/>
    <w:basedOn w:val="939"/>
    <w:next w:val="939"/>
    <w:uiPriority w:val="39"/>
    <w:unhideWhenUsed/>
    <w:pPr>
      <w:pBdr/>
      <w:spacing w:after="100"/>
      <w:ind w:left="220"/>
    </w:pPr>
  </w:style>
  <w:style w:type="paragraph" w:styleId="929">
    <w:name w:val="toc 3"/>
    <w:basedOn w:val="939"/>
    <w:next w:val="939"/>
    <w:uiPriority w:val="39"/>
    <w:unhideWhenUsed/>
    <w:pPr>
      <w:pBdr/>
      <w:spacing w:after="100"/>
      <w:ind w:left="440"/>
    </w:pPr>
  </w:style>
  <w:style w:type="paragraph" w:styleId="930">
    <w:name w:val="toc 4"/>
    <w:basedOn w:val="939"/>
    <w:next w:val="939"/>
    <w:uiPriority w:val="39"/>
    <w:unhideWhenUsed/>
    <w:pPr>
      <w:pBdr/>
      <w:spacing w:after="100"/>
      <w:ind w:left="660"/>
    </w:pPr>
  </w:style>
  <w:style w:type="paragraph" w:styleId="931">
    <w:name w:val="toc 5"/>
    <w:basedOn w:val="939"/>
    <w:next w:val="939"/>
    <w:uiPriority w:val="39"/>
    <w:unhideWhenUsed/>
    <w:pPr>
      <w:pBdr/>
      <w:spacing w:after="100"/>
      <w:ind w:left="880"/>
    </w:pPr>
  </w:style>
  <w:style w:type="paragraph" w:styleId="932">
    <w:name w:val="toc 6"/>
    <w:basedOn w:val="939"/>
    <w:next w:val="939"/>
    <w:uiPriority w:val="39"/>
    <w:unhideWhenUsed/>
    <w:pPr>
      <w:pBdr/>
      <w:spacing w:after="100"/>
      <w:ind w:left="1100"/>
    </w:pPr>
  </w:style>
  <w:style w:type="paragraph" w:styleId="933">
    <w:name w:val="toc 7"/>
    <w:basedOn w:val="939"/>
    <w:next w:val="939"/>
    <w:uiPriority w:val="39"/>
    <w:unhideWhenUsed/>
    <w:pPr>
      <w:pBdr/>
      <w:spacing w:after="100"/>
      <w:ind w:left="1320"/>
    </w:pPr>
  </w:style>
  <w:style w:type="paragraph" w:styleId="934">
    <w:name w:val="toc 8"/>
    <w:basedOn w:val="939"/>
    <w:next w:val="939"/>
    <w:uiPriority w:val="39"/>
    <w:unhideWhenUsed/>
    <w:pPr>
      <w:pBdr/>
      <w:spacing w:after="100"/>
      <w:ind w:left="1540"/>
    </w:pPr>
  </w:style>
  <w:style w:type="paragraph" w:styleId="935">
    <w:name w:val="toc 9"/>
    <w:basedOn w:val="939"/>
    <w:next w:val="939"/>
    <w:uiPriority w:val="39"/>
    <w:unhideWhenUsed/>
    <w:pPr>
      <w:pBdr/>
      <w:spacing w:after="100"/>
      <w:ind w:left="1760"/>
    </w:pPr>
  </w:style>
  <w:style w:type="character" w:styleId="936">
    <w:name w:val="Placeholder Text"/>
    <w:basedOn w:val="946"/>
    <w:uiPriority w:val="99"/>
    <w:semiHidden/>
    <w:pPr>
      <w:pBdr/>
      <w:spacing/>
      <w:ind/>
    </w:pPr>
    <w:rPr>
      <w:color w:val="666666"/>
    </w:rPr>
  </w:style>
  <w:style w:type="paragraph" w:styleId="937">
    <w:name w:val="TOC Heading"/>
    <w:uiPriority w:val="39"/>
    <w:unhideWhenUsed/>
    <w:pPr>
      <w:pBdr/>
      <w:spacing/>
      <w:ind/>
    </w:pPr>
  </w:style>
  <w:style w:type="paragraph" w:styleId="938">
    <w:name w:val="table of figures"/>
    <w:basedOn w:val="939"/>
    <w:next w:val="939"/>
    <w:uiPriority w:val="99"/>
    <w:unhideWhenUsed/>
    <w:pPr>
      <w:pBdr/>
      <w:spacing w:after="0" w:afterAutospacing="0"/>
      <w:ind/>
    </w:pPr>
  </w:style>
  <w:style w:type="paragraph" w:styleId="939" w:default="1">
    <w:name w:val="Normal"/>
    <w:qFormat/>
    <w:pPr>
      <w:pBdr/>
      <w:spacing/>
      <w:ind/>
    </w:pPr>
  </w:style>
  <w:style w:type="paragraph" w:styleId="940">
    <w:name w:val="Heading 1"/>
    <w:basedOn w:val="939"/>
    <w:next w:val="939"/>
    <w:uiPriority w:val="9"/>
    <w:qFormat/>
    <w:pPr>
      <w:keepNext w:val="true"/>
      <w:keepLines w:val="true"/>
      <w:pBdr/>
      <w:spacing w:after="120" w:before="400"/>
      <w:ind/>
      <w:outlineLvl w:val="0"/>
    </w:pPr>
    <w:rPr>
      <w:sz w:val="40"/>
      <w:szCs w:val="40"/>
    </w:rPr>
  </w:style>
  <w:style w:type="paragraph" w:styleId="941">
    <w:name w:val="Heading 2"/>
    <w:basedOn w:val="939"/>
    <w:next w:val="939"/>
    <w:uiPriority w:val="9"/>
    <w:semiHidden/>
    <w:unhideWhenUsed/>
    <w:qFormat/>
    <w:pPr>
      <w:keepNext w:val="true"/>
      <w:keepLines w:val="true"/>
      <w:pBdr/>
      <w:spacing w:after="120" w:before="360"/>
      <w:ind/>
      <w:outlineLvl w:val="1"/>
    </w:pPr>
    <w:rPr>
      <w:sz w:val="32"/>
      <w:szCs w:val="32"/>
    </w:rPr>
  </w:style>
  <w:style w:type="paragraph" w:styleId="942">
    <w:name w:val="Heading 3"/>
    <w:basedOn w:val="939"/>
    <w:next w:val="939"/>
    <w:uiPriority w:val="9"/>
    <w:semiHidden/>
    <w:unhideWhenUsed/>
    <w:qFormat/>
    <w:pPr>
      <w:keepNext w:val="true"/>
      <w:keepLines w:val="true"/>
      <w:pBdr/>
      <w:spacing w:after="80" w:before="320"/>
      <w:ind/>
      <w:outlineLvl w:val="2"/>
    </w:pPr>
    <w:rPr>
      <w:color w:val="434343"/>
      <w:sz w:val="28"/>
      <w:szCs w:val="28"/>
    </w:rPr>
  </w:style>
  <w:style w:type="paragraph" w:styleId="943">
    <w:name w:val="Heading 4"/>
    <w:basedOn w:val="939"/>
    <w:next w:val="939"/>
    <w:uiPriority w:val="9"/>
    <w:semiHidden/>
    <w:unhideWhenUsed/>
    <w:qFormat/>
    <w:pPr>
      <w:keepNext w:val="true"/>
      <w:keepLines w:val="true"/>
      <w:pBdr/>
      <w:spacing w:after="80" w:before="280"/>
      <w:ind/>
      <w:outlineLvl w:val="3"/>
    </w:pPr>
    <w:rPr>
      <w:color w:val="666666"/>
      <w:sz w:val="24"/>
      <w:szCs w:val="24"/>
    </w:rPr>
  </w:style>
  <w:style w:type="paragraph" w:styleId="944">
    <w:name w:val="Heading 5"/>
    <w:basedOn w:val="939"/>
    <w:next w:val="939"/>
    <w:uiPriority w:val="9"/>
    <w:semiHidden/>
    <w:unhideWhenUsed/>
    <w:qFormat/>
    <w:pPr>
      <w:keepNext w:val="true"/>
      <w:keepLines w:val="true"/>
      <w:pBdr/>
      <w:spacing w:after="80" w:before="240"/>
      <w:ind/>
      <w:outlineLvl w:val="4"/>
    </w:pPr>
    <w:rPr>
      <w:color w:val="666666"/>
    </w:rPr>
  </w:style>
  <w:style w:type="paragraph" w:styleId="945">
    <w:name w:val="Heading 6"/>
    <w:basedOn w:val="939"/>
    <w:next w:val="939"/>
    <w:uiPriority w:val="9"/>
    <w:semiHidden/>
    <w:unhideWhenUsed/>
    <w:qFormat/>
    <w:pPr>
      <w:keepNext w:val="true"/>
      <w:keepLines w:val="true"/>
      <w:pBdr/>
      <w:spacing w:after="80" w:before="240"/>
      <w:ind/>
      <w:outlineLvl w:val="5"/>
    </w:pPr>
    <w:rPr>
      <w:i/>
      <w:color w:val="666666"/>
    </w:rPr>
  </w:style>
  <w:style w:type="character" w:styleId="946" w:default="1">
    <w:name w:val="Default Paragraph Font"/>
    <w:uiPriority w:val="1"/>
    <w:semiHidden/>
    <w:unhideWhenUsed/>
    <w:pPr>
      <w:pBdr/>
      <w:spacing/>
      <w:ind/>
    </w:p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table" w:styleId="94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0">
    <w:name w:val="Title"/>
    <w:basedOn w:val="939"/>
    <w:next w:val="939"/>
    <w:uiPriority w:val="10"/>
    <w:qFormat/>
    <w:pPr>
      <w:keepNext w:val="true"/>
      <w:keepLines w:val="true"/>
      <w:pBdr/>
      <w:spacing w:after="60"/>
      <w:ind/>
    </w:pPr>
    <w:rPr>
      <w:sz w:val="52"/>
      <w:szCs w:val="52"/>
    </w:rPr>
  </w:style>
  <w:style w:type="paragraph" w:styleId="951">
    <w:name w:val="Subtitle"/>
    <w:basedOn w:val="939"/>
    <w:next w:val="939"/>
    <w:uiPriority w:val="11"/>
    <w:qFormat/>
    <w:pPr>
      <w:keepNext w:val="true"/>
      <w:keepLines w:val="true"/>
      <w:pBdr/>
      <w:spacing w:after="320"/>
      <w:ind/>
    </w:pPr>
    <w:rPr>
      <w:color w:val="666666"/>
      <w:sz w:val="30"/>
      <w:szCs w:val="30"/>
    </w:rPr>
  </w:style>
  <w:style w:type="paragraph" w:styleId="952">
    <w:name w:val="Header"/>
    <w:basedOn w:val="939"/>
    <w:link w:val="953"/>
    <w:uiPriority w:val="99"/>
    <w:unhideWhenUsed/>
    <w:pPr>
      <w:pBdr/>
      <w:tabs>
        <w:tab w:val="center" w:leader="none" w:pos="4513"/>
        <w:tab w:val="right" w:leader="none" w:pos="9026"/>
      </w:tabs>
      <w:spacing w:line="240" w:lineRule="auto"/>
      <w:ind/>
    </w:pPr>
  </w:style>
  <w:style w:type="character" w:styleId="953" w:customStyle="1">
    <w:name w:val="Header Char"/>
    <w:basedOn w:val="946"/>
    <w:link w:val="952"/>
    <w:uiPriority w:val="99"/>
    <w:pPr>
      <w:pBdr/>
      <w:spacing/>
      <w:ind/>
    </w:pPr>
  </w:style>
  <w:style w:type="paragraph" w:styleId="954">
    <w:name w:val="Footer"/>
    <w:basedOn w:val="939"/>
    <w:link w:val="955"/>
    <w:uiPriority w:val="99"/>
    <w:unhideWhenUsed/>
    <w:pPr>
      <w:pBdr/>
      <w:tabs>
        <w:tab w:val="center" w:leader="none" w:pos="4513"/>
        <w:tab w:val="right" w:leader="none" w:pos="9026"/>
      </w:tabs>
      <w:spacing w:line="240" w:lineRule="auto"/>
      <w:ind/>
    </w:pPr>
  </w:style>
  <w:style w:type="character" w:styleId="955" w:customStyle="1">
    <w:name w:val="Footer Char"/>
    <w:basedOn w:val="946"/>
    <w:link w:val="95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2025-07-21T00:34:00Z</dcterms:created>
  <dcterms:modified xsi:type="dcterms:W3CDTF">2025-12-12T05:36:48Z</dcterms:modified>
</cp:coreProperties>
</file>