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E7B2E">
      <w:pPr>
        <w:jc w:val="center"/>
        <w:rPr>
          <w:lang w:eastAsia="zh-CN"/>
        </w:rPr>
      </w:pPr>
      <w:r>
        <w:rPr>
          <w:b/>
          <w:sz w:val="40"/>
          <w:lang w:eastAsia="zh-CN"/>
        </w:rPr>
        <w:t>火星臭氧预测软件规划书</w:t>
      </w:r>
    </w:p>
    <w:p w14:paraId="57286A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（支持 OpenMARS / MCD / UVIS；支持预测、对比与大模型解读/问答）</w:t>
      </w:r>
    </w:p>
    <w:p w14:paraId="448F70F0">
      <w:pPr>
        <w:rPr>
          <w:lang w:eastAsia="zh-CN"/>
        </w:rPr>
      </w:pPr>
      <w:r>
        <w:rPr>
          <w:lang w:eastAsia="zh-CN"/>
        </w:rPr>
        <w:t>我们做的是一个网页软件：用户用 MY + Ls（季节）+ LST（昼夜）选择条件，就能看到原始臭氧柱分布；点击预测后生成未来臭氧柱并与原始对比；系统自动算出关键指标并交给大模型生成“通俗解读”和问答。</w:t>
      </w:r>
    </w:p>
    <w:p w14:paraId="4DEC87D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244F73">
      <w:pPr>
        <w:pStyle w:val="3"/>
      </w:pPr>
      <w:r>
        <w:t>1. 目标与范围</w:t>
      </w:r>
    </w:p>
    <w:p w14:paraId="3A08AA6C">
      <w:pPr>
        <w:pStyle w:val="16"/>
        <w:rPr>
          <w:lang w:eastAsia="zh-CN"/>
        </w:rPr>
      </w:pPr>
      <w:r>
        <w:rPr>
          <w:lang w:eastAsia="zh-CN"/>
        </w:rPr>
        <w:t>做一个网页软件：能看原始臭氧柱地图、能跑预测、能做“原始-预测对比”，还能让大模型给出通俗解读/问答。</w:t>
      </w:r>
    </w:p>
    <w:p w14:paraId="797EBB2F">
      <w:pPr>
        <w:pStyle w:val="16"/>
        <w:rPr>
          <w:lang w:eastAsia="zh-CN"/>
        </w:rPr>
      </w:pPr>
      <w:r>
        <w:rPr>
          <w:lang w:eastAsia="zh-CN"/>
        </w:rPr>
        <w:t>原始数据永远不改动；预测结果会生成新文件保存，便于复现和回看。</w:t>
      </w:r>
    </w:p>
    <w:p w14:paraId="0DE004FF">
      <w:pPr>
        <w:pStyle w:val="16"/>
        <w:rPr>
          <w:lang w:eastAsia="zh-CN"/>
        </w:rPr>
      </w:pPr>
      <w:r>
        <w:rPr>
          <w:lang w:eastAsia="zh-CN"/>
        </w:rPr>
        <w:t>重点：把“读取-作图-预测-对比-解读”的整条链路跑通；后续再逐步加入更多论文风格图。</w:t>
      </w:r>
    </w:p>
    <w:p w14:paraId="662C551E">
      <w:pPr>
        <w:pStyle w:val="3"/>
        <w:rPr>
          <w:lang w:eastAsia="zh-CN"/>
        </w:rPr>
      </w:pPr>
      <w:r>
        <w:rPr>
          <w:lang w:eastAsia="zh-CN"/>
        </w:rPr>
        <w:t>2. 数据与输入方式</w:t>
      </w:r>
    </w:p>
    <w:p w14:paraId="4DCA5FBA">
      <w:pPr>
        <w:rPr>
          <w:lang w:eastAsia="zh-CN"/>
        </w:rPr>
      </w:pPr>
      <w:r>
        <w:rPr>
          <w:lang w:eastAsia="zh-CN"/>
        </w:rPr>
        <w:t>本软件处理三类数据：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F6B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C737C3">
            <w:r>
              <w:t>数据集</w:t>
            </w:r>
          </w:p>
        </w:tc>
        <w:tc>
          <w:tcPr>
            <w:tcW w:w="2160" w:type="dxa"/>
          </w:tcPr>
          <w:p w14:paraId="60B321D5">
            <w:r>
              <w:t>格式</w:t>
            </w:r>
          </w:p>
        </w:tc>
        <w:tc>
          <w:tcPr>
            <w:tcW w:w="2160" w:type="dxa"/>
          </w:tcPr>
          <w:p w14:paraId="5325DB18">
            <w:r>
              <w:t>你已知的分辨率</w:t>
            </w:r>
          </w:p>
        </w:tc>
        <w:tc>
          <w:tcPr>
            <w:tcW w:w="2160" w:type="dxa"/>
          </w:tcPr>
          <w:p w14:paraId="6E530514">
            <w:r>
              <w:t>主要用途</w:t>
            </w:r>
          </w:p>
        </w:tc>
      </w:tr>
      <w:tr w14:paraId="72A7C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C5CA16">
            <w:r>
              <w:t>OpenMARS 再分析</w:t>
            </w:r>
          </w:p>
        </w:tc>
        <w:tc>
          <w:tcPr>
            <w:tcW w:w="2160" w:type="dxa"/>
          </w:tcPr>
          <w:p w14:paraId="6EE694CB">
            <w:r>
              <w:t>.nc（多个文件）</w:t>
            </w:r>
          </w:p>
        </w:tc>
        <w:tc>
          <w:tcPr>
            <w:tcW w:w="2160" w:type="dxa"/>
          </w:tcPr>
          <w:p w14:paraId="1EE728C2">
            <w:r>
              <w:t>3 小时；5°×5°</w:t>
            </w:r>
          </w:p>
        </w:tc>
        <w:tc>
          <w:tcPr>
            <w:tcW w:w="2160" w:type="dxa"/>
          </w:tcPr>
          <w:p w14:paraId="25135B71">
            <w:pPr>
              <w:rPr>
                <w:lang w:eastAsia="zh-CN"/>
              </w:rPr>
            </w:pPr>
            <w:r>
              <w:rPr>
                <w:lang w:eastAsia="zh-CN"/>
              </w:rPr>
              <w:t>原始臭氧柱、季节变化展示、模型输入（方案1）</w:t>
            </w:r>
          </w:p>
        </w:tc>
      </w:tr>
      <w:tr w14:paraId="77B35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1859C6">
            <w:r>
              <w:t>MCD 6.1 模拟</w:t>
            </w:r>
          </w:p>
        </w:tc>
        <w:tc>
          <w:tcPr>
            <w:tcW w:w="2160" w:type="dxa"/>
          </w:tcPr>
          <w:p w14:paraId="2638C5F1">
            <w:r>
              <w:t>.nc（多个文件）</w:t>
            </w:r>
          </w:p>
        </w:tc>
        <w:tc>
          <w:tcPr>
            <w:tcW w:w="2160" w:type="dxa"/>
          </w:tcPr>
          <w:p w14:paraId="6B0E6D30">
            <w:r>
              <w:t>2 小时；5.625°×3.75°</w:t>
            </w:r>
          </w:p>
        </w:tc>
        <w:tc>
          <w:tcPr>
            <w:tcW w:w="2160" w:type="dxa"/>
          </w:tcPr>
          <w:p w14:paraId="237FC4F3">
            <w:pPr>
              <w:rPr>
                <w:lang w:eastAsia="zh-CN"/>
              </w:rPr>
            </w:pPr>
            <w:r>
              <w:rPr>
                <w:lang w:eastAsia="zh-CN"/>
              </w:rPr>
              <w:t>环境变量 + 臭氧柱、昼夜变化、模型输入（方案1/2）</w:t>
            </w:r>
          </w:p>
        </w:tc>
      </w:tr>
      <w:tr w14:paraId="33FCE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3D2BD2">
            <w:r>
              <w:t>NOMAD-UVIS 实测</w:t>
            </w:r>
          </w:p>
        </w:tc>
        <w:tc>
          <w:tcPr>
            <w:tcW w:w="2160" w:type="dxa"/>
          </w:tcPr>
          <w:p w14:paraId="06C6EB70">
            <w:r>
              <w:t>.txt（1 个文件）</w:t>
            </w:r>
          </w:p>
        </w:tc>
        <w:tc>
          <w:tcPr>
            <w:tcW w:w="2160" w:type="dxa"/>
          </w:tcPr>
          <w:p w14:paraId="1842DA7E">
            <w:pPr>
              <w:rPr>
                <w:lang w:eastAsia="zh-CN"/>
              </w:rPr>
            </w:pPr>
            <w:r>
              <w:rPr>
                <w:lang w:eastAsia="zh-CN"/>
              </w:rPr>
              <w:t>时间较稀疏；空间不规则点</w:t>
            </w:r>
          </w:p>
        </w:tc>
        <w:tc>
          <w:tcPr>
            <w:tcW w:w="2160" w:type="dxa"/>
          </w:tcPr>
          <w:p w14:paraId="57C4CD18">
            <w:pPr>
              <w:rPr>
                <w:lang w:eastAsia="zh-CN"/>
              </w:rPr>
            </w:pPr>
            <w:r>
              <w:rPr>
                <w:lang w:eastAsia="zh-CN"/>
              </w:rPr>
              <w:t>稀疏验证、覆盖图、与模型/再分析对比</w:t>
            </w:r>
          </w:p>
        </w:tc>
      </w:tr>
    </w:tbl>
    <w:p w14:paraId="08A38199">
      <w:pPr>
        <w:rPr>
          <w:lang w:eastAsia="zh-CN"/>
        </w:rPr>
      </w:pPr>
      <w:r>
        <w:rPr>
          <w:lang w:eastAsia="zh-CN"/>
        </w:rPr>
        <w:t>数据“输入”的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意思不</w:t>
      </w:r>
      <w:r>
        <w:rPr>
          <w:lang w:eastAsia="zh-CN"/>
        </w:rPr>
        <w:t>是在网页上传文件，而是：把文件放到固定目录（或 MinIO），软件通过索引与接口去读取。</w:t>
      </w:r>
    </w:p>
    <w:p w14:paraId="03AF8FAC">
      <w:pPr>
        <w:pStyle w:val="3"/>
        <w:rPr>
          <w:lang w:eastAsia="zh-CN"/>
        </w:rPr>
      </w:pPr>
      <w:r>
        <w:rPr>
          <w:lang w:eastAsia="zh-CN"/>
        </w:rPr>
        <w:t>3. 时间表达层（OpenMARS 有 Ls，MCD 有 Time）</w:t>
      </w:r>
    </w:p>
    <w:p w14:paraId="012758BC">
      <w:pPr>
        <w:rPr>
          <w:lang w:eastAsia="zh-CN"/>
        </w:rPr>
      </w:pPr>
      <w:r>
        <w:rPr>
          <w:lang w:eastAsia="zh-CN"/>
        </w:rPr>
        <w:t>为了让前端统一选择方式，本软件把时间拆成两条轴：</w:t>
      </w:r>
    </w:p>
    <w:p w14:paraId="5D83CDF5">
      <w:pPr>
        <w:pStyle w:val="16"/>
        <w:rPr>
          <w:lang w:eastAsia="zh-CN"/>
        </w:rPr>
      </w:pPr>
      <w:r>
        <w:rPr>
          <w:lang w:eastAsia="zh-CN"/>
        </w:rPr>
        <w:t>季节轴：Ls（太阳经度 0-360，表示火星季节）。</w:t>
      </w:r>
    </w:p>
    <w:p w14:paraId="2481098C">
      <w:pPr>
        <w:pStyle w:val="16"/>
        <w:rPr>
          <w:lang w:eastAsia="zh-CN"/>
        </w:rPr>
      </w:pPr>
      <w:r>
        <w:rPr>
          <w:lang w:eastAsia="zh-CN"/>
        </w:rPr>
        <w:t>昼夜轴：地方时（0-24 小时，表示一天内时刻）。</w:t>
      </w:r>
    </w:p>
    <w:p w14:paraId="05580120">
      <w:r>
        <w:t>OpenMARS 文件里直接有 Ls(time)，所以按 Ls 查切片很直接。</w:t>
      </w:r>
    </w:p>
    <w:p w14:paraId="1C2FE41F">
      <w:pPr>
        <w:rPr>
          <w:lang w:eastAsia="zh-CN"/>
        </w:rPr>
      </w:pPr>
      <w:r>
        <w:rPr>
          <w:lang w:eastAsia="zh-CN"/>
        </w:rPr>
        <w:t>MCD 文件里 Time=2,4,...,24 表示一天内的地方时刻；而季节 Ls 通常由“第几个月文件”决定（12 个火星月箱）。</w:t>
      </w:r>
    </w:p>
    <w:p w14:paraId="744F3547">
      <w:pPr>
        <w:pStyle w:val="3"/>
        <w:rPr>
          <w:lang w:eastAsia="zh-CN"/>
        </w:rPr>
      </w:pPr>
      <w:r>
        <w:rPr>
          <w:lang w:eastAsia="zh-CN"/>
        </w:rPr>
        <w:t>4. 软件总体架构（模块与协作）</w:t>
      </w:r>
    </w:p>
    <w:p w14:paraId="1DBBD197">
      <w:pPr>
        <w:rPr>
          <w:lang w:eastAsia="zh-CN"/>
        </w:rPr>
      </w:pPr>
      <w:r>
        <w:rPr>
          <w:lang w:eastAsia="zh-CN"/>
        </w:rPr>
        <w:t>整体架构如下图：网页负责展示与操作；后端负责读数据、管任务、做摘要；后台负责跑预测；大模型负责解释。</w:t>
      </w:r>
    </w:p>
    <w:p w14:paraId="49645DCE">
      <w:r>
        <w:drawing>
          <wp:inline distT="0" distB="0" distL="114300" distR="114300">
            <wp:extent cx="6217920" cy="2674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t="91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7A69">
      <w:pPr>
        <w:jc w:val="center"/>
        <w:rPr>
          <w:lang w:eastAsia="zh-CN"/>
        </w:rPr>
      </w:pPr>
      <w:r>
        <w:rPr>
          <w:lang w:eastAsia="zh-CN"/>
        </w:rPr>
        <w:t>图：整体架构</w:t>
      </w:r>
    </w:p>
    <w:p w14:paraId="11B7C811">
      <w:pPr>
        <w:pStyle w:val="3"/>
        <w:rPr>
          <w:lang w:eastAsia="zh-CN"/>
        </w:rPr>
      </w:pPr>
      <w:r>
        <w:rPr>
          <w:lang w:eastAsia="zh-CN"/>
        </w:rPr>
        <w:t>5. 各模块使用的工具</w:t>
      </w:r>
    </w:p>
    <w:p w14:paraId="5282F750">
      <w:pPr>
        <w:pStyle w:val="4"/>
      </w:pPr>
      <w:r>
        <w:t>网页（前端）</w:t>
      </w:r>
    </w:p>
    <w:p w14:paraId="05568851">
      <w:r>
        <w:rPr>
          <w:b/>
        </w:rPr>
        <w:t>工具：React + Plotly + MapLibre</w:t>
      </w:r>
    </w:p>
    <w:p w14:paraId="63B82D24">
      <w:pPr>
        <w:pStyle w:val="16"/>
        <w:rPr>
          <w:lang w:eastAsia="zh-CN"/>
        </w:rPr>
      </w:pPr>
      <w:r>
        <w:rPr>
          <w:lang w:eastAsia="zh-CN"/>
        </w:rPr>
        <w:t>画图与交互：地图、热力图、折线、散点、差值对比。</w:t>
      </w:r>
    </w:p>
    <w:p w14:paraId="2BA8B43E">
      <w:pPr>
        <w:pStyle w:val="16"/>
      </w:pPr>
      <w:r>
        <w:t>Plotly 适合科研图；React 方便扩展；MapLibre 负责地图缩放等。</w:t>
      </w:r>
    </w:p>
    <w:p w14:paraId="02177329">
      <w:pPr>
        <w:pStyle w:val="4"/>
      </w:pPr>
      <w:r>
        <w:t>后端接口</w:t>
      </w:r>
    </w:p>
    <w:p w14:paraId="58A9AE0E">
      <w:r>
        <w:rPr>
          <w:b/>
        </w:rPr>
        <w:t>工具：FastAPI（Python）</w:t>
      </w:r>
    </w:p>
    <w:p w14:paraId="008737D8">
      <w:pPr>
        <w:pStyle w:val="16"/>
        <w:rPr>
          <w:lang w:eastAsia="zh-CN"/>
        </w:rPr>
      </w:pPr>
      <w:r>
        <w:rPr>
          <w:lang w:eastAsia="zh-CN"/>
        </w:rPr>
        <w:t>提供统一接口：读原始/读预测结果、创建任务、做对比、做摘要、调用大模型。</w:t>
      </w:r>
    </w:p>
    <w:p w14:paraId="5E75FB09">
      <w:pPr>
        <w:pStyle w:val="16"/>
      </w:pPr>
      <w:r>
        <w:t>Python 读取 nc 文件与接模型最方便。</w:t>
      </w:r>
    </w:p>
    <w:p w14:paraId="6F2C707E">
      <w:pPr>
        <w:pStyle w:val="4"/>
      </w:pPr>
      <w:r>
        <w:t>数据库</w:t>
      </w:r>
    </w:p>
    <w:p w14:paraId="16E4907B">
      <w:r>
        <w:rPr>
          <w:b/>
        </w:rPr>
        <w:t>工具：PostgreSQL</w:t>
      </w:r>
    </w:p>
    <w:p w14:paraId="59877827">
      <w:pPr>
        <w:pStyle w:val="16"/>
        <w:rPr>
          <w:lang w:eastAsia="zh-CN"/>
        </w:rPr>
      </w:pPr>
      <w:r>
        <w:rPr>
          <w:lang w:eastAsia="zh-CN"/>
        </w:rPr>
        <w:t>只存索引与记录：文件有哪些、任务到哪了、结果放哪了、模型版本与解读文本。</w:t>
      </w:r>
    </w:p>
    <w:p w14:paraId="3D195639">
      <w:pPr>
        <w:pStyle w:val="16"/>
        <w:rPr>
          <w:lang w:eastAsia="zh-CN"/>
        </w:rPr>
      </w:pPr>
      <w:r>
        <w:rPr>
          <w:lang w:eastAsia="zh-CN"/>
        </w:rPr>
        <w:t>不把大网格塞进数据库，系统更稳。</w:t>
      </w:r>
    </w:p>
    <w:p w14:paraId="100D8B52">
      <w:pPr>
        <w:pStyle w:val="4"/>
      </w:pPr>
      <w:r>
        <w:t>数据存放</w:t>
      </w:r>
    </w:p>
    <w:p w14:paraId="72A68E9F">
      <w:r>
        <w:rPr>
          <w:b/>
        </w:rPr>
        <w:t>工具：MinIO（或本地磁盘）</w:t>
      </w:r>
    </w:p>
    <w:p w14:paraId="7ABA4EB0">
      <w:pPr>
        <w:pStyle w:val="16"/>
        <w:rPr>
          <w:lang w:eastAsia="zh-CN"/>
        </w:rPr>
      </w:pPr>
      <w:r>
        <w:rPr>
          <w:lang w:eastAsia="zh-CN"/>
        </w:rPr>
        <w:t>原始数据只读保存；预测结果保存为新文件（forecast）。</w:t>
      </w:r>
    </w:p>
    <w:p w14:paraId="5869A98D">
      <w:pPr>
        <w:pStyle w:val="16"/>
        <w:rPr>
          <w:lang w:eastAsia="zh-CN"/>
        </w:rPr>
      </w:pPr>
      <w:r>
        <w:rPr>
          <w:lang w:eastAsia="zh-CN"/>
        </w:rPr>
        <w:t>大文件统一存放，便于部署与迁移。</w:t>
      </w:r>
    </w:p>
    <w:p w14:paraId="689A6A8D">
      <w:pPr>
        <w:pStyle w:val="4"/>
      </w:pPr>
      <w:r>
        <w:t>后台预测</w:t>
      </w:r>
    </w:p>
    <w:p w14:paraId="06F68562">
      <w:r>
        <w:rPr>
          <w:b/>
        </w:rPr>
        <w:t>工具：Redis + Celery Worker + 你的模型代码（后续接入）</w:t>
      </w:r>
    </w:p>
    <w:p w14:paraId="3A67B221">
      <w:pPr>
        <w:pStyle w:val="16"/>
        <w:rPr>
          <w:lang w:eastAsia="zh-CN"/>
        </w:rPr>
      </w:pPr>
      <w:r>
        <w:rPr>
          <w:lang w:eastAsia="zh-CN"/>
        </w:rPr>
        <w:t>预测任务排队并后台执行：读原始，然后模型内部预处理并预测，最后写结果并更新状态。</w:t>
      </w:r>
    </w:p>
    <w:p w14:paraId="3729784D">
      <w:pPr>
        <w:pStyle w:val="16"/>
        <w:rPr>
          <w:lang w:eastAsia="zh-CN"/>
        </w:rPr>
      </w:pPr>
      <w:r>
        <w:rPr>
          <w:lang w:eastAsia="zh-CN"/>
        </w:rPr>
        <w:t>预测耗时也不会卡住网页。</w:t>
      </w:r>
    </w:p>
    <w:p w14:paraId="4CF8F36B">
      <w:pPr>
        <w:pStyle w:val="4"/>
      </w:pPr>
      <w:r>
        <w:t>大模型</w:t>
      </w:r>
    </w:p>
    <w:p w14:paraId="059F3AB9">
      <w:pPr>
        <w:rPr>
          <w:b/>
        </w:rPr>
      </w:pPr>
      <w:r>
        <w:rPr>
          <w:b/>
        </w:rPr>
        <w:t>工具：大模型服务（可用 OpenAI 或其他）</w:t>
      </w:r>
    </w:p>
    <w:p w14:paraId="489C7F6F">
      <w:pPr>
        <w:pStyle w:val="16"/>
        <w:rPr>
          <w:lang w:eastAsia="zh-CN"/>
        </w:rPr>
      </w:pPr>
      <w:r>
        <w:rPr>
          <w:lang w:eastAsia="zh-CN"/>
        </w:rPr>
        <w:t>后端先算摘要：全局均值/极值、半球/纬带均值、差值最大区域、与 UVIS 的稀疏误差统计等。</w:t>
      </w:r>
    </w:p>
    <w:p w14:paraId="36D18FF4">
      <w:pPr>
        <w:pStyle w:val="16"/>
        <w:rPr>
          <w:lang w:eastAsia="zh-CN"/>
        </w:rPr>
      </w:pPr>
      <w:r>
        <w:rPr>
          <w:lang w:eastAsia="zh-CN"/>
        </w:rPr>
        <w:t>把摘要 + 用户问题发给大模型，输出：通俗解读、结论要点、建议、可视化解读。</w:t>
      </w:r>
    </w:p>
    <w:p w14:paraId="208C5A2F">
      <w:pPr>
        <w:rPr>
          <w:b/>
          <w:lang w:eastAsia="zh-CN"/>
        </w:rPr>
      </w:pPr>
    </w:p>
    <w:p w14:paraId="436C8F0C">
      <w:pPr>
        <w:pStyle w:val="3"/>
        <w:rPr>
          <w:lang w:eastAsia="zh-CN"/>
        </w:rPr>
      </w:pPr>
      <w:r>
        <w:rPr>
          <w:lang w:eastAsia="zh-CN"/>
        </w:rPr>
        <w:t>6. 可视化规划</w:t>
      </w:r>
    </w:p>
    <w:p w14:paraId="36B88E42">
      <w:pPr>
        <w:rPr>
          <w:lang w:eastAsia="zh-CN"/>
        </w:rPr>
      </w:pPr>
      <w:r>
        <w:rPr>
          <w:lang w:eastAsia="zh-CN"/>
        </w:rPr>
        <w:t>先做 6 类图，覆盖“地图 + 季节规律 + 对比 + 覆盖 + 解释”：</w:t>
      </w:r>
    </w:p>
    <w:tbl>
      <w:tblPr>
        <w:tblStyle w:val="32"/>
        <w:tblW w:w="891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609"/>
        <w:gridCol w:w="1155"/>
        <w:gridCol w:w="1562"/>
        <w:gridCol w:w="2782"/>
      </w:tblGrid>
      <w:tr w14:paraId="6689A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8" w:type="dxa"/>
            <w:vAlign w:val="center"/>
          </w:tcPr>
          <w:p w14:paraId="61365E14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图类型</w:t>
            </w:r>
          </w:p>
        </w:tc>
        <w:tc>
          <w:tcPr>
            <w:tcW w:w="1609" w:type="dxa"/>
            <w:vAlign w:val="center"/>
          </w:tcPr>
          <w:p w14:paraId="7DC418E0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X轴</w:t>
            </w:r>
          </w:p>
        </w:tc>
        <w:tc>
          <w:tcPr>
            <w:tcW w:w="1155" w:type="dxa"/>
            <w:vAlign w:val="center"/>
          </w:tcPr>
          <w:p w14:paraId="66FB53FE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Y轴</w:t>
            </w:r>
          </w:p>
        </w:tc>
        <w:tc>
          <w:tcPr>
            <w:tcW w:w="1562" w:type="dxa"/>
            <w:vAlign w:val="center"/>
          </w:tcPr>
          <w:p w14:paraId="52D2129C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颜色/值</w:t>
            </w:r>
          </w:p>
        </w:tc>
        <w:tc>
          <w:tcPr>
            <w:tcW w:w="2782" w:type="dxa"/>
            <w:vAlign w:val="center"/>
          </w:tcPr>
          <w:p w14:paraId="6020D49E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能看出什么</w:t>
            </w:r>
          </w:p>
        </w:tc>
      </w:tr>
      <w:tr w14:paraId="1FF1D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4A837D39">
            <w:pPr>
              <w:keepNext/>
              <w:snapToGrid w:val="0"/>
              <w:spacing w:line="240" w:lineRule="auto"/>
              <w:rPr>
                <w:highlight w:val="cyan"/>
              </w:rPr>
            </w:pPr>
            <w:r>
              <w:rPr>
                <w:b/>
                <w:bCs/>
                <w:highlight w:val="cyan"/>
              </w:rPr>
              <w:t>经纬度地图</w:t>
            </w:r>
          </w:p>
        </w:tc>
        <w:tc>
          <w:tcPr>
            <w:tcW w:w="1609" w:type="dxa"/>
            <w:vAlign w:val="center"/>
          </w:tcPr>
          <w:p w14:paraId="3167C5C1">
            <w:pPr>
              <w:keepNext/>
              <w:snapToGrid w:val="0"/>
              <w:spacing w:line="240" w:lineRule="auto"/>
            </w:pPr>
            <w:r>
              <w:t>经度</w:t>
            </w:r>
          </w:p>
        </w:tc>
        <w:tc>
          <w:tcPr>
            <w:tcW w:w="1155" w:type="dxa"/>
            <w:vAlign w:val="center"/>
          </w:tcPr>
          <w:p w14:paraId="751A52FA">
            <w:pPr>
              <w:keepNext/>
              <w:snapToGrid w:val="0"/>
              <w:spacing w:line="240" w:lineRule="auto"/>
            </w:pPr>
            <w:r>
              <w:t>纬度</w:t>
            </w:r>
          </w:p>
        </w:tc>
        <w:tc>
          <w:tcPr>
            <w:tcW w:w="1562" w:type="dxa"/>
            <w:vAlign w:val="center"/>
          </w:tcPr>
          <w:p w14:paraId="0DEE472C">
            <w:pPr>
              <w:keepNext/>
              <w:snapToGrid w:val="0"/>
              <w:spacing w:line="240" w:lineRule="auto"/>
            </w:pPr>
            <w:r>
              <w:t>臭氧柱</w:t>
            </w:r>
          </w:p>
        </w:tc>
        <w:tc>
          <w:tcPr>
            <w:tcW w:w="2782" w:type="dxa"/>
            <w:vAlign w:val="center"/>
          </w:tcPr>
          <w:p w14:paraId="092D0A53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某个 Ls/时刻的全经纬度空间分布（哪里高/低）</w:t>
            </w:r>
          </w:p>
        </w:tc>
      </w:tr>
      <w:tr w14:paraId="25A60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1B4B4B3D">
            <w:pPr>
              <w:keepNext/>
              <w:snapToGrid w:val="0"/>
              <w:spacing w:line="240" w:lineRule="auto"/>
              <w:rPr>
                <w:highlight w:val="cyan"/>
              </w:rPr>
            </w:pPr>
            <w:r>
              <w:rPr>
                <w:b/>
                <w:bCs/>
                <w:highlight w:val="cyan"/>
              </w:rPr>
              <w:t>Ls-纬度热力图</w:t>
            </w:r>
          </w:p>
        </w:tc>
        <w:tc>
          <w:tcPr>
            <w:tcW w:w="1609" w:type="dxa"/>
            <w:vAlign w:val="center"/>
          </w:tcPr>
          <w:p w14:paraId="32921B0F">
            <w:pPr>
              <w:keepNext/>
              <w:snapToGrid w:val="0"/>
              <w:spacing w:line="240" w:lineRule="auto"/>
            </w:pPr>
            <w:r>
              <w:t>Ls（季节）</w:t>
            </w:r>
          </w:p>
        </w:tc>
        <w:tc>
          <w:tcPr>
            <w:tcW w:w="1155" w:type="dxa"/>
            <w:vAlign w:val="center"/>
          </w:tcPr>
          <w:p w14:paraId="2A24D542">
            <w:pPr>
              <w:keepNext/>
              <w:snapToGrid w:val="0"/>
              <w:spacing w:line="240" w:lineRule="auto"/>
            </w:pPr>
            <w:r>
              <w:t>纬度</w:t>
            </w:r>
          </w:p>
        </w:tc>
        <w:tc>
          <w:tcPr>
            <w:tcW w:w="1562" w:type="dxa"/>
            <w:vAlign w:val="center"/>
          </w:tcPr>
          <w:p w14:paraId="62161167">
            <w:pPr>
              <w:keepNext/>
              <w:snapToGrid w:val="0"/>
              <w:spacing w:line="240" w:lineRule="auto"/>
            </w:pPr>
            <w:r>
              <w:t>经向平均臭氧柱</w:t>
            </w:r>
          </w:p>
        </w:tc>
        <w:tc>
          <w:tcPr>
            <w:tcW w:w="2782" w:type="dxa"/>
            <w:vAlign w:val="center"/>
          </w:tcPr>
          <w:p w14:paraId="03A680C0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全年季节变化规律（极区/中纬随季节怎么变）</w:t>
            </w:r>
          </w:p>
        </w:tc>
      </w:tr>
      <w:tr w14:paraId="44A8D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6C960962">
            <w:pPr>
              <w:keepNext/>
              <w:snapToGrid w:val="0"/>
              <w:spacing w:line="240" w:lineRule="auto"/>
            </w:pPr>
            <w:r>
              <w:rPr>
                <w:b/>
                <w:bCs/>
              </w:rPr>
              <w:t>原始/预测/</w:t>
            </w:r>
            <w:bookmarkStart w:id="0" w:name="_GoBack"/>
            <w:bookmarkEnd w:id="0"/>
            <w:r>
              <w:rPr>
                <w:b/>
                <w:bCs/>
              </w:rPr>
              <w:t>差值对比</w:t>
            </w:r>
          </w:p>
        </w:tc>
        <w:tc>
          <w:tcPr>
            <w:tcW w:w="1609" w:type="dxa"/>
            <w:vAlign w:val="center"/>
          </w:tcPr>
          <w:p w14:paraId="52F2F747">
            <w:pPr>
              <w:keepNext/>
              <w:snapToGrid w:val="0"/>
              <w:spacing w:line="240" w:lineRule="auto"/>
            </w:pPr>
            <w:r>
              <w:t>经度</w:t>
            </w:r>
          </w:p>
        </w:tc>
        <w:tc>
          <w:tcPr>
            <w:tcW w:w="1155" w:type="dxa"/>
            <w:vAlign w:val="center"/>
          </w:tcPr>
          <w:p w14:paraId="4E05303D">
            <w:pPr>
              <w:keepNext/>
              <w:snapToGrid w:val="0"/>
              <w:spacing w:line="240" w:lineRule="auto"/>
            </w:pPr>
            <w:r>
              <w:t>纬度</w:t>
            </w:r>
          </w:p>
        </w:tc>
        <w:tc>
          <w:tcPr>
            <w:tcW w:w="1562" w:type="dxa"/>
            <w:vAlign w:val="center"/>
          </w:tcPr>
          <w:p w14:paraId="38187F02">
            <w:pPr>
              <w:keepNext/>
              <w:snapToGrid w:val="0"/>
              <w:spacing w:line="240" w:lineRule="auto"/>
            </w:pPr>
            <w:r>
              <w:t>原始/预测/差值</w:t>
            </w:r>
          </w:p>
        </w:tc>
        <w:tc>
          <w:tcPr>
            <w:tcW w:w="2782" w:type="dxa"/>
            <w:vAlign w:val="center"/>
          </w:tcPr>
          <w:p w14:paraId="1ECD4A51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预测改变在哪里最明显，偏差在哪里最大</w:t>
            </w:r>
          </w:p>
        </w:tc>
      </w:tr>
      <w:tr w14:paraId="2A97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1B427FA1">
            <w:pPr>
              <w:keepNext/>
              <w:snapToGrid w:val="0"/>
              <w:spacing w:line="240" w:lineRule="auto"/>
            </w:pPr>
            <w:r>
              <w:rPr>
                <w:highlight w:val="yellow"/>
              </w:rPr>
              <w:t>按纬度带季节曲线</w:t>
            </w:r>
          </w:p>
        </w:tc>
        <w:tc>
          <w:tcPr>
            <w:tcW w:w="1609" w:type="dxa"/>
            <w:vAlign w:val="center"/>
          </w:tcPr>
          <w:p w14:paraId="61271575">
            <w:pPr>
              <w:keepNext/>
              <w:snapToGrid w:val="0"/>
              <w:spacing w:line="240" w:lineRule="auto"/>
            </w:pPr>
            <w:r>
              <w:t>Ls（季节）</w:t>
            </w:r>
          </w:p>
        </w:tc>
        <w:tc>
          <w:tcPr>
            <w:tcW w:w="1155" w:type="dxa"/>
            <w:vAlign w:val="center"/>
          </w:tcPr>
          <w:p w14:paraId="336F1EC5">
            <w:pPr>
              <w:keepNext/>
              <w:snapToGrid w:val="0"/>
              <w:spacing w:line="240" w:lineRule="auto"/>
            </w:pPr>
            <w:r>
              <w:t>臭氧柱</w:t>
            </w:r>
          </w:p>
        </w:tc>
        <w:tc>
          <w:tcPr>
            <w:tcW w:w="1562" w:type="dxa"/>
            <w:vAlign w:val="center"/>
          </w:tcPr>
          <w:p w14:paraId="48FC294F">
            <w:pPr>
              <w:keepNext/>
              <w:snapToGrid w:val="0"/>
              <w:spacing w:line="240" w:lineRule="auto"/>
            </w:pPr>
            <w:r>
              <w:t>多条曲线</w:t>
            </w:r>
          </w:p>
        </w:tc>
        <w:tc>
          <w:tcPr>
            <w:tcW w:w="2782" w:type="dxa"/>
            <w:vAlign w:val="center"/>
          </w:tcPr>
          <w:p w14:paraId="0CC988F4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不同纬带随季节的变化幅度与峰值位置</w:t>
            </w:r>
          </w:p>
        </w:tc>
      </w:tr>
      <w:tr w14:paraId="38558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19425A99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昼夜变化曲线（MCD）</w:t>
            </w:r>
          </w:p>
        </w:tc>
        <w:tc>
          <w:tcPr>
            <w:tcW w:w="1609" w:type="dxa"/>
            <w:vAlign w:val="center"/>
          </w:tcPr>
          <w:p w14:paraId="219A553C">
            <w:pPr>
              <w:keepNext/>
              <w:snapToGrid w:val="0"/>
              <w:spacing w:line="240" w:lineRule="auto"/>
            </w:pPr>
            <w:r>
              <w:t>地方时（2..24）</w:t>
            </w:r>
          </w:p>
        </w:tc>
        <w:tc>
          <w:tcPr>
            <w:tcW w:w="1155" w:type="dxa"/>
            <w:vAlign w:val="center"/>
          </w:tcPr>
          <w:p w14:paraId="38C4945F">
            <w:pPr>
              <w:keepNext/>
              <w:snapToGrid w:val="0"/>
              <w:spacing w:line="240" w:lineRule="auto"/>
            </w:pPr>
            <w:r>
              <w:t>臭氧柱或温度等</w:t>
            </w:r>
          </w:p>
        </w:tc>
        <w:tc>
          <w:tcPr>
            <w:tcW w:w="1562" w:type="dxa"/>
            <w:vAlign w:val="center"/>
          </w:tcPr>
          <w:p w14:paraId="687CD57A">
            <w:pPr>
              <w:keepNext/>
              <w:snapToGrid w:val="0"/>
              <w:spacing w:line="240" w:lineRule="auto"/>
            </w:pPr>
            <w:r>
              <w:t>多条曲线</w:t>
            </w:r>
          </w:p>
        </w:tc>
        <w:tc>
          <w:tcPr>
            <w:tcW w:w="2782" w:type="dxa"/>
            <w:vAlign w:val="center"/>
          </w:tcPr>
          <w:p w14:paraId="1816A8C7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一天内变化（昼夜差异）</w:t>
            </w:r>
          </w:p>
        </w:tc>
      </w:tr>
      <w:tr w14:paraId="1C7FA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8" w:type="dxa"/>
            <w:vAlign w:val="center"/>
          </w:tcPr>
          <w:p w14:paraId="4501722E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覆盖/稀疏图（UVIS）</w:t>
            </w:r>
          </w:p>
        </w:tc>
        <w:tc>
          <w:tcPr>
            <w:tcW w:w="1609" w:type="dxa"/>
            <w:vAlign w:val="center"/>
          </w:tcPr>
          <w:p w14:paraId="63861930">
            <w:pPr>
              <w:keepNext/>
              <w:snapToGrid w:val="0"/>
              <w:spacing w:line="240" w:lineRule="auto"/>
            </w:pPr>
            <w:r>
              <w:t>Ls 或 经度</w:t>
            </w:r>
          </w:p>
        </w:tc>
        <w:tc>
          <w:tcPr>
            <w:tcW w:w="1155" w:type="dxa"/>
            <w:vAlign w:val="center"/>
          </w:tcPr>
          <w:p w14:paraId="2A813568">
            <w:pPr>
              <w:keepNext/>
              <w:snapToGrid w:val="0"/>
              <w:spacing w:line="240" w:lineRule="auto"/>
            </w:pPr>
            <w:r>
              <w:t>纬度</w:t>
            </w:r>
          </w:p>
        </w:tc>
        <w:tc>
          <w:tcPr>
            <w:tcW w:w="1562" w:type="dxa"/>
            <w:vAlign w:val="center"/>
          </w:tcPr>
          <w:p w14:paraId="39EAB0FF">
            <w:pPr>
              <w:keepNext/>
              <w:snapToGrid w:val="0"/>
              <w:spacing w:line="240" w:lineRule="auto"/>
            </w:pPr>
            <w:r>
              <w:t>观测点/数量</w:t>
            </w:r>
          </w:p>
        </w:tc>
        <w:tc>
          <w:tcPr>
            <w:tcW w:w="2782" w:type="dxa"/>
            <w:vAlign w:val="center"/>
          </w:tcPr>
          <w:p w14:paraId="7B94F4C9">
            <w:pPr>
              <w:keepNext/>
              <w:snapToGrid w:val="0"/>
              <w:spacing w:line="240" w:lineRule="auto"/>
              <w:rPr>
                <w:lang w:eastAsia="zh-CN"/>
              </w:rPr>
            </w:pPr>
            <w:r>
              <w:rPr>
                <w:lang w:eastAsia="zh-CN"/>
              </w:rPr>
              <w:t>哪些季节/区域观测稀疏，验证该看哪里</w:t>
            </w:r>
          </w:p>
        </w:tc>
      </w:tr>
    </w:tbl>
    <w:p w14:paraId="694977DE">
      <w:pPr>
        <w:rPr>
          <w:lang w:eastAsia="zh-CN"/>
        </w:rPr>
      </w:pPr>
      <w:r>
        <w:rPr>
          <w:lang w:eastAsia="zh-CN"/>
        </w:rPr>
        <w:t>后续可扩展：极区投影、垂直剖面（按需要）、多变量时间序列、相关性散点/直方图等。</w:t>
      </w:r>
    </w:p>
    <w:p w14:paraId="42886E18">
      <w:pPr>
        <w:pStyle w:val="3"/>
      </w:pPr>
      <w:r>
        <w:t>7. 模型接入方案</w:t>
      </w:r>
    </w:p>
    <w:p w14:paraId="06F45E85">
      <w:pPr>
        <w:pStyle w:val="16"/>
        <w:rPr>
          <w:lang w:eastAsia="zh-CN"/>
        </w:rPr>
      </w:pPr>
      <w:r>
        <w:rPr>
          <w:lang w:eastAsia="zh-CN"/>
        </w:rPr>
        <w:t>模型可以是 1 个或 2 个，都不影响框架。</w:t>
      </w:r>
    </w:p>
    <w:p w14:paraId="67DAD8F3">
      <w:pPr>
        <w:pStyle w:val="16"/>
        <w:rPr>
          <w:lang w:eastAsia="zh-CN"/>
        </w:rPr>
      </w:pPr>
      <w:r>
        <w:rPr>
          <w:lang w:eastAsia="zh-CN"/>
        </w:rPr>
        <w:t>后端只负责“选模型版本 + 组织输入范围”；预处理与预测在模型内部完成。</w:t>
      </w:r>
    </w:p>
    <w:p w14:paraId="51C1CACD">
      <w:pPr>
        <w:pStyle w:val="16"/>
        <w:rPr>
          <w:lang w:eastAsia="zh-CN"/>
        </w:rPr>
      </w:pPr>
      <w:r>
        <w:rPr>
          <w:lang w:eastAsia="zh-CN"/>
        </w:rPr>
        <w:t>模型输出统一成同一套坐标：至少包含 lat、lon、Ls（可选地方时），便于前端直接做对比与差值图。</w:t>
      </w:r>
    </w:p>
    <w:p w14:paraId="128E033A">
      <w:pPr>
        <w:pStyle w:val="3"/>
        <w:rPr>
          <w:lang w:eastAsia="zh-CN"/>
        </w:rPr>
      </w:pPr>
      <w:r>
        <w:rPr>
          <w:lang w:eastAsia="zh-CN"/>
        </w:rPr>
        <w:t>8. 大模型接入方案</w:t>
      </w:r>
    </w:p>
    <w:p w14:paraId="6D1E78FF">
      <w:r>
        <w:rPr>
          <w:lang w:eastAsia="zh-CN"/>
        </w:rPr>
        <w:t>大模型不直接读取整张网格数据，而是由后端先算好“摘要”。</w:t>
      </w:r>
      <w:r>
        <w:t>摘要建议包含：</w:t>
      </w:r>
    </w:p>
    <w:p w14:paraId="4514BFEE">
      <w:pPr>
        <w:pStyle w:val="16"/>
        <w:rPr>
          <w:lang w:eastAsia="zh-CN"/>
        </w:rPr>
      </w:pPr>
      <w:r>
        <w:rPr>
          <w:lang w:eastAsia="zh-CN"/>
        </w:rPr>
        <w:t>原始/预测的整体平均、最大最小。</w:t>
      </w:r>
    </w:p>
    <w:p w14:paraId="4813D983">
      <w:pPr>
        <w:pStyle w:val="16"/>
        <w:rPr>
          <w:lang w:eastAsia="zh-CN"/>
        </w:rPr>
      </w:pPr>
      <w:r>
        <w:rPr>
          <w:lang w:eastAsia="zh-CN"/>
        </w:rPr>
        <w:t>差值（预测-原始）的最大上升/最大下降区域（经纬度格点或区域块）。</w:t>
      </w:r>
    </w:p>
    <w:p w14:paraId="3C8C5E71">
      <w:pPr>
        <w:pStyle w:val="16"/>
        <w:rPr>
          <w:lang w:eastAsia="zh-CN"/>
        </w:rPr>
      </w:pPr>
      <w:r>
        <w:rPr>
          <w:lang w:eastAsia="zh-CN"/>
        </w:rPr>
        <w:t>按纬度带/半球的平均变化（更像论文表达）。</w:t>
      </w:r>
    </w:p>
    <w:p w14:paraId="700FE572">
      <w:pPr>
        <w:pStyle w:val="16"/>
        <w:rPr>
          <w:lang w:eastAsia="zh-CN"/>
        </w:rPr>
      </w:pPr>
      <w:r>
        <w:rPr>
          <w:lang w:eastAsia="zh-CN"/>
        </w:rPr>
        <w:t>可选：与 UVIS 的稀疏对比统计（误差、偏差方向）。</w:t>
      </w:r>
    </w:p>
    <w:p w14:paraId="2CE242CC">
      <w:pPr>
        <w:rPr>
          <w:lang w:eastAsia="zh-CN"/>
        </w:rPr>
      </w:pPr>
      <w:r>
        <w:rPr>
          <w:lang w:eastAsia="zh-CN"/>
        </w:rPr>
        <w:t>然后把摘要 + 用户问题发给大模型，输出通俗解读与建议。</w:t>
      </w:r>
    </w:p>
    <w:p w14:paraId="7F2953AA">
      <w:pPr>
        <w:rPr>
          <w:lang w:eastAsia="zh-CN"/>
        </w:rPr>
      </w:pPr>
      <w:r>
        <w:rPr>
          <w:lang w:eastAsia="zh-CN"/>
        </w:rPr>
        <w:t>页面上建议提供 3 个按钮：生成解读、生成对比结论、自由提问。</w:t>
      </w:r>
    </w:p>
    <w:p w14:paraId="6F7B8C81">
      <w:pPr>
        <w:pStyle w:val="3"/>
        <w:rPr>
          <w:lang w:eastAsia="zh-CN"/>
        </w:rPr>
      </w:pPr>
      <w:r>
        <w:rPr>
          <w:lang w:eastAsia="zh-CN"/>
        </w:rPr>
        <w:t>9. 迭代路线图（未来可加的功能模块）</w:t>
      </w:r>
    </w:p>
    <w:p w14:paraId="71CA127E">
      <w:pPr>
        <w:pStyle w:val="4"/>
      </w:pPr>
      <w:r>
        <w:t>阶段 1</w:t>
      </w:r>
    </w:p>
    <w:p w14:paraId="70345FAF">
      <w:pPr>
        <w:pStyle w:val="16"/>
      </w:pPr>
      <w:r>
        <w:t>原始地图</w:t>
      </w:r>
    </w:p>
    <w:p w14:paraId="2447BCC7">
      <w:pPr>
        <w:pStyle w:val="16"/>
      </w:pPr>
      <w:r>
        <w:t>预测地图</w:t>
      </w:r>
    </w:p>
    <w:p w14:paraId="6F21F00A">
      <w:pPr>
        <w:pStyle w:val="16"/>
      </w:pPr>
      <w:r>
        <w:t>差值对比</w:t>
      </w:r>
    </w:p>
    <w:p w14:paraId="04028FFF">
      <w:pPr>
        <w:pStyle w:val="16"/>
      </w:pPr>
      <w:r>
        <w:t>大模型解读/问答</w:t>
      </w:r>
    </w:p>
    <w:p w14:paraId="715ACD86">
      <w:pPr>
        <w:pStyle w:val="16"/>
      </w:pPr>
      <w:r>
        <w:t>任务记录与回看</w:t>
      </w:r>
    </w:p>
    <w:p w14:paraId="438B8E1B">
      <w:pPr>
        <w:pStyle w:val="4"/>
      </w:pPr>
      <w:r>
        <w:t>阶段 2</w:t>
      </w:r>
    </w:p>
    <w:p w14:paraId="5BD78889">
      <w:pPr>
        <w:pStyle w:val="16"/>
      </w:pPr>
      <w:r>
        <w:t>Ls-纬度热力图</w:t>
      </w:r>
    </w:p>
    <w:p w14:paraId="769DCABB">
      <w:pPr>
        <w:pStyle w:val="16"/>
      </w:pPr>
      <w:r>
        <w:t>纬度带季节曲线</w:t>
      </w:r>
    </w:p>
    <w:p w14:paraId="1E775568">
      <w:pPr>
        <w:pStyle w:val="16"/>
      </w:pPr>
      <w:r>
        <w:t>MCD 昼夜变化</w:t>
      </w:r>
    </w:p>
    <w:p w14:paraId="631438CB">
      <w:pPr>
        <w:pStyle w:val="16"/>
        <w:rPr>
          <w:lang w:eastAsia="zh-CN"/>
        </w:rPr>
      </w:pPr>
      <w:r>
        <w:rPr>
          <w:lang w:eastAsia="zh-CN"/>
        </w:rPr>
        <w:t>UVIS 覆盖与稀疏验证统计</w:t>
      </w:r>
    </w:p>
    <w:p w14:paraId="19D39E90">
      <w:pPr>
        <w:pStyle w:val="4"/>
      </w:pPr>
      <w:r>
        <w:t>阶段 3</w:t>
      </w:r>
    </w:p>
    <w:p w14:paraId="6676B37B">
      <w:pPr>
        <w:pStyle w:val="16"/>
        <w:rPr>
          <w:lang w:eastAsia="zh-CN"/>
        </w:rPr>
      </w:pPr>
      <w:r>
        <w:rPr>
          <w:lang w:eastAsia="zh-CN"/>
        </w:rPr>
        <w:t>多变量机制图（臭氧+尘/辐射/温度）</w:t>
      </w:r>
    </w:p>
    <w:p w14:paraId="72D06639">
      <w:pPr>
        <w:pStyle w:val="16"/>
      </w:pPr>
      <w:r>
        <w:t>相关性散点/直方图</w:t>
      </w:r>
    </w:p>
    <w:p w14:paraId="3FEE922B">
      <w:pPr>
        <w:pStyle w:val="16"/>
        <w:rPr>
          <w:lang w:eastAsia="zh-CN"/>
        </w:rPr>
      </w:pPr>
      <w:r>
        <w:rPr>
          <w:lang w:eastAsia="zh-CN"/>
        </w:rPr>
        <w:t>极区投影/垂直剖面（按需要）</w:t>
      </w:r>
    </w:p>
    <w:p w14:paraId="3E6A4008">
      <w:pPr>
        <w:pStyle w:val="3"/>
      </w:pPr>
      <w:r>
        <w:t>10. 部署与运行建议</w:t>
      </w:r>
    </w:p>
    <w:p w14:paraId="0D274688">
      <w:pPr>
        <w:pStyle w:val="16"/>
      </w:pPr>
      <w:r>
        <w:t>本地开发：数据放本地目录即可；前端 + 后端 + Worker 一台机器就能跑通。</w:t>
      </w:r>
    </w:p>
    <w:p w14:paraId="36C977CB">
      <w:pPr>
        <w:pStyle w:val="16"/>
      </w:pPr>
      <w:r>
        <w:t>后期部署：原始/结果文件放 MinIO；数据库用 PostgreSQL；Worker 单独跑更稳。</w:t>
      </w:r>
    </w:p>
    <w:p w14:paraId="6A057CE9">
      <w:pPr>
        <w:pStyle w:val="16"/>
        <w:rPr>
          <w:lang w:eastAsia="zh-CN"/>
        </w:rPr>
      </w:pPr>
      <w:r>
        <w:rPr>
          <w:lang w:eastAsia="zh-CN"/>
        </w:rPr>
        <w:t>安全：大模型密钥放在后端，不放网页。</w:t>
      </w:r>
    </w:p>
    <w:p w14:paraId="6F95F280">
      <w:pPr>
        <w:pStyle w:val="16"/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原始数据：</w:t>
      </w:r>
    </w:p>
    <w:tbl>
      <w:tblPr>
        <w:tblStyle w:val="32"/>
        <w:tblW w:w="8679" w:type="dxa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1141"/>
        <w:gridCol w:w="1270"/>
        <w:gridCol w:w="872"/>
        <w:gridCol w:w="874"/>
        <w:gridCol w:w="1213"/>
        <w:gridCol w:w="1826"/>
      </w:tblGrid>
      <w:tr w14:paraId="37070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4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4FC01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图类型</w:t>
            </w:r>
          </w:p>
        </w:tc>
        <w:tc>
          <w:tcPr>
            <w:tcW w:w="111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49499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数据来源</w:t>
            </w:r>
          </w:p>
        </w:tc>
        <w:tc>
          <w:tcPr>
            <w:tcW w:w="12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56A15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时间轴</w:t>
            </w:r>
          </w:p>
        </w:tc>
        <w:tc>
          <w:tcPr>
            <w:tcW w:w="84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35975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X轴</w:t>
            </w:r>
          </w:p>
        </w:tc>
        <w:tc>
          <w:tcPr>
            <w:tcW w:w="84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BAF53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Y轴</w:t>
            </w:r>
          </w:p>
        </w:tc>
        <w:tc>
          <w:tcPr>
            <w:tcW w:w="118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1EA7B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颜色含义</w:t>
            </w:r>
          </w:p>
        </w:tc>
        <w:tc>
          <w:tcPr>
            <w:tcW w:w="178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D36AA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主要科学表达</w:t>
            </w:r>
          </w:p>
        </w:tc>
      </w:tr>
      <w:tr w14:paraId="7EB64B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3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42F6123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  <w:lang w:eastAsia="zh-CN" w:bidi="ar"/>
              </w:rPr>
              <w:t>全球臭氧柱三维球面分布图（原始</w:t>
            </w:r>
            <w:r>
              <w:rPr>
                <w:rStyle w:val="133"/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三维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  <w:lang w:eastAsia="zh-CN" w:bidi="ar"/>
              </w:rPr>
              <w:t>）</w:t>
            </w:r>
          </w:p>
        </w:tc>
        <w:tc>
          <w:tcPr>
            <w:tcW w:w="111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8AE3A5B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OpenMARS / MCD</w:t>
            </w:r>
          </w:p>
        </w:tc>
        <w:tc>
          <w:tcPr>
            <w:tcW w:w="124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F018934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OpenMARS：Ls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MCD：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 xml:space="preserve">Ls 区间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）+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 xml:space="preserve"> Time</w:t>
            </w:r>
          </w:p>
        </w:tc>
        <w:tc>
          <w:tcPr>
            <w:tcW w:w="84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8F9690E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8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3401DC4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118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DC2E6AE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颜色/表面起伏表示臭氧柱</w:t>
            </w:r>
          </w:p>
        </w:tc>
        <w:tc>
          <w:tcPr>
            <w:tcW w:w="178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918926E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火星臭氧柱在全球尺度上的空间分布与极区结构</w:t>
            </w:r>
          </w:p>
        </w:tc>
      </w:tr>
      <w:tr w14:paraId="52D8BC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3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26CB0D7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Ls–纬度热力图</w:t>
            </w:r>
          </w:p>
        </w:tc>
        <w:tc>
          <w:tcPr>
            <w:tcW w:w="111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EC8F42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OpenMARS</w:t>
            </w:r>
          </w:p>
        </w:tc>
        <w:tc>
          <w:tcPr>
            <w:tcW w:w="124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E4B8A62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4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308A200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D3BB005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118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5DC7760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纬向平均臭氧柱</w:t>
            </w:r>
          </w:p>
        </w:tc>
        <w:tc>
          <w:tcPr>
            <w:tcW w:w="178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5DC6342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不同纬度臭氧的季节演化</w:t>
            </w:r>
          </w:p>
        </w:tc>
      </w:tr>
      <w:tr w14:paraId="41916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3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FC2BA68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纬度带季节变化曲线</w:t>
            </w:r>
          </w:p>
        </w:tc>
        <w:tc>
          <w:tcPr>
            <w:tcW w:w="111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C7602D2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OpenMARS</w:t>
            </w:r>
          </w:p>
        </w:tc>
        <w:tc>
          <w:tcPr>
            <w:tcW w:w="124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657005D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4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2B5D3F7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4917EF4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118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CC0106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不同纬度带曲线</w:t>
            </w:r>
          </w:p>
        </w:tc>
        <w:tc>
          <w:tcPr>
            <w:tcW w:w="178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4267B5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季节峰值、幅度和相位差异</w:t>
            </w:r>
          </w:p>
        </w:tc>
      </w:tr>
      <w:tr w14:paraId="3CDDAA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43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1992F3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昼夜变化曲线</w:t>
            </w:r>
          </w:p>
        </w:tc>
        <w:tc>
          <w:tcPr>
            <w:tcW w:w="111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CB54E2F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MCD</w:t>
            </w:r>
          </w:p>
        </w:tc>
        <w:tc>
          <w:tcPr>
            <w:tcW w:w="124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2854EED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Time（地方时）</w:t>
            </w:r>
          </w:p>
        </w:tc>
        <w:tc>
          <w:tcPr>
            <w:tcW w:w="84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317DB0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地方时</w:t>
            </w:r>
          </w:p>
        </w:tc>
        <w:tc>
          <w:tcPr>
            <w:tcW w:w="8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8AFAD7F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 / 温度等</w:t>
            </w:r>
          </w:p>
        </w:tc>
        <w:tc>
          <w:tcPr>
            <w:tcW w:w="118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69FA27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多条纬度或季节曲线</w:t>
            </w:r>
          </w:p>
        </w:tc>
        <w:tc>
          <w:tcPr>
            <w:tcW w:w="178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528E4C7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臭氧及相关变量的昼夜变化机制</w:t>
            </w:r>
          </w:p>
        </w:tc>
      </w:tr>
    </w:tbl>
    <w:p w14:paraId="1EF2C055">
      <w:pPr>
        <w:rPr>
          <w:lang w:eastAsia="zh-CN"/>
        </w:rPr>
      </w:pPr>
    </w:p>
    <w:p w14:paraId="61C930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预测数据：</w:t>
      </w:r>
    </w:p>
    <w:tbl>
      <w:tblPr>
        <w:tblStyle w:val="32"/>
        <w:tblW w:w="9677" w:type="dxa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00"/>
        <w:gridCol w:w="1260"/>
        <w:gridCol w:w="660"/>
        <w:gridCol w:w="900"/>
        <w:gridCol w:w="1474"/>
        <w:gridCol w:w="1710"/>
      </w:tblGrid>
      <w:tr w14:paraId="2D8C3E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12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503D2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图类型</w:t>
            </w:r>
          </w:p>
        </w:tc>
        <w:tc>
          <w:tcPr>
            <w:tcW w:w="14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09890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数据来源</w:t>
            </w:r>
          </w:p>
        </w:tc>
        <w:tc>
          <w:tcPr>
            <w:tcW w:w="12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976CD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时间轴</w:t>
            </w:r>
          </w:p>
        </w:tc>
        <w:tc>
          <w:tcPr>
            <w:tcW w:w="6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F4993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X轴</w:t>
            </w:r>
          </w:p>
        </w:tc>
        <w:tc>
          <w:tcPr>
            <w:tcW w:w="8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66199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Y轴</w:t>
            </w:r>
          </w:p>
        </w:tc>
        <w:tc>
          <w:tcPr>
            <w:tcW w:w="144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AF237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Z/颜色含义</w:t>
            </w:r>
          </w:p>
        </w:tc>
        <w:tc>
          <w:tcPr>
            <w:tcW w:w="166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AF455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主要科学表达</w:t>
            </w:r>
          </w:p>
        </w:tc>
      </w:tr>
      <w:tr w14:paraId="0FCD22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83C906F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  <w:lang w:eastAsia="zh-CN" w:bidi="ar"/>
              </w:rPr>
              <w:t>全球臭氧柱三维球面分布图（预测）</w:t>
            </w:r>
          </w:p>
        </w:tc>
        <w:tc>
          <w:tcPr>
            <w:tcW w:w="14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67DF034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预测结果</w:t>
            </w:r>
          </w:p>
        </w:tc>
        <w:tc>
          <w:tcPr>
            <w:tcW w:w="12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874DAB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Ls（+ 可选 Time）</w:t>
            </w:r>
          </w:p>
        </w:tc>
        <w:tc>
          <w:tcPr>
            <w:tcW w:w="6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5F7D142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8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F23B9F3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14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8A18B7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预测臭氧柱</w:t>
            </w:r>
          </w:p>
        </w:tc>
        <w:tc>
          <w:tcPr>
            <w:tcW w:w="166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87085E2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模型预测的全球空间结构</w:t>
            </w:r>
          </w:p>
        </w:tc>
      </w:tr>
      <w:tr w14:paraId="62E8F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BB6CB03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Ls–纬度热力图（预测）</w:t>
            </w:r>
          </w:p>
        </w:tc>
        <w:tc>
          <w:tcPr>
            <w:tcW w:w="14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E971F56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预测结果</w:t>
            </w:r>
          </w:p>
        </w:tc>
        <w:tc>
          <w:tcPr>
            <w:tcW w:w="12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699F9A3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6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C0AC26D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3D18BC3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14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8EBB292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预测纬向平均臭氧柱</w:t>
            </w:r>
          </w:p>
        </w:tc>
        <w:tc>
          <w:tcPr>
            <w:tcW w:w="166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52E791D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预测对季节结构的再现能力</w:t>
            </w:r>
          </w:p>
        </w:tc>
      </w:tr>
      <w:tr w14:paraId="4344BC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EE16CE3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原始 / 预测 / 差值三维球面对比</w:t>
            </w:r>
          </w:p>
        </w:tc>
        <w:tc>
          <w:tcPr>
            <w:tcW w:w="14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91AFCA2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原始 + 预测</w:t>
            </w:r>
          </w:p>
        </w:tc>
        <w:tc>
          <w:tcPr>
            <w:tcW w:w="12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B5AA739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Ls（+ Time）</w:t>
            </w:r>
          </w:p>
        </w:tc>
        <w:tc>
          <w:tcPr>
            <w:tcW w:w="6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CDFD6A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8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C7F9ED4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14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6FD0442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原始 / 预测 / 差值</w:t>
            </w:r>
          </w:p>
        </w:tc>
        <w:tc>
          <w:tcPr>
            <w:tcW w:w="166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3991844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三个图进行切换，</w:t>
            </w: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定位预测改变量最大的区域</w:t>
            </w:r>
          </w:p>
        </w:tc>
      </w:tr>
      <w:tr w14:paraId="4B7361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12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F07EA41">
            <w:pPr>
              <w:snapToGrid w:val="0"/>
              <w:spacing w:line="240" w:lineRule="auto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纬度带季节变化对比曲线</w:t>
            </w:r>
          </w:p>
        </w:tc>
        <w:tc>
          <w:tcPr>
            <w:tcW w:w="14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B2A78A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原始 + 预测</w:t>
            </w:r>
          </w:p>
        </w:tc>
        <w:tc>
          <w:tcPr>
            <w:tcW w:w="12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9D23080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63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F9B7065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Ls</w:t>
            </w:r>
          </w:p>
        </w:tc>
        <w:tc>
          <w:tcPr>
            <w:tcW w:w="87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933C0FD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1444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17F6BC5">
            <w:pPr>
              <w:snapToGrid w:val="0"/>
              <w:spacing w:line="240" w:lineRule="auto"/>
              <w:rPr>
                <w:rFonts w:hint="eastAsia" w:ascii="宋体" w:eastAsia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原始 vs 预测</w:t>
            </w:r>
          </w:p>
        </w:tc>
        <w:tc>
          <w:tcPr>
            <w:tcW w:w="166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05657CE">
            <w:pPr>
              <w:snapToGrid w:val="0"/>
              <w:spacing w:line="240" w:lineRule="auto"/>
              <w:jc w:val="center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预测是否改变季节峰值与幅度</w:t>
            </w:r>
          </w:p>
        </w:tc>
      </w:tr>
    </w:tbl>
    <w:p w14:paraId="247A4D35">
      <w:pPr>
        <w:rPr>
          <w:rFonts w:hint="eastAsia" w:eastAsia="宋体"/>
          <w:lang w:eastAsia="zh-CN"/>
        </w:rPr>
      </w:pPr>
    </w:p>
    <w:p w14:paraId="02F0BC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预处理：</w:t>
      </w:r>
    </w:p>
    <w:tbl>
      <w:tblPr>
        <w:tblStyle w:val="3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1236"/>
        <w:gridCol w:w="1343"/>
        <w:gridCol w:w="744"/>
        <w:gridCol w:w="498"/>
        <w:gridCol w:w="845"/>
        <w:gridCol w:w="1934"/>
      </w:tblGrid>
      <w:tr w14:paraId="0E7E6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6EEC19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可视化图类型</w:t>
            </w:r>
          </w:p>
        </w:tc>
        <w:tc>
          <w:tcPr>
            <w:tcW w:w="0" w:type="auto"/>
            <w:vAlign w:val="center"/>
          </w:tcPr>
          <w:p w14:paraId="02646350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时间聚合方式</w:t>
            </w:r>
          </w:p>
        </w:tc>
        <w:tc>
          <w:tcPr>
            <w:tcW w:w="0" w:type="auto"/>
            <w:vAlign w:val="center"/>
          </w:tcPr>
          <w:p w14:paraId="6042B194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时间轴单位</w:t>
            </w:r>
          </w:p>
        </w:tc>
        <w:tc>
          <w:tcPr>
            <w:tcW w:w="0" w:type="auto"/>
            <w:vAlign w:val="center"/>
          </w:tcPr>
          <w:p w14:paraId="79A35979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X 轴</w:t>
            </w:r>
          </w:p>
        </w:tc>
        <w:tc>
          <w:tcPr>
            <w:tcW w:w="0" w:type="auto"/>
            <w:vAlign w:val="center"/>
          </w:tcPr>
          <w:p w14:paraId="0AAC7E95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Y 轴</w:t>
            </w:r>
          </w:p>
        </w:tc>
        <w:tc>
          <w:tcPr>
            <w:tcW w:w="0" w:type="auto"/>
            <w:vAlign w:val="center"/>
          </w:tcPr>
          <w:p w14:paraId="1680C4EA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颜色 / Z 含义</w:t>
            </w:r>
          </w:p>
        </w:tc>
        <w:tc>
          <w:tcPr>
            <w:tcW w:w="0" w:type="auto"/>
            <w:vAlign w:val="center"/>
          </w:tcPr>
          <w:p w14:paraId="650F13FB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主要科学表达</w:t>
            </w:r>
          </w:p>
        </w:tc>
      </w:tr>
      <w:tr w14:paraId="78656B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F001C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全球臭氧柱三维球面分布图（3 h 瞬时）</w:t>
            </w:r>
          </w:p>
        </w:tc>
        <w:tc>
          <w:tcPr>
            <w:tcW w:w="0" w:type="auto"/>
            <w:vAlign w:val="center"/>
          </w:tcPr>
          <w:p w14:paraId="5A33F070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不聚合</w:t>
            </w:r>
          </w:p>
        </w:tc>
        <w:tc>
          <w:tcPr>
            <w:tcW w:w="0" w:type="auto"/>
            <w:vAlign w:val="center"/>
          </w:tcPr>
          <w:p w14:paraId="159BD05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小时（3 h）</w:t>
            </w:r>
          </w:p>
        </w:tc>
        <w:tc>
          <w:tcPr>
            <w:tcW w:w="0" w:type="auto"/>
            <w:vAlign w:val="center"/>
          </w:tcPr>
          <w:p w14:paraId="1594FA7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0" w:type="auto"/>
            <w:vAlign w:val="center"/>
          </w:tcPr>
          <w:p w14:paraId="0F59850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0" w:type="auto"/>
            <w:vAlign w:val="center"/>
          </w:tcPr>
          <w:p w14:paraId="7851BA5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0" w:type="auto"/>
            <w:vAlign w:val="center"/>
          </w:tcPr>
          <w:p w14:paraId="72671A36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展示某一具体时刻下的全球空间结构</w:t>
            </w:r>
          </w:p>
        </w:tc>
      </w:tr>
      <w:tr w14:paraId="6C70AE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E742C4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全球日平均臭氧柱三维球面分布图</w:t>
            </w:r>
          </w:p>
        </w:tc>
        <w:tc>
          <w:tcPr>
            <w:tcW w:w="0" w:type="auto"/>
            <w:vAlign w:val="center"/>
          </w:tcPr>
          <w:p w14:paraId="73F9386F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同一火星日内 3 h 平均</w:t>
            </w:r>
          </w:p>
        </w:tc>
        <w:tc>
          <w:tcPr>
            <w:tcW w:w="0" w:type="auto"/>
            <w:vAlign w:val="center"/>
          </w:tcPr>
          <w:p w14:paraId="3AF6F55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天（sol）</w:t>
            </w:r>
          </w:p>
        </w:tc>
        <w:tc>
          <w:tcPr>
            <w:tcW w:w="0" w:type="auto"/>
            <w:vAlign w:val="center"/>
          </w:tcPr>
          <w:p w14:paraId="2F2F87CA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0" w:type="auto"/>
            <w:vAlign w:val="center"/>
          </w:tcPr>
          <w:p w14:paraId="4D79212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0" w:type="auto"/>
            <w:vAlign w:val="center"/>
          </w:tcPr>
          <w:p w14:paraId="3AF9CE07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日平均臭氧柱</w:t>
            </w:r>
          </w:p>
        </w:tc>
        <w:tc>
          <w:tcPr>
            <w:tcW w:w="0" w:type="auto"/>
            <w:vAlign w:val="center"/>
          </w:tcPr>
          <w:p w14:paraId="1C61BBDC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消除昼夜波动，突出天气尺度结构</w:t>
            </w:r>
          </w:p>
        </w:tc>
      </w:tr>
      <w:tr w14:paraId="40914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D6EA96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全球月平均臭氧柱三维球面分布图</w:t>
            </w:r>
          </w:p>
        </w:tc>
        <w:tc>
          <w:tcPr>
            <w:tcW w:w="0" w:type="auto"/>
            <w:vAlign w:val="center"/>
          </w:tcPr>
          <w:p w14:paraId="04F24840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同一火星月内 3 h 平均</w:t>
            </w:r>
          </w:p>
        </w:tc>
        <w:tc>
          <w:tcPr>
            <w:tcW w:w="0" w:type="auto"/>
            <w:vAlign w:val="center"/>
          </w:tcPr>
          <w:p w14:paraId="5DCA64DD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月（火星月）</w:t>
            </w:r>
          </w:p>
        </w:tc>
        <w:tc>
          <w:tcPr>
            <w:tcW w:w="0" w:type="auto"/>
            <w:vAlign w:val="center"/>
          </w:tcPr>
          <w:p w14:paraId="388C532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0" w:type="auto"/>
            <w:vAlign w:val="center"/>
          </w:tcPr>
          <w:p w14:paraId="7A5F6D23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0" w:type="auto"/>
            <w:vAlign w:val="center"/>
          </w:tcPr>
          <w:p w14:paraId="39EAD3B9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月平均臭氧柱</w:t>
            </w:r>
          </w:p>
        </w:tc>
        <w:tc>
          <w:tcPr>
            <w:tcW w:w="0" w:type="auto"/>
            <w:vAlign w:val="center"/>
          </w:tcPr>
          <w:p w14:paraId="00C92B5D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表征季节尺度下的典型空间分布</w:t>
            </w:r>
          </w:p>
        </w:tc>
      </w:tr>
      <w:tr w14:paraId="597916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B8E9BB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全球年平均臭氧柱三维球面分布图</w:t>
            </w:r>
          </w:p>
        </w:tc>
        <w:tc>
          <w:tcPr>
            <w:tcW w:w="0" w:type="auto"/>
            <w:vAlign w:val="center"/>
          </w:tcPr>
          <w:p w14:paraId="70EB618E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同一火星年内 3 h 平均</w:t>
            </w:r>
          </w:p>
        </w:tc>
        <w:tc>
          <w:tcPr>
            <w:tcW w:w="0" w:type="auto"/>
            <w:vAlign w:val="center"/>
          </w:tcPr>
          <w:p w14:paraId="110A6E63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年（MY）</w:t>
            </w:r>
          </w:p>
        </w:tc>
        <w:tc>
          <w:tcPr>
            <w:tcW w:w="0" w:type="auto"/>
            <w:vAlign w:val="center"/>
          </w:tcPr>
          <w:p w14:paraId="583991B9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经度</w:t>
            </w:r>
          </w:p>
        </w:tc>
        <w:tc>
          <w:tcPr>
            <w:tcW w:w="0" w:type="auto"/>
            <w:vAlign w:val="center"/>
          </w:tcPr>
          <w:p w14:paraId="3398442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纬度</w:t>
            </w:r>
          </w:p>
        </w:tc>
        <w:tc>
          <w:tcPr>
            <w:tcW w:w="0" w:type="auto"/>
            <w:vAlign w:val="center"/>
          </w:tcPr>
          <w:p w14:paraId="737BF6EA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年平均臭氧柱</w:t>
            </w:r>
          </w:p>
        </w:tc>
        <w:tc>
          <w:tcPr>
            <w:tcW w:w="0" w:type="auto"/>
            <w:vAlign w:val="center"/>
          </w:tcPr>
          <w:p w14:paraId="75BC7247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用于模型整体统计与长期对比</w:t>
            </w:r>
          </w:p>
        </w:tc>
      </w:tr>
      <w:tr w14:paraId="4C3E1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73B1DE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日尺度臭氧柱变化曲线</w:t>
            </w:r>
          </w:p>
        </w:tc>
        <w:tc>
          <w:tcPr>
            <w:tcW w:w="0" w:type="auto"/>
            <w:vAlign w:val="center"/>
          </w:tcPr>
          <w:p w14:paraId="127B4FD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日统计</w:t>
            </w:r>
          </w:p>
        </w:tc>
        <w:tc>
          <w:tcPr>
            <w:tcW w:w="0" w:type="auto"/>
            <w:vAlign w:val="center"/>
          </w:tcPr>
          <w:p w14:paraId="1FB2BBCE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天（sol）</w:t>
            </w:r>
          </w:p>
        </w:tc>
        <w:tc>
          <w:tcPr>
            <w:tcW w:w="0" w:type="auto"/>
            <w:vAlign w:val="center"/>
          </w:tcPr>
          <w:p w14:paraId="26DB995E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火星日序号</w:t>
            </w:r>
          </w:p>
        </w:tc>
        <w:tc>
          <w:tcPr>
            <w:tcW w:w="0" w:type="auto"/>
            <w:vAlign w:val="center"/>
          </w:tcPr>
          <w:p w14:paraId="5197623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0" w:type="auto"/>
            <w:vAlign w:val="center"/>
          </w:tcPr>
          <w:p w14:paraId="379FEB97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日平均 / 极值</w:t>
            </w:r>
          </w:p>
        </w:tc>
        <w:tc>
          <w:tcPr>
            <w:tcW w:w="0" w:type="auto"/>
            <w:vAlign w:val="center"/>
          </w:tcPr>
          <w:p w14:paraId="0D1DD341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描述短期时间变化特征</w:t>
            </w:r>
          </w:p>
        </w:tc>
      </w:tr>
      <w:tr w14:paraId="05429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23510A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月尺度臭氧柱季节变化曲线</w:t>
            </w:r>
          </w:p>
        </w:tc>
        <w:tc>
          <w:tcPr>
            <w:tcW w:w="0" w:type="auto"/>
            <w:vAlign w:val="center"/>
          </w:tcPr>
          <w:p w14:paraId="13E89AA4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月平均</w:t>
            </w:r>
          </w:p>
        </w:tc>
        <w:tc>
          <w:tcPr>
            <w:tcW w:w="0" w:type="auto"/>
            <w:vAlign w:val="center"/>
          </w:tcPr>
          <w:p w14:paraId="5D814D4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月（或 Ls 区间）</w:t>
            </w:r>
          </w:p>
        </w:tc>
        <w:tc>
          <w:tcPr>
            <w:tcW w:w="0" w:type="auto"/>
            <w:vAlign w:val="center"/>
          </w:tcPr>
          <w:p w14:paraId="447EBCD7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4D1F5D5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0" w:type="auto"/>
            <w:vAlign w:val="center"/>
          </w:tcPr>
          <w:p w14:paraId="474CDF9F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月平均值</w:t>
            </w:r>
          </w:p>
        </w:tc>
        <w:tc>
          <w:tcPr>
            <w:tcW w:w="0" w:type="auto"/>
            <w:vAlign w:val="center"/>
          </w:tcPr>
          <w:p w14:paraId="6B2BAAC1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描述臭氧的季节演化</w:t>
            </w:r>
          </w:p>
        </w:tc>
      </w:tr>
      <w:tr w14:paraId="5A74B2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5A450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年尺度臭氧柱统计图</w:t>
            </w:r>
          </w:p>
        </w:tc>
        <w:tc>
          <w:tcPr>
            <w:tcW w:w="0" w:type="auto"/>
            <w:vAlign w:val="center"/>
          </w:tcPr>
          <w:p w14:paraId="55AD8ECB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年平均</w:t>
            </w:r>
          </w:p>
        </w:tc>
        <w:tc>
          <w:tcPr>
            <w:tcW w:w="0" w:type="auto"/>
            <w:vAlign w:val="center"/>
          </w:tcPr>
          <w:p w14:paraId="7E4BD3A4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年（MY）</w:t>
            </w:r>
          </w:p>
        </w:tc>
        <w:tc>
          <w:tcPr>
            <w:tcW w:w="0" w:type="auto"/>
            <w:vAlign w:val="center"/>
          </w:tcPr>
          <w:p w14:paraId="3E0328DF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火星年</w:t>
            </w:r>
          </w:p>
        </w:tc>
        <w:tc>
          <w:tcPr>
            <w:tcW w:w="0" w:type="auto"/>
            <w:vAlign w:val="center"/>
          </w:tcPr>
          <w:p w14:paraId="1A43DB3D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臭氧柱</w:t>
            </w:r>
          </w:p>
        </w:tc>
        <w:tc>
          <w:tcPr>
            <w:tcW w:w="0" w:type="auto"/>
            <w:vAlign w:val="center"/>
          </w:tcPr>
          <w:p w14:paraId="383E800A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年平均 / 方差</w:t>
            </w:r>
          </w:p>
        </w:tc>
        <w:tc>
          <w:tcPr>
            <w:tcW w:w="0" w:type="auto"/>
            <w:vAlign w:val="center"/>
          </w:tcPr>
          <w:p w14:paraId="50C2C10B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比较不同火星年的整体差异</w:t>
            </w:r>
          </w:p>
        </w:tc>
      </w:tr>
    </w:tbl>
    <w:p w14:paraId="49FBC985">
      <w:pPr>
        <w:rPr>
          <w:rFonts w:hint="eastAsia" w:eastAsia="宋体"/>
          <w:lang w:eastAsia="zh-CN"/>
        </w:rPr>
      </w:pPr>
    </w:p>
    <w:p w14:paraId="5B6EE0DC">
      <w:pPr>
        <w:rPr>
          <w:rFonts w:hint="eastAsia" w:eastAsia="宋体"/>
          <w:lang w:eastAsia="zh-CN"/>
        </w:rPr>
      </w:pPr>
    </w:p>
    <w:p w14:paraId="47B54731">
      <w:pPr>
        <w:rPr>
          <w:rFonts w:hint="eastAsia" w:eastAsia="宋体"/>
          <w:lang w:eastAsia="zh-CN"/>
        </w:rPr>
      </w:pPr>
    </w:p>
    <w:p w14:paraId="1078F2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融合后预测，MCD各变量变化曲线：</w:t>
      </w:r>
    </w:p>
    <w:tbl>
      <w:tblPr>
        <w:tblStyle w:val="3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188"/>
        <w:gridCol w:w="681"/>
        <w:gridCol w:w="1334"/>
        <w:gridCol w:w="1555"/>
        <w:gridCol w:w="1061"/>
        <w:gridCol w:w="1583"/>
      </w:tblGrid>
      <w:tr w14:paraId="3752D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FCE2B6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图名称</w:t>
            </w:r>
          </w:p>
        </w:tc>
        <w:tc>
          <w:tcPr>
            <w:tcW w:w="0" w:type="auto"/>
            <w:vAlign w:val="center"/>
          </w:tcPr>
          <w:p w14:paraId="22922667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时间聚合方式</w:t>
            </w:r>
          </w:p>
        </w:tc>
        <w:tc>
          <w:tcPr>
            <w:tcW w:w="0" w:type="auto"/>
            <w:vAlign w:val="center"/>
          </w:tcPr>
          <w:p w14:paraId="5BD7FF6E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X 轴</w:t>
            </w:r>
          </w:p>
        </w:tc>
        <w:tc>
          <w:tcPr>
            <w:tcW w:w="0" w:type="auto"/>
            <w:vAlign w:val="center"/>
          </w:tcPr>
          <w:p w14:paraId="086EF9C7">
            <w:pPr>
              <w:jc w:val="center"/>
              <w:rPr>
                <w:b/>
                <w:bCs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  <w:lang w:eastAsia="zh-CN" w:bidi="ar"/>
              </w:rPr>
              <w:t>主轴（左 Y 轴）</w:t>
            </w:r>
          </w:p>
        </w:tc>
        <w:tc>
          <w:tcPr>
            <w:tcW w:w="0" w:type="auto"/>
            <w:vAlign w:val="center"/>
          </w:tcPr>
          <w:p w14:paraId="24710077">
            <w:pPr>
              <w:jc w:val="center"/>
              <w:rPr>
                <w:b/>
                <w:bCs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  <w:lang w:eastAsia="zh-CN" w:bidi="ar"/>
              </w:rPr>
              <w:t>副轴（右 Y 轴）</w:t>
            </w:r>
          </w:p>
        </w:tc>
        <w:tc>
          <w:tcPr>
            <w:tcW w:w="0" w:type="auto"/>
            <w:vAlign w:val="center"/>
          </w:tcPr>
          <w:p w14:paraId="1E2B9F69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空间约束</w:t>
            </w:r>
          </w:p>
        </w:tc>
        <w:tc>
          <w:tcPr>
            <w:tcW w:w="0" w:type="auto"/>
            <w:vAlign w:val="center"/>
          </w:tcPr>
          <w:p w14:paraId="0A8F523E">
            <w:pPr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 w:bidi="ar"/>
              </w:rPr>
              <w:t>主要表达含义</w:t>
            </w:r>
          </w:p>
        </w:tc>
      </w:tr>
      <w:tr w14:paraId="185A9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563C94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臭氧预测季节变化曲线</w:t>
            </w:r>
          </w:p>
        </w:tc>
        <w:tc>
          <w:tcPr>
            <w:tcW w:w="0" w:type="auto"/>
            <w:vAlign w:val="center"/>
          </w:tcPr>
          <w:p w14:paraId="075EA647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日平均 → 月平均</w:t>
            </w:r>
          </w:p>
        </w:tc>
        <w:tc>
          <w:tcPr>
            <w:tcW w:w="0" w:type="auto"/>
            <w:vAlign w:val="center"/>
          </w:tcPr>
          <w:p w14:paraId="551DA139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6CBEEF19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ΔO₃（预测 − 融合基准）</w:t>
            </w:r>
          </w:p>
        </w:tc>
        <w:tc>
          <w:tcPr>
            <w:tcW w:w="0" w:type="auto"/>
            <w:vAlign w:val="center"/>
          </w:tcPr>
          <w:p w14:paraId="73E7761C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无</w:t>
            </w:r>
          </w:p>
        </w:tc>
        <w:tc>
          <w:tcPr>
            <w:tcW w:w="0" w:type="auto"/>
            <w:vAlign w:val="center"/>
          </w:tcPr>
          <w:p w14:paraId="11AAFCE5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指定纬度带或半球平均</w:t>
            </w:r>
          </w:p>
        </w:tc>
        <w:tc>
          <w:tcPr>
            <w:tcW w:w="0" w:type="auto"/>
            <w:vAlign w:val="center"/>
          </w:tcPr>
          <w:p w14:paraId="67B4A63F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臭氧预测结果的季节变化幅度</w:t>
            </w:r>
          </w:p>
        </w:tc>
      </w:tr>
      <w:tr w14:paraId="290D8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3482A5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臭氧–温度联合季节变化曲线</w:t>
            </w:r>
          </w:p>
        </w:tc>
        <w:tc>
          <w:tcPr>
            <w:tcW w:w="0" w:type="auto"/>
            <w:vAlign w:val="center"/>
          </w:tcPr>
          <w:p w14:paraId="6484E156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日平均 → 月平均</w:t>
            </w:r>
          </w:p>
        </w:tc>
        <w:tc>
          <w:tcPr>
            <w:tcW w:w="0" w:type="auto"/>
            <w:vAlign w:val="center"/>
          </w:tcPr>
          <w:p w14:paraId="58C58193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2C08BC5F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ΔO₃</w:t>
            </w:r>
          </w:p>
        </w:tc>
        <w:tc>
          <w:tcPr>
            <w:tcW w:w="0" w:type="auto"/>
            <w:vAlign w:val="center"/>
          </w:tcPr>
          <w:p w14:paraId="662F456D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温度变化量 ΔT（或归一化 T）</w:t>
            </w:r>
          </w:p>
        </w:tc>
        <w:tc>
          <w:tcPr>
            <w:tcW w:w="0" w:type="auto"/>
            <w:vAlign w:val="center"/>
          </w:tcPr>
          <w:p w14:paraId="3E875A4A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指定纬度带或半球平均</w:t>
            </w:r>
          </w:p>
        </w:tc>
        <w:tc>
          <w:tcPr>
            <w:tcW w:w="0" w:type="auto"/>
            <w:vAlign w:val="center"/>
          </w:tcPr>
          <w:p w14:paraId="699F8DBD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温度变化与臭氧预测变化的协同关系</w:t>
            </w:r>
          </w:p>
        </w:tc>
      </w:tr>
      <w:tr w14:paraId="0AF9F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5113BF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臭氧–尘埃联合季节变化曲线</w:t>
            </w:r>
          </w:p>
        </w:tc>
        <w:tc>
          <w:tcPr>
            <w:tcW w:w="0" w:type="auto"/>
            <w:vAlign w:val="center"/>
          </w:tcPr>
          <w:p w14:paraId="4C6F3870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日平均 → 月平均</w:t>
            </w:r>
          </w:p>
        </w:tc>
        <w:tc>
          <w:tcPr>
            <w:tcW w:w="0" w:type="auto"/>
            <w:vAlign w:val="center"/>
          </w:tcPr>
          <w:p w14:paraId="61D5076A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448A4879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ΔO₃</w:t>
            </w:r>
          </w:p>
        </w:tc>
        <w:tc>
          <w:tcPr>
            <w:tcW w:w="0" w:type="auto"/>
            <w:vAlign w:val="center"/>
          </w:tcPr>
          <w:p w14:paraId="080B1111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尘埃光学厚度异常值</w:t>
            </w:r>
          </w:p>
        </w:tc>
        <w:tc>
          <w:tcPr>
            <w:tcW w:w="0" w:type="auto"/>
            <w:vAlign w:val="center"/>
          </w:tcPr>
          <w:p w14:paraId="2B9A7B1D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指定纬度带或半球平均</w:t>
            </w:r>
          </w:p>
        </w:tc>
        <w:tc>
          <w:tcPr>
            <w:tcW w:w="0" w:type="auto"/>
            <w:vAlign w:val="center"/>
          </w:tcPr>
          <w:p w14:paraId="6071DB61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尘埃季节演化对臭氧预测的响应</w:t>
            </w:r>
          </w:p>
        </w:tc>
      </w:tr>
      <w:tr w14:paraId="4C931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4149FF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臭氧–风场联合季节变化曲线</w:t>
            </w:r>
          </w:p>
        </w:tc>
        <w:tc>
          <w:tcPr>
            <w:tcW w:w="0" w:type="auto"/>
            <w:vAlign w:val="center"/>
          </w:tcPr>
          <w:p w14:paraId="6AC09240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日平均 → 月平均</w:t>
            </w:r>
          </w:p>
        </w:tc>
        <w:tc>
          <w:tcPr>
            <w:tcW w:w="0" w:type="auto"/>
            <w:vAlign w:val="center"/>
          </w:tcPr>
          <w:p w14:paraId="78B7A08D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3797325D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ΔO₃</w:t>
            </w:r>
          </w:p>
        </w:tc>
        <w:tc>
          <w:tcPr>
            <w:tcW w:w="0" w:type="auto"/>
            <w:vAlign w:val="center"/>
          </w:tcPr>
          <w:p w14:paraId="3E73FE6A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风速或经向风分量</w:t>
            </w:r>
          </w:p>
        </w:tc>
        <w:tc>
          <w:tcPr>
            <w:tcW w:w="0" w:type="auto"/>
            <w:vAlign w:val="center"/>
          </w:tcPr>
          <w:p w14:paraId="02F4002E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指定纬度带或半球平均</w:t>
            </w:r>
          </w:p>
        </w:tc>
        <w:tc>
          <w:tcPr>
            <w:tcW w:w="0" w:type="auto"/>
            <w:vAlign w:val="center"/>
          </w:tcPr>
          <w:p w14:paraId="65B785C1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大尺度输送背景对臭氧预测的调制</w:t>
            </w:r>
          </w:p>
        </w:tc>
      </w:tr>
      <w:tr w14:paraId="47C60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7CD076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臭氧–气压联合季节变化曲线</w:t>
            </w:r>
          </w:p>
        </w:tc>
        <w:tc>
          <w:tcPr>
            <w:tcW w:w="0" w:type="auto"/>
            <w:vAlign w:val="center"/>
          </w:tcPr>
          <w:p w14:paraId="49561AF4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3 h → 日平均 → 月平均</w:t>
            </w:r>
          </w:p>
        </w:tc>
        <w:tc>
          <w:tcPr>
            <w:tcW w:w="0" w:type="auto"/>
            <w:vAlign w:val="center"/>
          </w:tcPr>
          <w:p w14:paraId="0754E58D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火星月 / Ls</w:t>
            </w:r>
          </w:p>
        </w:tc>
        <w:tc>
          <w:tcPr>
            <w:tcW w:w="0" w:type="auto"/>
            <w:vAlign w:val="center"/>
          </w:tcPr>
          <w:p w14:paraId="5EF6FCB5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ΔO₃</w:t>
            </w:r>
          </w:p>
        </w:tc>
        <w:tc>
          <w:tcPr>
            <w:tcW w:w="0" w:type="auto"/>
            <w:vAlign w:val="center"/>
          </w:tcPr>
          <w:p w14:paraId="44498538"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气压变化量 ΔP</w:t>
            </w:r>
          </w:p>
        </w:tc>
        <w:tc>
          <w:tcPr>
            <w:tcW w:w="0" w:type="auto"/>
            <w:vAlign w:val="center"/>
          </w:tcPr>
          <w:p w14:paraId="53888A89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指定纬度带或半球平均</w:t>
            </w:r>
          </w:p>
        </w:tc>
        <w:tc>
          <w:tcPr>
            <w:tcW w:w="0" w:type="auto"/>
            <w:vAlign w:val="center"/>
          </w:tcPr>
          <w:p w14:paraId="383797C4">
            <w:pPr>
              <w:rPr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 w:bidi="ar"/>
              </w:rPr>
              <w:t>环流与高度场背景对臭氧预测的影响</w:t>
            </w:r>
          </w:p>
        </w:tc>
      </w:tr>
    </w:tbl>
    <w:p w14:paraId="12F652F3">
      <w:pPr>
        <w:rPr>
          <w:rFonts w:hint="eastAsia" w:eastAsia="宋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C00"/>
    <w:rsid w:val="00AA1D8D"/>
    <w:rsid w:val="00B07182"/>
    <w:rsid w:val="00B47730"/>
    <w:rsid w:val="00B81277"/>
    <w:rsid w:val="00CB0664"/>
    <w:rsid w:val="00E0634C"/>
    <w:rsid w:val="00FC693F"/>
    <w:rsid w:val="08D500C4"/>
    <w:rsid w:val="0B8A54A3"/>
    <w:rsid w:val="2C015452"/>
    <w:rsid w:val="48756FA5"/>
    <w:rsid w:val="6C595766"/>
    <w:rsid w:val="714D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="Noto Sans CJK SC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1169</Words>
  <Characters>1386</Characters>
  <Lines>352</Lines>
  <Paragraphs>332</Paragraphs>
  <TotalTime>124</TotalTime>
  <ScaleCrop>false</ScaleCrop>
  <LinksUpToDate>false</LinksUpToDate>
  <CharactersWithSpaces>1459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高端</cp:lastModifiedBy>
  <dcterms:modified xsi:type="dcterms:W3CDTF">2026-02-06T09:50:42Z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eyJoZGlkIjoiMjlkMjYyYTM4OGM3OGMwMjY1OTZiNjg1ZDNjNGMyN2UiLCJ1c2VySWQiOiIxNjU0MTM2MDUzIn0=</vt:lpwstr>
  </property>
  <property fmtid="{D5CDD505-2E9C-101B-9397-08002B2CF9AE}" pid="3" name="KSOProductBuildVer">
    <vt:lpwstr>2052-12.1.0.24657</vt:lpwstr>
  </property>
  <property fmtid="{D5CDD505-2E9C-101B-9397-08002B2CF9AE}" pid="4" name="ICV">
    <vt:lpwstr>AB8EFFBC3296464EA5449B3681AFC2CD_12</vt:lpwstr>
  </property>
</Properties>
</file>