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565C0"/>
          <w:sz w:val="24"/>
        </w:rPr>
        <w:t>SOLICITAÇÃO DE INTERNAÇÃO HOSPITALAR DE URGÊNCIA</w:t>
      </w:r>
    </w:p>
    <w:p/>
    <w:p>
      <w:r>
        <w:rPr>
          <w:b/>
        </w:rPr>
        <w:t xml:space="preserve">Paciente: </w:t>
      </w:r>
      <w:r>
        <w:t>Ivanilda Paula de Araújo</w:t>
      </w:r>
    </w:p>
    <w:p/>
    <w:p>
      <w:r>
        <w:rPr>
          <w:b/>
        </w:rPr>
        <w:t>Diagnósticos (CID-10):</w:t>
      </w:r>
    </w:p>
    <w:p>
      <w:r>
        <w:t>• M46.4 – Discite não especificada</w:t>
      </w:r>
    </w:p>
    <w:p>
      <w:r>
        <w:t>• M46.2 – Osteomielite vertebral</w:t>
      </w:r>
    </w:p>
    <w:p>
      <w:r>
        <w:t>• N17.9 – Lesão renal aguda não especificada</w:t>
      </w:r>
    </w:p>
    <w:p/>
    <w:p>
      <w:r>
        <w:rPr>
          <w:b/>
        </w:rPr>
        <w:t>HISTÓRICO CLÍNICO</w:t>
      </w:r>
    </w:p>
    <w:p>
      <w:r>
        <w:t>Paciente em acompanhamento por quadro de discite em nível T12-L1. Realizou Ressonância Magnética de controle que evidenciou piora significativa do quadro infeccioso, com captação de contraste no nível T12-L1 — achado que não estava presente na ressonância prévia.</w:t>
      </w:r>
    </w:p>
    <w:p>
      <w:r>
        <w:t>Observam-se ainda coleções subcutâneas captantes de contraste, sugestivas de abscessos em partes moles.</w:t>
      </w:r>
    </w:p>
    <w:p>
      <w:r>
        <w:t>Associado ao quadro, a paciente tem apresentado episódios de injúria renal aguda, secundários a eventos infecciosos/inflamatórios, conforme avaliação e laudo da equipe de Nefrologia.</w:t>
      </w:r>
    </w:p>
    <w:p/>
    <w:p>
      <w:r>
        <w:rPr>
          <w:b/>
        </w:rPr>
        <w:t>INDICAÇÃO DE INTERNAÇÃO</w:t>
      </w:r>
    </w:p>
    <w:p>
      <w:r>
        <w:t>Diante da progressão do quadro infeccioso com novos achados radiológicos e comprometimento da função renal, está indicada internação hospitalar de urgência para:</w:t>
      </w:r>
    </w:p>
    <w:p>
      <w:r>
        <w:t>1. Biópsia discal para identificação do agente etiológico</w:t>
      </w:r>
    </w:p>
    <w:p>
      <w:r>
        <w:t>2. Punção das coleções subcutâneas para cultura e análise microbiológica</w:t>
      </w:r>
    </w:p>
    <w:p>
      <w:r>
        <w:t>3. Reintrodução de antibioticoterapia guiada por cultura e antibiograma</w:t>
      </w:r>
    </w:p>
    <w:p/>
    <w:p>
      <w:r>
        <w:rPr>
          <w:b/>
        </w:rPr>
        <w:t>JUSTIFICATIVA DE URGÊNCIA</w:t>
      </w:r>
    </w:p>
    <w:p>
      <w:r>
        <w:t>A progressão radiológica da discite associada às coleções de partes moles e aos episódios de injúria renal configuram risco elevado de deterioração clínica, incluindo sepse, progressão para abscesso epidural, comprometimento neurológico e piora irreversível da função renal.</w:t>
      </w:r>
    </w:p>
    <w:p>
      <w:r>
        <w:t>O retardo no tratamento pode resultar em complicações graves e potencialmente fatais.</w:t>
      </w:r>
    </w:p>
    <w:p/>
    <w:p>
      <w:pPr>
        <w:jc w:val="right"/>
      </w:pPr>
      <w:r>
        <w:t>São Paulo, 03 de fevereiro de 2026.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7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_dr_felip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74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rPr>
              <w:color w:val="1565C0"/>
              <w:sz w:val="14"/>
            </w:rPr>
            <w:t>Rua Domingos de Morais, 2187 - sl. 202 | Vila Mariana - SP | CRM-SP 202824 | RQE 84400</w:t>
          </w:r>
        </w:p>
      </w:tc>
      <w:tc>
        <w:tcPr>
          <w:tcW w:type="dxa" w:w="397"/>
          <w:shd w:fill="1565C0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97"/>
          <w:shd w:fill="8BC34A"/>
        </w:tcPr>
        <w:p/>
      </w:tc>
      <w:tc>
        <w:tcPr>
          <w:tcW w:type="dxa" w:w="8277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62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62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7"/>
          <w:shd w:fill="1565C0"/>
        </w:tcPr>
        <w:p/>
      </w:tc>
    </w:tr>
  </w:tbl>
  <w:p>
    <w:pPr>
      <w:jc w:val="center"/>
    </w:pPr>
    <w:r>
      <w:rPr>
        <w:color w:val="1565C0"/>
        <w:sz w:val="12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e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