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etabel3-farve6"/>
        <w:tblW w:w="0" w:type="auto"/>
        <w:tblCellMar>
          <w:top w:w="284" w:type="dxa"/>
          <w:bottom w:w="284" w:type="dxa"/>
        </w:tblCellMar>
        <w:tblLook w:val="04A0" w:firstRow="1" w:lastRow="0" w:firstColumn="1" w:lastColumn="0" w:noHBand="0" w:noVBand="1"/>
      </w:tblPr>
      <w:tblGrid>
        <w:gridCol w:w="4938"/>
        <w:gridCol w:w="10450"/>
      </w:tblGrid>
      <w:tr w:rsidR="002379CD" w:rsidRPr="0003727E" w14:paraId="29CFE913" w14:textId="77777777" w:rsidTr="00DB69A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6374" w:type="dxa"/>
            <w:shd w:val="clear" w:color="auto" w:fill="0F7D3F"/>
            <w:tcMar>
              <w:top w:w="57" w:type="dxa"/>
              <w:bottom w:w="57" w:type="dxa"/>
            </w:tcMar>
          </w:tcPr>
          <w:p w14:paraId="5EDFDE55" w14:textId="77777777" w:rsidR="002379CD" w:rsidRPr="0003727E" w:rsidRDefault="002379CD" w:rsidP="0003727E">
            <w:pPr>
              <w:spacing w:line="276" w:lineRule="auto"/>
              <w:rPr>
                <w:rFonts w:asciiTheme="minorHAnsi" w:hAnsiTheme="minorHAnsi" w:cstheme="minorHAnsi"/>
                <w:sz w:val="24"/>
                <w:szCs w:val="28"/>
              </w:rPr>
            </w:pPr>
            <w:bookmarkStart w:id="0" w:name="_Hlk497373912"/>
            <w:r w:rsidRPr="0003727E">
              <w:rPr>
                <w:rFonts w:asciiTheme="minorHAnsi" w:hAnsiTheme="minorHAnsi" w:cstheme="minorHAnsi"/>
                <w:sz w:val="24"/>
                <w:szCs w:val="28"/>
              </w:rPr>
              <w:t>Tema</w:t>
            </w:r>
          </w:p>
        </w:tc>
        <w:tc>
          <w:tcPr>
            <w:tcW w:w="15876" w:type="dxa"/>
            <w:shd w:val="clear" w:color="auto" w:fill="0F7D3F"/>
            <w:tcMar>
              <w:top w:w="57" w:type="dxa"/>
              <w:bottom w:w="57" w:type="dxa"/>
            </w:tcMar>
          </w:tcPr>
          <w:p w14:paraId="4D615392" w14:textId="77777777" w:rsidR="002379CD" w:rsidRPr="0003727E" w:rsidRDefault="002379CD" w:rsidP="0003727E">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theme="minorHAnsi"/>
                <w:spacing w:val="-1"/>
                <w:sz w:val="24"/>
                <w:szCs w:val="28"/>
                <w:lang w:eastAsia="en-US"/>
              </w:rPr>
            </w:pPr>
            <w:r w:rsidRPr="0003727E">
              <w:rPr>
                <w:rFonts w:asciiTheme="minorHAnsi" w:eastAsia="Verdana" w:hAnsiTheme="minorHAnsi" w:cstheme="minorHAnsi"/>
                <w:spacing w:val="-1"/>
                <w:sz w:val="24"/>
                <w:szCs w:val="28"/>
                <w:lang w:eastAsia="en-US"/>
              </w:rPr>
              <w:t>Mål</w:t>
            </w:r>
          </w:p>
        </w:tc>
      </w:tr>
      <w:tr w:rsidR="002379CD" w:rsidRPr="0003727E" w14:paraId="0E12FC7C" w14:textId="77777777" w:rsidTr="00DB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282D39FF" w14:textId="77777777" w:rsidR="002379CD" w:rsidRPr="0003727E" w:rsidRDefault="002379CD" w:rsidP="0003727E">
            <w:pPr>
              <w:spacing w:line="276" w:lineRule="auto"/>
              <w:rPr>
                <w:rFonts w:asciiTheme="minorHAnsi" w:hAnsiTheme="minorHAnsi" w:cstheme="minorHAnsi"/>
                <w:sz w:val="24"/>
                <w:szCs w:val="28"/>
              </w:rPr>
            </w:pPr>
            <w:r w:rsidRPr="0003727E">
              <w:rPr>
                <w:rFonts w:asciiTheme="minorHAnsi" w:hAnsiTheme="minorHAnsi" w:cstheme="minorHAnsi"/>
                <w:sz w:val="24"/>
                <w:szCs w:val="26"/>
              </w:rPr>
              <w:t>Brugergrænseflader (WPF)</w:t>
            </w:r>
          </w:p>
        </w:tc>
        <w:tc>
          <w:tcPr>
            <w:tcW w:w="15876" w:type="dxa"/>
            <w:tcMar>
              <w:top w:w="57" w:type="dxa"/>
              <w:bottom w:w="57" w:type="dxa"/>
            </w:tcMar>
          </w:tcPr>
          <w:p w14:paraId="6A16B909"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theme="minorHAnsi"/>
                <w:spacing w:val="-1"/>
                <w:sz w:val="24"/>
                <w:szCs w:val="26"/>
                <w:lang w:eastAsia="en-US"/>
              </w:rPr>
            </w:pPr>
            <w:r w:rsidRPr="0003727E">
              <w:rPr>
                <w:rFonts w:asciiTheme="minorHAnsi" w:eastAsia="Verdana" w:hAnsiTheme="minorHAnsi" w:cstheme="minorHAnsi"/>
                <w:spacing w:val="-1"/>
                <w:sz w:val="24"/>
                <w:szCs w:val="26"/>
                <w:lang w:eastAsia="en-US"/>
              </w:rPr>
              <w:t>Eleven kan anvende designeren i Visual Studio til at oprette en grafisk brugerflade.</w:t>
            </w:r>
          </w:p>
          <w:p w14:paraId="04C58077"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theme="minorHAnsi"/>
                <w:spacing w:val="-1"/>
                <w:sz w:val="24"/>
                <w:szCs w:val="26"/>
                <w:lang w:eastAsia="en-US"/>
              </w:rPr>
            </w:pPr>
            <w:r w:rsidRPr="0003727E">
              <w:rPr>
                <w:rFonts w:asciiTheme="minorHAnsi" w:eastAsia="Verdana" w:hAnsiTheme="minorHAnsi" w:cstheme="minorHAnsi"/>
                <w:spacing w:val="-1"/>
                <w:sz w:val="24"/>
                <w:szCs w:val="26"/>
                <w:lang w:eastAsia="en-US"/>
              </w:rPr>
              <w:t>Eleven kan anvende XAML til at ændre og oprette elementer i en grafisk brugerflade.</w:t>
            </w:r>
          </w:p>
          <w:p w14:paraId="27DE01D1"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theme="minorHAnsi"/>
                <w:spacing w:val="-1"/>
                <w:sz w:val="24"/>
                <w:szCs w:val="26"/>
                <w:lang w:eastAsia="en-US"/>
              </w:rPr>
            </w:pPr>
            <w:r w:rsidRPr="0003727E">
              <w:rPr>
                <w:rFonts w:asciiTheme="minorHAnsi" w:eastAsia="Verdana" w:hAnsiTheme="minorHAnsi" w:cstheme="minorHAnsi"/>
                <w:spacing w:val="-1"/>
                <w:sz w:val="24"/>
                <w:szCs w:val="26"/>
                <w:lang w:eastAsia="en-US"/>
              </w:rPr>
              <w:t xml:space="preserve">Eleven kan anvende følgende </w:t>
            </w:r>
            <w:proofErr w:type="spellStart"/>
            <w:r w:rsidRPr="0003727E">
              <w:rPr>
                <w:rFonts w:asciiTheme="minorHAnsi" w:eastAsia="Verdana" w:hAnsiTheme="minorHAnsi" w:cstheme="minorHAnsi"/>
                <w:spacing w:val="-1"/>
                <w:sz w:val="24"/>
                <w:szCs w:val="26"/>
                <w:lang w:eastAsia="en-US"/>
              </w:rPr>
              <w:t>controls</w:t>
            </w:r>
            <w:proofErr w:type="spellEnd"/>
            <w:r w:rsidRPr="0003727E">
              <w:rPr>
                <w:rFonts w:asciiTheme="minorHAnsi" w:eastAsia="Verdana" w:hAnsiTheme="minorHAnsi" w:cstheme="minorHAnsi"/>
                <w:spacing w:val="-1"/>
                <w:sz w:val="24"/>
                <w:szCs w:val="26"/>
                <w:lang w:eastAsia="en-US"/>
              </w:rPr>
              <w:t>:</w:t>
            </w:r>
          </w:p>
          <w:p w14:paraId="0AF86554" w14:textId="77777777" w:rsidR="002379CD" w:rsidRPr="0003727E" w:rsidRDefault="002379CD" w:rsidP="0003727E">
            <w:pPr>
              <w:pStyle w:val="Listeafsnit"/>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eastAsia="Verdana" w:hAnsiTheme="minorHAnsi" w:cstheme="minorHAnsi"/>
                <w:spacing w:val="-1"/>
                <w:sz w:val="24"/>
                <w:szCs w:val="26"/>
                <w:lang w:eastAsia="en-US"/>
              </w:rPr>
              <w:t xml:space="preserve">Button, </w:t>
            </w:r>
            <w:proofErr w:type="spellStart"/>
            <w:r w:rsidRPr="0003727E">
              <w:rPr>
                <w:rFonts w:asciiTheme="minorHAnsi" w:eastAsia="Verdana" w:hAnsiTheme="minorHAnsi" w:cstheme="minorHAnsi"/>
                <w:spacing w:val="-1"/>
                <w:sz w:val="24"/>
                <w:szCs w:val="26"/>
                <w:lang w:eastAsia="en-US"/>
              </w:rPr>
              <w:t>TextBox</w:t>
            </w:r>
            <w:proofErr w:type="spellEnd"/>
            <w:r w:rsidRPr="0003727E">
              <w:rPr>
                <w:rFonts w:asciiTheme="minorHAnsi" w:eastAsia="Verdana" w:hAnsiTheme="minorHAnsi" w:cstheme="minorHAnsi"/>
                <w:spacing w:val="-1"/>
                <w:sz w:val="24"/>
                <w:szCs w:val="26"/>
                <w:lang w:eastAsia="en-US"/>
              </w:rPr>
              <w:t xml:space="preserve">, Label, </w:t>
            </w:r>
            <w:proofErr w:type="spellStart"/>
            <w:r w:rsidRPr="0003727E">
              <w:rPr>
                <w:rFonts w:asciiTheme="minorHAnsi" w:eastAsia="Verdana" w:hAnsiTheme="minorHAnsi" w:cstheme="minorHAnsi"/>
                <w:spacing w:val="-1"/>
                <w:sz w:val="24"/>
                <w:szCs w:val="26"/>
                <w:lang w:eastAsia="en-US"/>
              </w:rPr>
              <w:t>ComboBox</w:t>
            </w:r>
            <w:proofErr w:type="spellEnd"/>
            <w:r w:rsidRPr="0003727E">
              <w:rPr>
                <w:rFonts w:asciiTheme="minorHAnsi" w:eastAsia="Verdana" w:hAnsiTheme="minorHAnsi" w:cstheme="minorHAnsi"/>
                <w:spacing w:val="-1"/>
                <w:sz w:val="24"/>
                <w:szCs w:val="26"/>
                <w:lang w:eastAsia="en-US"/>
              </w:rPr>
              <w:t xml:space="preserve">, </w:t>
            </w:r>
            <w:proofErr w:type="spellStart"/>
            <w:r w:rsidRPr="0003727E">
              <w:rPr>
                <w:rFonts w:asciiTheme="minorHAnsi" w:eastAsia="Verdana" w:hAnsiTheme="minorHAnsi" w:cstheme="minorHAnsi"/>
                <w:spacing w:val="-1"/>
                <w:sz w:val="24"/>
                <w:szCs w:val="26"/>
                <w:lang w:eastAsia="en-US"/>
              </w:rPr>
              <w:t>CheckBox</w:t>
            </w:r>
            <w:proofErr w:type="spellEnd"/>
            <w:r w:rsidRPr="0003727E">
              <w:rPr>
                <w:rFonts w:asciiTheme="minorHAnsi" w:eastAsia="Verdana" w:hAnsiTheme="minorHAnsi" w:cstheme="minorHAnsi"/>
                <w:spacing w:val="-1"/>
                <w:sz w:val="24"/>
                <w:szCs w:val="26"/>
                <w:lang w:eastAsia="en-US"/>
              </w:rPr>
              <w:t xml:space="preserve">, </w:t>
            </w:r>
            <w:proofErr w:type="spellStart"/>
            <w:r w:rsidRPr="0003727E">
              <w:rPr>
                <w:rFonts w:asciiTheme="minorHAnsi" w:eastAsia="Verdana" w:hAnsiTheme="minorHAnsi" w:cstheme="minorHAnsi"/>
                <w:spacing w:val="-1"/>
                <w:sz w:val="24"/>
                <w:szCs w:val="26"/>
                <w:lang w:eastAsia="en-US"/>
              </w:rPr>
              <w:t>RadioButton</w:t>
            </w:r>
            <w:proofErr w:type="spellEnd"/>
            <w:r w:rsidRPr="0003727E">
              <w:rPr>
                <w:rFonts w:asciiTheme="minorHAnsi" w:eastAsia="Verdana" w:hAnsiTheme="minorHAnsi" w:cstheme="minorHAnsi"/>
                <w:spacing w:val="-1"/>
                <w:sz w:val="24"/>
                <w:szCs w:val="26"/>
                <w:lang w:eastAsia="en-US"/>
              </w:rPr>
              <w:t xml:space="preserve"> – og tilhørende eventhandlers.</w:t>
            </w:r>
          </w:p>
          <w:p w14:paraId="7653F60B" w14:textId="77777777" w:rsidR="002379CD" w:rsidRPr="0003727E" w:rsidRDefault="002379CD" w:rsidP="0003727E">
            <w:pPr>
              <w:pStyle w:val="Listeafsnit"/>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8"/>
              </w:rPr>
            </w:pPr>
            <w:r w:rsidRPr="0003727E">
              <w:rPr>
                <w:rFonts w:asciiTheme="minorHAnsi" w:eastAsia="Verdana" w:hAnsiTheme="minorHAnsi" w:cstheme="minorHAnsi"/>
                <w:spacing w:val="-1"/>
                <w:sz w:val="24"/>
                <w:szCs w:val="26"/>
                <w:lang w:eastAsia="en-US"/>
              </w:rPr>
              <w:t xml:space="preserve">Grid, </w:t>
            </w:r>
            <w:proofErr w:type="spellStart"/>
            <w:r w:rsidRPr="0003727E">
              <w:rPr>
                <w:rFonts w:asciiTheme="minorHAnsi" w:eastAsia="Verdana" w:hAnsiTheme="minorHAnsi" w:cstheme="minorHAnsi"/>
                <w:spacing w:val="-1"/>
                <w:sz w:val="24"/>
                <w:szCs w:val="26"/>
                <w:lang w:eastAsia="en-US"/>
              </w:rPr>
              <w:t>GroupBox</w:t>
            </w:r>
            <w:proofErr w:type="spellEnd"/>
            <w:r w:rsidRPr="0003727E">
              <w:rPr>
                <w:rFonts w:asciiTheme="minorHAnsi" w:eastAsia="Verdana" w:hAnsiTheme="minorHAnsi" w:cstheme="minorHAnsi"/>
                <w:spacing w:val="-1"/>
                <w:sz w:val="24"/>
                <w:szCs w:val="26"/>
                <w:lang w:eastAsia="en-US"/>
              </w:rPr>
              <w:t xml:space="preserve">, </w:t>
            </w:r>
            <w:proofErr w:type="spellStart"/>
            <w:r w:rsidRPr="0003727E">
              <w:rPr>
                <w:rFonts w:asciiTheme="minorHAnsi" w:eastAsia="Verdana" w:hAnsiTheme="minorHAnsi" w:cstheme="minorHAnsi"/>
                <w:spacing w:val="-1"/>
                <w:sz w:val="24"/>
                <w:szCs w:val="26"/>
                <w:lang w:eastAsia="en-US"/>
              </w:rPr>
              <w:t>StackPanel</w:t>
            </w:r>
            <w:proofErr w:type="spellEnd"/>
            <w:r w:rsidRPr="0003727E">
              <w:rPr>
                <w:rFonts w:asciiTheme="minorHAnsi" w:eastAsia="Verdana" w:hAnsiTheme="minorHAnsi" w:cstheme="minorHAnsi"/>
                <w:spacing w:val="-1"/>
                <w:sz w:val="24"/>
                <w:szCs w:val="26"/>
                <w:lang w:eastAsia="en-US"/>
              </w:rPr>
              <w:t xml:space="preserve">, </w:t>
            </w:r>
            <w:proofErr w:type="spellStart"/>
            <w:r w:rsidRPr="0003727E">
              <w:rPr>
                <w:rFonts w:asciiTheme="minorHAnsi" w:eastAsia="Verdana" w:hAnsiTheme="minorHAnsi" w:cstheme="minorHAnsi"/>
                <w:spacing w:val="-1"/>
                <w:sz w:val="24"/>
                <w:szCs w:val="26"/>
                <w:lang w:eastAsia="en-US"/>
              </w:rPr>
              <w:t>DockPanel</w:t>
            </w:r>
            <w:proofErr w:type="spellEnd"/>
            <w:r w:rsidRPr="0003727E">
              <w:rPr>
                <w:rFonts w:asciiTheme="minorHAnsi" w:eastAsia="Verdana" w:hAnsiTheme="minorHAnsi" w:cstheme="minorHAnsi"/>
                <w:spacing w:val="-1"/>
                <w:sz w:val="24"/>
                <w:szCs w:val="26"/>
                <w:lang w:eastAsia="en-US"/>
              </w:rPr>
              <w:t xml:space="preserve">, </w:t>
            </w:r>
            <w:proofErr w:type="spellStart"/>
            <w:r w:rsidRPr="0003727E">
              <w:rPr>
                <w:rFonts w:asciiTheme="minorHAnsi" w:eastAsia="Verdana" w:hAnsiTheme="minorHAnsi" w:cstheme="minorHAnsi"/>
                <w:spacing w:val="-1"/>
                <w:sz w:val="24"/>
                <w:szCs w:val="26"/>
                <w:lang w:eastAsia="en-US"/>
              </w:rPr>
              <w:t>DataGrid</w:t>
            </w:r>
            <w:proofErr w:type="spellEnd"/>
            <w:r w:rsidRPr="0003727E">
              <w:rPr>
                <w:rFonts w:asciiTheme="minorHAnsi" w:eastAsia="Verdana" w:hAnsiTheme="minorHAnsi" w:cstheme="minorHAnsi"/>
                <w:spacing w:val="-1"/>
                <w:sz w:val="24"/>
                <w:szCs w:val="26"/>
                <w:lang w:eastAsia="en-US"/>
              </w:rPr>
              <w:t xml:space="preserve"> og </w:t>
            </w:r>
            <w:proofErr w:type="spellStart"/>
            <w:r w:rsidRPr="0003727E">
              <w:rPr>
                <w:rFonts w:asciiTheme="minorHAnsi" w:eastAsia="Verdana" w:hAnsiTheme="minorHAnsi" w:cstheme="minorHAnsi"/>
                <w:spacing w:val="-1"/>
                <w:sz w:val="24"/>
                <w:szCs w:val="26"/>
                <w:lang w:eastAsia="en-US"/>
              </w:rPr>
              <w:t>ListBox</w:t>
            </w:r>
            <w:proofErr w:type="spellEnd"/>
          </w:p>
        </w:tc>
      </w:tr>
      <w:tr w:rsidR="002379CD" w:rsidRPr="0003727E" w14:paraId="089160DC" w14:textId="77777777" w:rsidTr="00DB69A0">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096CD786" w14:textId="77777777" w:rsidR="002379CD" w:rsidRPr="0003727E" w:rsidRDefault="002379CD" w:rsidP="0003727E">
            <w:pPr>
              <w:spacing w:line="276" w:lineRule="auto"/>
              <w:rPr>
                <w:rFonts w:asciiTheme="minorHAnsi" w:hAnsiTheme="minorHAnsi" w:cstheme="minorHAnsi"/>
                <w:sz w:val="24"/>
                <w:szCs w:val="28"/>
              </w:rPr>
            </w:pPr>
            <w:r w:rsidRPr="0003727E">
              <w:rPr>
                <w:rFonts w:asciiTheme="minorHAnsi" w:hAnsiTheme="minorHAnsi" w:cstheme="minorHAnsi"/>
                <w:sz w:val="24"/>
                <w:szCs w:val="26"/>
              </w:rPr>
              <w:t>Objekt Orienteret Programmering</w:t>
            </w:r>
          </w:p>
        </w:tc>
        <w:tc>
          <w:tcPr>
            <w:tcW w:w="15876" w:type="dxa"/>
            <w:tcMar>
              <w:top w:w="57" w:type="dxa"/>
              <w:bottom w:w="57" w:type="dxa"/>
            </w:tcMar>
          </w:tcPr>
          <w:p w14:paraId="2F94E52E"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theme="minorHAnsi"/>
                <w:spacing w:val="-1"/>
                <w:sz w:val="24"/>
                <w:szCs w:val="26"/>
                <w:lang w:eastAsia="en-US"/>
              </w:rPr>
            </w:pPr>
            <w:r w:rsidRPr="0003727E">
              <w:rPr>
                <w:rFonts w:asciiTheme="minorHAnsi" w:eastAsia="Verdana" w:hAnsiTheme="minorHAnsi" w:cstheme="minorHAnsi"/>
                <w:spacing w:val="-1"/>
                <w:sz w:val="24"/>
                <w:szCs w:val="26"/>
                <w:lang w:eastAsia="en-US"/>
              </w:rPr>
              <w:t>Eleven kan anvende indkapsling.</w:t>
            </w:r>
          </w:p>
          <w:p w14:paraId="7E28E3B5"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theme="minorHAnsi"/>
                <w:spacing w:val="-1"/>
                <w:sz w:val="24"/>
                <w:szCs w:val="26"/>
                <w:lang w:eastAsia="en-US"/>
              </w:rPr>
            </w:pPr>
            <w:r w:rsidRPr="0003727E">
              <w:rPr>
                <w:rFonts w:asciiTheme="minorHAnsi" w:eastAsia="Verdana" w:hAnsiTheme="minorHAnsi" w:cstheme="minorHAnsi"/>
                <w:spacing w:val="-1"/>
                <w:sz w:val="24"/>
                <w:szCs w:val="26"/>
                <w:lang w:eastAsia="en-US"/>
              </w:rPr>
              <w:t>Eleven kan anvende nedarvning.</w:t>
            </w:r>
          </w:p>
          <w:p w14:paraId="01B49A55"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theme="minorHAnsi"/>
                <w:spacing w:val="-1"/>
                <w:sz w:val="24"/>
                <w:szCs w:val="28"/>
                <w:lang w:eastAsia="en-US"/>
              </w:rPr>
            </w:pPr>
            <w:r w:rsidRPr="0003727E">
              <w:rPr>
                <w:rFonts w:asciiTheme="minorHAnsi" w:eastAsia="Verdana" w:hAnsiTheme="minorHAnsi" w:cstheme="minorHAnsi"/>
                <w:spacing w:val="-1"/>
                <w:sz w:val="24"/>
                <w:szCs w:val="26"/>
                <w:lang w:eastAsia="en-US"/>
              </w:rPr>
              <w:t xml:space="preserve">Eleven kan konstruere en </w:t>
            </w:r>
            <w:proofErr w:type="spellStart"/>
            <w:r w:rsidRPr="0003727E">
              <w:rPr>
                <w:rFonts w:asciiTheme="minorHAnsi" w:eastAsia="Verdana" w:hAnsiTheme="minorHAnsi" w:cstheme="minorHAnsi"/>
                <w:spacing w:val="-1"/>
                <w:sz w:val="24"/>
                <w:szCs w:val="26"/>
                <w:lang w:eastAsia="en-US"/>
              </w:rPr>
              <w:t>modulariseret</w:t>
            </w:r>
            <w:proofErr w:type="spellEnd"/>
            <w:r w:rsidRPr="0003727E">
              <w:rPr>
                <w:rFonts w:asciiTheme="minorHAnsi" w:eastAsia="Verdana" w:hAnsiTheme="minorHAnsi" w:cstheme="minorHAnsi"/>
                <w:spacing w:val="-1"/>
                <w:sz w:val="24"/>
                <w:szCs w:val="26"/>
                <w:lang w:eastAsia="en-US"/>
              </w:rPr>
              <w:t xml:space="preserve"> softwarearkitektur.</w:t>
            </w:r>
          </w:p>
        </w:tc>
      </w:tr>
      <w:tr w:rsidR="002379CD" w:rsidRPr="0003727E" w14:paraId="57CEB982" w14:textId="77777777" w:rsidTr="00DB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4C3D9152" w14:textId="77777777" w:rsidR="002379CD" w:rsidRPr="0003727E" w:rsidRDefault="002379CD" w:rsidP="0003727E">
            <w:pPr>
              <w:spacing w:line="276" w:lineRule="auto"/>
              <w:rPr>
                <w:rFonts w:asciiTheme="minorHAnsi" w:hAnsiTheme="minorHAnsi" w:cstheme="minorHAnsi"/>
                <w:sz w:val="24"/>
                <w:szCs w:val="28"/>
              </w:rPr>
            </w:pPr>
            <w:r w:rsidRPr="0003727E">
              <w:rPr>
                <w:rFonts w:asciiTheme="minorHAnsi" w:hAnsiTheme="minorHAnsi" w:cstheme="minorHAnsi"/>
                <w:sz w:val="24"/>
                <w:szCs w:val="26"/>
              </w:rPr>
              <w:t>Systemudviklingsmetoder</w:t>
            </w:r>
          </w:p>
        </w:tc>
        <w:tc>
          <w:tcPr>
            <w:tcW w:w="15876" w:type="dxa"/>
            <w:tcMar>
              <w:top w:w="57" w:type="dxa"/>
              <w:bottom w:w="57" w:type="dxa"/>
            </w:tcMar>
          </w:tcPr>
          <w:p w14:paraId="70FCC680"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 xml:space="preserve">Eleven kan anvende </w:t>
            </w:r>
            <w:proofErr w:type="spellStart"/>
            <w:r w:rsidRPr="0003727E">
              <w:rPr>
                <w:rFonts w:asciiTheme="minorHAnsi" w:hAnsiTheme="minorHAnsi" w:cstheme="minorHAnsi"/>
                <w:sz w:val="24"/>
                <w:szCs w:val="26"/>
              </w:rPr>
              <w:t>github</w:t>
            </w:r>
            <w:proofErr w:type="spellEnd"/>
            <w:r w:rsidRPr="0003727E">
              <w:rPr>
                <w:rFonts w:asciiTheme="minorHAnsi" w:hAnsiTheme="minorHAnsi" w:cstheme="minorHAnsi"/>
                <w:sz w:val="24"/>
                <w:szCs w:val="26"/>
              </w:rPr>
              <w:t xml:space="preserve"> til styring af projekter.</w:t>
            </w:r>
          </w:p>
          <w:p w14:paraId="2C58179C"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kan omsætte en kravspecifikation til funktionalitet.</w:t>
            </w:r>
          </w:p>
          <w:p w14:paraId="4A8E7FEE" w14:textId="4A4511A8"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8"/>
              </w:rPr>
            </w:pPr>
            <w:r w:rsidRPr="0003727E">
              <w:rPr>
                <w:rFonts w:asciiTheme="minorHAnsi" w:hAnsiTheme="minorHAnsi" w:cstheme="minorHAnsi"/>
                <w:sz w:val="24"/>
                <w:szCs w:val="26"/>
              </w:rPr>
              <w:t xml:space="preserve">Eleven kan læse UML klassediagrammer og bruge dem til at oprette klasser, samt implementere deres </w:t>
            </w:r>
            <w:bookmarkStart w:id="1" w:name="_GoBack"/>
            <w:bookmarkEnd w:id="1"/>
            <w:r w:rsidRPr="0003727E">
              <w:rPr>
                <w:rFonts w:asciiTheme="minorHAnsi" w:hAnsiTheme="minorHAnsi" w:cstheme="minorHAnsi"/>
                <w:sz w:val="24"/>
                <w:szCs w:val="26"/>
              </w:rPr>
              <w:t>indbyrdes associationer.</w:t>
            </w:r>
          </w:p>
        </w:tc>
      </w:tr>
      <w:tr w:rsidR="002379CD" w:rsidRPr="0003727E" w14:paraId="42A3544C" w14:textId="77777777" w:rsidTr="00DB69A0">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30AF8738" w14:textId="77777777" w:rsidR="002379CD" w:rsidRPr="0003727E" w:rsidRDefault="002379CD" w:rsidP="0003727E">
            <w:pPr>
              <w:spacing w:line="276" w:lineRule="auto"/>
              <w:rPr>
                <w:rFonts w:asciiTheme="minorHAnsi" w:hAnsiTheme="minorHAnsi" w:cstheme="minorHAnsi"/>
                <w:sz w:val="24"/>
                <w:szCs w:val="28"/>
              </w:rPr>
            </w:pPr>
            <w:r w:rsidRPr="0003727E">
              <w:rPr>
                <w:rFonts w:asciiTheme="minorHAnsi" w:hAnsiTheme="minorHAnsi" w:cstheme="minorHAnsi"/>
                <w:sz w:val="24"/>
                <w:szCs w:val="26"/>
              </w:rPr>
              <w:t>Persistente data</w:t>
            </w:r>
          </w:p>
        </w:tc>
        <w:tc>
          <w:tcPr>
            <w:tcW w:w="15876" w:type="dxa"/>
            <w:tcMar>
              <w:top w:w="57" w:type="dxa"/>
              <w:bottom w:w="57" w:type="dxa"/>
            </w:tcMar>
          </w:tcPr>
          <w:p w14:paraId="58E344C3"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kan oprette en database med tabeller ud fra et ER diagram.</w:t>
            </w:r>
          </w:p>
          <w:p w14:paraId="21D1C961"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kan relatere tabeller med fremmednøgler.</w:t>
            </w:r>
          </w:p>
          <w:p w14:paraId="08274E3B"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kan foretage CRUD med SQL.</w:t>
            </w:r>
          </w:p>
          <w:p w14:paraId="66F0E58E"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3727E">
              <w:rPr>
                <w:rFonts w:asciiTheme="minorHAnsi" w:hAnsiTheme="minorHAnsi" w:cstheme="minorHAnsi"/>
                <w:sz w:val="24"/>
                <w:szCs w:val="26"/>
              </w:rPr>
              <w:t xml:space="preserve">Eleven kan anvende </w:t>
            </w:r>
            <w:proofErr w:type="spellStart"/>
            <w:r w:rsidRPr="00356A5E">
              <w:rPr>
                <w:rFonts w:ascii="Consolas" w:hAnsi="Consolas" w:cstheme="minorHAnsi"/>
                <w:sz w:val="24"/>
                <w:szCs w:val="26"/>
              </w:rPr>
              <w:t>System.Data</w:t>
            </w:r>
            <w:proofErr w:type="spellEnd"/>
            <w:r w:rsidRPr="0003727E">
              <w:rPr>
                <w:rFonts w:asciiTheme="minorHAnsi" w:hAnsiTheme="minorHAnsi" w:cstheme="minorHAnsi"/>
                <w:sz w:val="24"/>
                <w:szCs w:val="26"/>
              </w:rPr>
              <w:t xml:space="preserve"> typer til håndtering af </w:t>
            </w:r>
            <w:proofErr w:type="spellStart"/>
            <w:r w:rsidRPr="0003727E">
              <w:rPr>
                <w:rFonts w:asciiTheme="minorHAnsi" w:hAnsiTheme="minorHAnsi" w:cstheme="minorHAnsi"/>
                <w:sz w:val="24"/>
                <w:szCs w:val="26"/>
              </w:rPr>
              <w:t>query</w:t>
            </w:r>
            <w:proofErr w:type="spellEnd"/>
            <w:r w:rsidRPr="0003727E">
              <w:rPr>
                <w:rFonts w:asciiTheme="minorHAnsi" w:hAnsiTheme="minorHAnsi" w:cstheme="minorHAnsi"/>
                <w:sz w:val="24"/>
                <w:szCs w:val="26"/>
              </w:rPr>
              <w:t xml:space="preserve"> resultater.</w:t>
            </w:r>
          </w:p>
        </w:tc>
      </w:tr>
      <w:tr w:rsidR="002379CD" w:rsidRPr="0003727E" w14:paraId="4429D893" w14:textId="77777777" w:rsidTr="00DB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0EE5CE0A" w14:textId="77777777" w:rsidR="002379CD" w:rsidRPr="0003727E" w:rsidRDefault="002379CD" w:rsidP="0003727E">
            <w:pPr>
              <w:spacing w:line="276" w:lineRule="auto"/>
              <w:rPr>
                <w:rFonts w:asciiTheme="minorHAnsi" w:hAnsiTheme="minorHAnsi" w:cstheme="minorHAnsi"/>
                <w:sz w:val="24"/>
                <w:szCs w:val="28"/>
              </w:rPr>
            </w:pPr>
            <w:r w:rsidRPr="0003727E">
              <w:rPr>
                <w:rFonts w:asciiTheme="minorHAnsi" w:hAnsiTheme="minorHAnsi" w:cstheme="minorHAnsi"/>
                <w:sz w:val="24"/>
                <w:szCs w:val="26"/>
              </w:rPr>
              <w:t>Klient/server (Web API)</w:t>
            </w:r>
          </w:p>
        </w:tc>
        <w:tc>
          <w:tcPr>
            <w:tcW w:w="15876" w:type="dxa"/>
            <w:tcMar>
              <w:top w:w="57" w:type="dxa"/>
              <w:bottom w:w="57" w:type="dxa"/>
            </w:tcMar>
          </w:tcPr>
          <w:p w14:paraId="211E14BA" w14:textId="1CE41893"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kan kende</w:t>
            </w:r>
            <w:r w:rsidR="00356A5E">
              <w:rPr>
                <w:rFonts w:asciiTheme="minorHAnsi" w:hAnsiTheme="minorHAnsi" w:cstheme="minorHAnsi"/>
                <w:sz w:val="24"/>
                <w:szCs w:val="26"/>
              </w:rPr>
              <w:t>r til klient/server softwarearkitektur.</w:t>
            </w:r>
          </w:p>
          <w:p w14:paraId="1A0DD4CD" w14:textId="3AA7299D"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kan kalde en web service</w:t>
            </w:r>
            <w:r w:rsidR="00356A5E">
              <w:rPr>
                <w:rFonts w:asciiTheme="minorHAnsi" w:hAnsiTheme="minorHAnsi" w:cstheme="minorHAnsi"/>
                <w:sz w:val="24"/>
                <w:szCs w:val="26"/>
              </w:rPr>
              <w:t>.</w:t>
            </w:r>
          </w:p>
          <w:p w14:paraId="1FA97CEA"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8"/>
              </w:rPr>
            </w:pPr>
            <w:r w:rsidRPr="0003727E">
              <w:rPr>
                <w:rFonts w:asciiTheme="minorHAnsi" w:hAnsiTheme="minorHAnsi" w:cstheme="minorHAnsi"/>
                <w:sz w:val="24"/>
                <w:szCs w:val="26"/>
              </w:rPr>
              <w:t>Eleven kan håndtere JSON svar fra en web service.</w:t>
            </w:r>
          </w:p>
        </w:tc>
      </w:tr>
      <w:tr w:rsidR="002379CD" w:rsidRPr="0003727E" w14:paraId="689941B2" w14:textId="77777777" w:rsidTr="00DB69A0">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146668C1" w14:textId="77777777" w:rsidR="002379CD" w:rsidRPr="0003727E" w:rsidRDefault="002379CD" w:rsidP="0003727E">
            <w:pPr>
              <w:spacing w:line="276" w:lineRule="auto"/>
              <w:rPr>
                <w:rFonts w:asciiTheme="minorHAnsi" w:hAnsiTheme="minorHAnsi" w:cstheme="minorHAnsi"/>
                <w:sz w:val="24"/>
                <w:szCs w:val="28"/>
              </w:rPr>
            </w:pPr>
            <w:r w:rsidRPr="0003727E">
              <w:rPr>
                <w:rFonts w:asciiTheme="minorHAnsi" w:hAnsiTheme="minorHAnsi" w:cstheme="minorHAnsi"/>
                <w:sz w:val="24"/>
                <w:szCs w:val="26"/>
              </w:rPr>
              <w:t>Kvalitetssikring og gennemgående elementer</w:t>
            </w:r>
          </w:p>
        </w:tc>
        <w:tc>
          <w:tcPr>
            <w:tcW w:w="15876" w:type="dxa"/>
            <w:tcMar>
              <w:top w:w="57" w:type="dxa"/>
              <w:bottom w:w="57" w:type="dxa"/>
            </w:tcMar>
          </w:tcPr>
          <w:p w14:paraId="37CD766D"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 xml:space="preserve">Eleven kan sikre robusthed ved håndtering af </w:t>
            </w:r>
            <w:proofErr w:type="spellStart"/>
            <w:r w:rsidRPr="0003727E">
              <w:rPr>
                <w:rFonts w:asciiTheme="minorHAnsi" w:hAnsiTheme="minorHAnsi" w:cstheme="minorHAnsi"/>
                <w:sz w:val="24"/>
                <w:szCs w:val="26"/>
              </w:rPr>
              <w:t>exceptions</w:t>
            </w:r>
            <w:proofErr w:type="spellEnd"/>
            <w:r w:rsidRPr="0003727E">
              <w:rPr>
                <w:rFonts w:asciiTheme="minorHAnsi" w:hAnsiTheme="minorHAnsi" w:cstheme="minorHAnsi"/>
                <w:sz w:val="24"/>
                <w:szCs w:val="26"/>
              </w:rPr>
              <w:t>.</w:t>
            </w:r>
          </w:p>
          <w:p w14:paraId="604503EB"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 xml:space="preserve">Eleven kan sikre lave Unit </w:t>
            </w:r>
            <w:proofErr w:type="spellStart"/>
            <w:r w:rsidRPr="0003727E">
              <w:rPr>
                <w:rFonts w:asciiTheme="minorHAnsi" w:hAnsiTheme="minorHAnsi" w:cstheme="minorHAnsi"/>
                <w:sz w:val="24"/>
                <w:szCs w:val="26"/>
              </w:rPr>
              <w:t>Testing</w:t>
            </w:r>
            <w:proofErr w:type="spellEnd"/>
            <w:r w:rsidRPr="0003727E">
              <w:rPr>
                <w:rFonts w:asciiTheme="minorHAnsi" w:hAnsiTheme="minorHAnsi" w:cstheme="minorHAnsi"/>
                <w:sz w:val="24"/>
                <w:szCs w:val="26"/>
              </w:rPr>
              <w:t>.</w:t>
            </w:r>
          </w:p>
          <w:p w14:paraId="52B443C8" w14:textId="77777777" w:rsidR="002379CD" w:rsidRPr="0003727E" w:rsidRDefault="002379CD" w:rsidP="0003727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8"/>
              </w:rPr>
            </w:pPr>
            <w:r w:rsidRPr="0003727E">
              <w:rPr>
                <w:rFonts w:asciiTheme="minorHAnsi" w:hAnsiTheme="minorHAnsi" w:cstheme="minorHAnsi"/>
                <w:sz w:val="24"/>
                <w:szCs w:val="26"/>
              </w:rPr>
              <w:t xml:space="preserve">Eleven kan overholde Best </w:t>
            </w:r>
            <w:proofErr w:type="spellStart"/>
            <w:r w:rsidRPr="0003727E">
              <w:rPr>
                <w:rFonts w:asciiTheme="minorHAnsi" w:hAnsiTheme="minorHAnsi" w:cstheme="minorHAnsi"/>
                <w:sz w:val="24"/>
                <w:szCs w:val="26"/>
              </w:rPr>
              <w:t>Practice</w:t>
            </w:r>
            <w:proofErr w:type="spellEnd"/>
            <w:r w:rsidRPr="0003727E">
              <w:rPr>
                <w:rFonts w:asciiTheme="minorHAnsi" w:hAnsiTheme="minorHAnsi" w:cstheme="minorHAnsi"/>
                <w:sz w:val="24"/>
                <w:szCs w:val="26"/>
              </w:rPr>
              <w:t>.</w:t>
            </w:r>
          </w:p>
        </w:tc>
      </w:tr>
      <w:tr w:rsidR="002379CD" w:rsidRPr="0003727E" w14:paraId="62A8B789" w14:textId="77777777" w:rsidTr="00DB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Mar>
              <w:top w:w="57" w:type="dxa"/>
              <w:bottom w:w="57" w:type="dxa"/>
            </w:tcMar>
          </w:tcPr>
          <w:p w14:paraId="5A7A3509" w14:textId="77777777" w:rsidR="002379CD" w:rsidRPr="0003727E" w:rsidRDefault="002379CD" w:rsidP="0003727E">
            <w:pPr>
              <w:spacing w:line="276" w:lineRule="auto"/>
              <w:rPr>
                <w:rFonts w:asciiTheme="minorHAnsi" w:hAnsiTheme="minorHAnsi" w:cstheme="minorHAnsi"/>
                <w:b w:val="0"/>
                <w:bCs w:val="0"/>
                <w:sz w:val="24"/>
                <w:szCs w:val="28"/>
              </w:rPr>
            </w:pPr>
            <w:r w:rsidRPr="0003727E">
              <w:rPr>
                <w:rFonts w:asciiTheme="minorHAnsi" w:hAnsiTheme="minorHAnsi" w:cstheme="minorHAnsi"/>
                <w:sz w:val="24"/>
                <w:szCs w:val="28"/>
              </w:rPr>
              <w:t>Arbejdsevne- og erhvervsparathed</w:t>
            </w:r>
          </w:p>
          <w:p w14:paraId="1D517F46" w14:textId="77777777" w:rsidR="002379CD" w:rsidRPr="0003727E" w:rsidRDefault="002379CD" w:rsidP="0003727E">
            <w:pPr>
              <w:spacing w:line="276" w:lineRule="auto"/>
              <w:rPr>
                <w:rFonts w:asciiTheme="minorHAnsi" w:hAnsiTheme="minorHAnsi" w:cstheme="minorHAnsi"/>
                <w:sz w:val="24"/>
                <w:szCs w:val="26"/>
              </w:rPr>
            </w:pPr>
            <w:r w:rsidRPr="0003727E">
              <w:rPr>
                <w:rFonts w:asciiTheme="minorHAnsi" w:hAnsiTheme="minorHAnsi" w:cstheme="minorHAnsi"/>
                <w:b w:val="0"/>
                <w:sz w:val="24"/>
                <w:szCs w:val="28"/>
              </w:rPr>
              <w:t>(modulbeskrivelsens personlige- og arbejdsevnemæssige mål)</w:t>
            </w:r>
          </w:p>
        </w:tc>
        <w:tc>
          <w:tcPr>
            <w:tcW w:w="15876" w:type="dxa"/>
            <w:tcMar>
              <w:top w:w="57" w:type="dxa"/>
              <w:bottom w:w="57" w:type="dxa"/>
            </w:tcMar>
          </w:tcPr>
          <w:p w14:paraId="5A8C7493"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 xml:space="preserve">Eleven er åben </w:t>
            </w:r>
            <w:proofErr w:type="gramStart"/>
            <w:r w:rsidRPr="0003727E">
              <w:rPr>
                <w:rFonts w:asciiTheme="minorHAnsi" w:hAnsiTheme="minorHAnsi" w:cstheme="minorHAnsi"/>
                <w:sz w:val="24"/>
                <w:szCs w:val="26"/>
              </w:rPr>
              <w:t>overfor</w:t>
            </w:r>
            <w:proofErr w:type="gramEnd"/>
            <w:r w:rsidRPr="0003727E">
              <w:rPr>
                <w:rFonts w:asciiTheme="minorHAnsi" w:hAnsiTheme="minorHAnsi" w:cstheme="minorHAnsi"/>
                <w:sz w:val="24"/>
                <w:szCs w:val="26"/>
              </w:rPr>
              <w:t xml:space="preserve"> andre arbejdsformer end sin egen.</w:t>
            </w:r>
          </w:p>
          <w:p w14:paraId="59610491"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er i stand til at samarbejde med andre elever i forbindelse med udvikling af applikationer.</w:t>
            </w:r>
          </w:p>
          <w:p w14:paraId="79F90E5B" w14:textId="77777777" w:rsidR="002379CD" w:rsidRPr="0003727E" w:rsidRDefault="002379CD" w:rsidP="0003727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6"/>
              </w:rPr>
            </w:pPr>
            <w:r w:rsidRPr="0003727E">
              <w:rPr>
                <w:rFonts w:asciiTheme="minorHAnsi" w:hAnsiTheme="minorHAnsi" w:cstheme="minorHAnsi"/>
                <w:sz w:val="24"/>
                <w:szCs w:val="26"/>
              </w:rPr>
              <w:t>Eleven udviser opgaveloyalitet i forhold til kravspecifikationen for en opgave.</w:t>
            </w:r>
          </w:p>
        </w:tc>
      </w:tr>
      <w:bookmarkEnd w:id="0"/>
    </w:tbl>
    <w:p w14:paraId="3935D5E2" w14:textId="77777777" w:rsidR="002E3DB9" w:rsidRPr="00C33D16" w:rsidRDefault="002E3DB9">
      <w:pPr>
        <w:rPr>
          <w:sz w:val="28"/>
        </w:rPr>
      </w:pPr>
    </w:p>
    <w:sectPr w:rsidR="002E3DB9" w:rsidRPr="00C33D16" w:rsidSect="0003727E">
      <w:headerReference w:type="default" r:id="rId10"/>
      <w:pgSz w:w="16838" w:h="11906" w:orient="landscape" w:code="9"/>
      <w:pgMar w:top="720" w:right="720" w:bottom="720" w:left="72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B0CF5" w14:textId="77777777" w:rsidR="00C33D16" w:rsidRDefault="00C33D16" w:rsidP="00C33D16">
      <w:pPr>
        <w:spacing w:line="240" w:lineRule="auto"/>
      </w:pPr>
      <w:r>
        <w:separator/>
      </w:r>
    </w:p>
  </w:endnote>
  <w:endnote w:type="continuationSeparator" w:id="0">
    <w:p w14:paraId="798E5D14" w14:textId="77777777" w:rsidR="00C33D16" w:rsidRDefault="00C33D16" w:rsidP="00C33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EA633" w14:textId="77777777" w:rsidR="00C33D16" w:rsidRDefault="00C33D16" w:rsidP="00C33D16">
      <w:pPr>
        <w:spacing w:line="240" w:lineRule="auto"/>
      </w:pPr>
      <w:r>
        <w:separator/>
      </w:r>
    </w:p>
  </w:footnote>
  <w:footnote w:type="continuationSeparator" w:id="0">
    <w:p w14:paraId="0C3D2903" w14:textId="77777777" w:rsidR="00C33D16" w:rsidRDefault="00C33D16" w:rsidP="00C33D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47134" w14:textId="77777777" w:rsidR="00C33D16" w:rsidRPr="00C33D16" w:rsidRDefault="00C33D16" w:rsidP="00C33D16">
    <w:pPr>
      <w:pStyle w:val="Sidehoved"/>
      <w:rPr>
        <w:rFonts w:ascii="Century Schoolbook" w:hAnsi="Century Schoolbook"/>
        <w:b/>
        <w:sz w:val="32"/>
      </w:rPr>
    </w:pPr>
    <w:r w:rsidRPr="00C33D16">
      <w:rPr>
        <w:rFonts w:ascii="Century Schoolbook" w:hAnsi="Century Schoolbook"/>
        <w:b/>
        <w:sz w:val="32"/>
      </w:rPr>
      <w:t>Softwarekonstruktion 2 – Application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824D0"/>
    <w:multiLevelType w:val="hybridMultilevel"/>
    <w:tmpl w:val="A082107C"/>
    <w:lvl w:ilvl="0" w:tplc="BF1ABA4C">
      <w:numFmt w:val="bullet"/>
      <w:lvlText w:val="-"/>
      <w:lvlJc w:val="left"/>
      <w:pPr>
        <w:ind w:left="462" w:hanging="360"/>
      </w:pPr>
      <w:rPr>
        <w:rFonts w:ascii="Arial" w:eastAsia="Verdana" w:hAnsi="Arial" w:cs="Arial" w:hint="default"/>
      </w:rPr>
    </w:lvl>
    <w:lvl w:ilvl="1" w:tplc="04060003" w:tentative="1">
      <w:start w:val="1"/>
      <w:numFmt w:val="bullet"/>
      <w:lvlText w:val="o"/>
      <w:lvlJc w:val="left"/>
      <w:pPr>
        <w:ind w:left="1182" w:hanging="360"/>
      </w:pPr>
      <w:rPr>
        <w:rFonts w:ascii="Courier New" w:hAnsi="Courier New" w:cs="Courier New" w:hint="default"/>
      </w:rPr>
    </w:lvl>
    <w:lvl w:ilvl="2" w:tplc="04060005" w:tentative="1">
      <w:start w:val="1"/>
      <w:numFmt w:val="bullet"/>
      <w:lvlText w:val=""/>
      <w:lvlJc w:val="left"/>
      <w:pPr>
        <w:ind w:left="1902" w:hanging="360"/>
      </w:pPr>
      <w:rPr>
        <w:rFonts w:ascii="Wingdings" w:hAnsi="Wingdings" w:hint="default"/>
      </w:rPr>
    </w:lvl>
    <w:lvl w:ilvl="3" w:tplc="04060001" w:tentative="1">
      <w:start w:val="1"/>
      <w:numFmt w:val="bullet"/>
      <w:lvlText w:val=""/>
      <w:lvlJc w:val="left"/>
      <w:pPr>
        <w:ind w:left="2622" w:hanging="360"/>
      </w:pPr>
      <w:rPr>
        <w:rFonts w:ascii="Symbol" w:hAnsi="Symbol" w:hint="default"/>
      </w:rPr>
    </w:lvl>
    <w:lvl w:ilvl="4" w:tplc="04060003" w:tentative="1">
      <w:start w:val="1"/>
      <w:numFmt w:val="bullet"/>
      <w:lvlText w:val="o"/>
      <w:lvlJc w:val="left"/>
      <w:pPr>
        <w:ind w:left="3342" w:hanging="360"/>
      </w:pPr>
      <w:rPr>
        <w:rFonts w:ascii="Courier New" w:hAnsi="Courier New" w:cs="Courier New" w:hint="default"/>
      </w:rPr>
    </w:lvl>
    <w:lvl w:ilvl="5" w:tplc="04060005" w:tentative="1">
      <w:start w:val="1"/>
      <w:numFmt w:val="bullet"/>
      <w:lvlText w:val=""/>
      <w:lvlJc w:val="left"/>
      <w:pPr>
        <w:ind w:left="4062" w:hanging="360"/>
      </w:pPr>
      <w:rPr>
        <w:rFonts w:ascii="Wingdings" w:hAnsi="Wingdings" w:hint="default"/>
      </w:rPr>
    </w:lvl>
    <w:lvl w:ilvl="6" w:tplc="04060001" w:tentative="1">
      <w:start w:val="1"/>
      <w:numFmt w:val="bullet"/>
      <w:lvlText w:val=""/>
      <w:lvlJc w:val="left"/>
      <w:pPr>
        <w:ind w:left="4782" w:hanging="360"/>
      </w:pPr>
      <w:rPr>
        <w:rFonts w:ascii="Symbol" w:hAnsi="Symbol" w:hint="default"/>
      </w:rPr>
    </w:lvl>
    <w:lvl w:ilvl="7" w:tplc="04060003" w:tentative="1">
      <w:start w:val="1"/>
      <w:numFmt w:val="bullet"/>
      <w:lvlText w:val="o"/>
      <w:lvlJc w:val="left"/>
      <w:pPr>
        <w:ind w:left="5502" w:hanging="360"/>
      </w:pPr>
      <w:rPr>
        <w:rFonts w:ascii="Courier New" w:hAnsi="Courier New" w:cs="Courier New" w:hint="default"/>
      </w:rPr>
    </w:lvl>
    <w:lvl w:ilvl="8" w:tplc="04060005" w:tentative="1">
      <w:start w:val="1"/>
      <w:numFmt w:val="bullet"/>
      <w:lvlText w:val=""/>
      <w:lvlJc w:val="left"/>
      <w:pPr>
        <w:ind w:left="6222" w:hanging="360"/>
      </w:pPr>
      <w:rPr>
        <w:rFonts w:ascii="Wingdings" w:hAnsi="Wingdings" w:hint="default"/>
      </w:rPr>
    </w:lvl>
  </w:abstractNum>
  <w:abstractNum w:abstractNumId="1" w15:restartNumberingAfterBreak="0">
    <w:nsid w:val="2A886A3D"/>
    <w:multiLevelType w:val="hybridMultilevel"/>
    <w:tmpl w:val="B308D084"/>
    <w:lvl w:ilvl="0" w:tplc="1C844198">
      <w:start w:val="1"/>
      <w:numFmt w:val="bullet"/>
      <w:lvlText w:val="-"/>
      <w:lvlJc w:val="left"/>
      <w:pPr>
        <w:ind w:left="720" w:hanging="360"/>
      </w:pPr>
      <w:rPr>
        <w:rFonts w:ascii="Arial" w:eastAsia="Verdana"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32"/>
    <w:rsid w:val="0003727E"/>
    <w:rsid w:val="000B5B3F"/>
    <w:rsid w:val="001C22B0"/>
    <w:rsid w:val="001D7C61"/>
    <w:rsid w:val="002379CD"/>
    <w:rsid w:val="002E3DB9"/>
    <w:rsid w:val="00356A5E"/>
    <w:rsid w:val="003F782B"/>
    <w:rsid w:val="00432232"/>
    <w:rsid w:val="004A08BA"/>
    <w:rsid w:val="00570CD8"/>
    <w:rsid w:val="00683B7C"/>
    <w:rsid w:val="00734843"/>
    <w:rsid w:val="00793AEC"/>
    <w:rsid w:val="007E78A8"/>
    <w:rsid w:val="00856EA3"/>
    <w:rsid w:val="009842D7"/>
    <w:rsid w:val="00A5393A"/>
    <w:rsid w:val="00BD02DB"/>
    <w:rsid w:val="00C33D16"/>
    <w:rsid w:val="00E61AD6"/>
    <w:rsid w:val="00ED6C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E2B2"/>
  <w15:chartTrackingRefBased/>
  <w15:docId w15:val="{D442FCDA-C0C1-4DB9-818E-71DD52FC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232"/>
    <w:pPr>
      <w:spacing w:after="0" w:line="360" w:lineRule="auto"/>
    </w:pPr>
    <w:rPr>
      <w:rFonts w:ascii="Arial" w:eastAsia="Times New Roman" w:hAnsi="Arial" w:cs="Times New Roman"/>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32232"/>
    <w:pPr>
      <w:ind w:left="720"/>
      <w:contextualSpacing/>
    </w:pPr>
  </w:style>
  <w:style w:type="table" w:styleId="Tabel-Gitter">
    <w:name w:val="Table Grid"/>
    <w:basedOn w:val="Tabel-Normal"/>
    <w:uiPriority w:val="39"/>
    <w:rsid w:val="0043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6">
    <w:name w:val="List Table 3 Accent 6"/>
    <w:basedOn w:val="Tabel-Normal"/>
    <w:uiPriority w:val="48"/>
    <w:rsid w:val="0043223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Sidehoved">
    <w:name w:val="header"/>
    <w:basedOn w:val="Normal"/>
    <w:link w:val="SidehovedTegn"/>
    <w:uiPriority w:val="99"/>
    <w:unhideWhenUsed/>
    <w:rsid w:val="00C33D1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3D16"/>
    <w:rPr>
      <w:rFonts w:ascii="Arial" w:eastAsia="Times New Roman" w:hAnsi="Arial" w:cs="Times New Roman"/>
      <w:szCs w:val="20"/>
      <w:lang w:eastAsia="da-DK"/>
    </w:rPr>
  </w:style>
  <w:style w:type="paragraph" w:styleId="Sidefod">
    <w:name w:val="footer"/>
    <w:basedOn w:val="Normal"/>
    <w:link w:val="SidefodTegn"/>
    <w:uiPriority w:val="99"/>
    <w:unhideWhenUsed/>
    <w:rsid w:val="00C33D16"/>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3D16"/>
    <w:rPr>
      <w:rFonts w:ascii="Arial" w:eastAsia="Times New Roman" w:hAnsi="Arial" w:cs="Times New Roman"/>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84F1D-313D-4C93-A97A-006E740E30AB}"/>
</file>

<file path=customXml/itemProps2.xml><?xml version="1.0" encoding="utf-8"?>
<ds:datastoreItem xmlns:ds="http://schemas.openxmlformats.org/officeDocument/2006/customXml" ds:itemID="{54824E4E-8FB4-4051-BF17-44D15115B7EF}"/>
</file>

<file path=customXml/itemProps3.xml><?xml version="1.0" encoding="utf-8"?>
<ds:datastoreItem xmlns:ds="http://schemas.openxmlformats.org/officeDocument/2006/customXml" ds:itemID="{F1C93897-C745-43C3-913A-5449657E6855}"/>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Mikkel Rasmussen</dc:creator>
  <cp:keywords/>
  <dc:description/>
  <cp:lastModifiedBy>Mads Mikkel Rasmussen</cp:lastModifiedBy>
  <cp:revision>4</cp:revision>
  <dcterms:created xsi:type="dcterms:W3CDTF">2018-05-17T11:19:00Z</dcterms:created>
  <dcterms:modified xsi:type="dcterms:W3CDTF">2018-05-18T11:22:00Z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