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Software Engineering Team Project</w:t>
      </w:r>
    </w:p>
    <w:p>
      <w:pPr>
        <w:pStyle w:val="Heading1"/>
        <w:bidi w:val="0"/>
        <w:jc w:val="start"/>
        <w:rPr/>
      </w:pPr>
      <w:r>
        <w:rPr/>
        <w:t>Milestone 3</w:t>
      </w:r>
    </w:p>
    <w:p>
      <w:pPr>
        <w:pStyle w:val="Heading2"/>
        <w:bidi w:val="0"/>
        <w:jc w:val="start"/>
        <w:rPr/>
      </w:pPr>
      <w:r>
        <w:rPr/>
        <w:t>Milestone 3 - API Sprint 1 Consolidated Report</w:t>
      </w:r>
    </w:p>
    <w:p>
      <w:pPr>
        <w:pStyle w:val="BodyText"/>
        <w:bidi w:val="0"/>
        <w:spacing w:before="0" w:after="0"/>
        <w:jc w:val="start"/>
        <w:rPr/>
      </w:pPr>
      <w:r>
        <w:rPr>
          <w:rStyle w:val="Strong"/>
        </w:rPr>
        <w:t>Project:</w:t>
      </w:r>
      <w:r>
        <w:rPr/>
        <w:t xml:space="preserve"> Community Services Platform</w:t>
        <w:br/>
      </w:r>
      <w:r>
        <w:rPr>
          <w:rStyle w:val="Strong"/>
        </w:rPr>
        <w:t>System:</w:t>
      </w:r>
      <w:r>
        <w:rPr/>
        <w:t xml:space="preserve"> Library Management System for Study Libraries</w:t>
        <w:br/>
      </w:r>
      <w:r>
        <w:rPr>
          <w:rStyle w:val="Strong"/>
        </w:rPr>
        <w:t>Product:</w:t>
      </w:r>
      <w:r>
        <w:rPr/>
        <w:t xml:space="preserve"> Smart Library App</w:t>
        <w:br/>
      </w:r>
      <w:r>
        <w:rPr>
          <w:rStyle w:val="Strong"/>
        </w:rPr>
        <w:t>Team:</w:t>
      </w:r>
      <w:r>
        <w:rPr/>
        <w:t xml:space="preserve"> MAY2026-Team-021</w:t>
        <w:br/>
      </w:r>
      <w:r>
        <w:rPr>
          <w:rStyle w:val="Strong"/>
        </w:rPr>
        <w:t>Submission date:</w:t>
      </w:r>
      <w:r>
        <w:rPr/>
        <w:t xml:space="preserve"> 2 August 2026 </w:t>
      </w:r>
    </w:p>
    <w:p>
      <w:pPr>
        <w:pStyle w:val="BodyText"/>
        <w:bidi w:val="0"/>
        <w:spacing w:before="300" w:after="135"/>
        <w:ind w:hanging="0" w:start="0" w:end="0"/>
        <w:jc w:val="start"/>
        <w:rPr/>
      </w:pPr>
      <w:r>
        <w:rPr>
          <w:rStyle w:val="Strong"/>
        </w:rPr>
        <w:t>Team Members</w:t>
      </w:r>
      <w:r>
        <w:rPr/>
        <w:t xml:space="preserve"> </w:t>
      </w:r>
    </w:p>
    <w:p>
      <w:pPr>
        <w:pStyle w:val="BodyText"/>
        <w:numPr>
          <w:ilvl w:val="0"/>
          <w:numId w:val="1"/>
        </w:numPr>
        <w:tabs>
          <w:tab w:val="clear" w:pos="1134"/>
          <w:tab w:val="left" w:pos="709" w:leader="none"/>
        </w:tabs>
        <w:bidi w:val="0"/>
        <w:spacing w:before="300" w:after="135"/>
        <w:ind w:hanging="283" w:start="709"/>
        <w:jc w:val="start"/>
        <w:rPr/>
      </w:pPr>
      <w:r>
        <w:rPr/>
        <w:t xml:space="preserve">Shubham Nagar (21f3000093) </w:t>
      </w:r>
    </w:p>
    <w:p>
      <w:pPr>
        <w:pStyle w:val="BodyText"/>
        <w:numPr>
          <w:ilvl w:val="0"/>
          <w:numId w:val="1"/>
        </w:numPr>
        <w:tabs>
          <w:tab w:val="clear" w:pos="1134"/>
          <w:tab w:val="left" w:pos="709" w:leader="none"/>
        </w:tabs>
        <w:bidi w:val="0"/>
        <w:spacing w:before="300" w:after="135"/>
        <w:ind w:hanging="283" w:start="709"/>
        <w:jc w:val="start"/>
        <w:rPr/>
      </w:pPr>
      <w:r>
        <w:rPr/>
        <w:t xml:space="preserve">Gaurav Ramesh Ghodge (22f2000467) </w:t>
      </w:r>
    </w:p>
    <w:p>
      <w:pPr>
        <w:pStyle w:val="BodyText"/>
        <w:numPr>
          <w:ilvl w:val="0"/>
          <w:numId w:val="1"/>
        </w:numPr>
        <w:tabs>
          <w:tab w:val="clear" w:pos="1134"/>
          <w:tab w:val="left" w:pos="709" w:leader="none"/>
        </w:tabs>
        <w:bidi w:val="0"/>
        <w:spacing w:before="300" w:after="135"/>
        <w:ind w:hanging="283" w:start="709"/>
        <w:jc w:val="start"/>
        <w:rPr/>
      </w:pPr>
      <w:r>
        <w:rPr/>
        <w:t xml:space="preserve">Piyush Jha (21f1002373) </w:t>
      </w:r>
    </w:p>
    <w:p>
      <w:pPr>
        <w:pStyle w:val="BodyText"/>
        <w:numPr>
          <w:ilvl w:val="0"/>
          <w:numId w:val="1"/>
        </w:numPr>
        <w:tabs>
          <w:tab w:val="clear" w:pos="1134"/>
          <w:tab w:val="left" w:pos="709" w:leader="none"/>
        </w:tabs>
        <w:bidi w:val="0"/>
        <w:spacing w:before="300" w:after="135"/>
        <w:ind w:hanging="283" w:start="709"/>
        <w:jc w:val="start"/>
        <w:rPr/>
      </w:pPr>
      <w:r>
        <w:rPr/>
        <w:t xml:space="preserve">Mandeep (23f2001951) </w:t>
      </w:r>
    </w:p>
    <w:p>
      <w:pPr>
        <w:pStyle w:val="BodyText"/>
        <w:numPr>
          <w:ilvl w:val="0"/>
          <w:numId w:val="1"/>
        </w:numPr>
        <w:tabs>
          <w:tab w:val="clear" w:pos="1134"/>
          <w:tab w:val="left" w:pos="709" w:leader="none"/>
        </w:tabs>
        <w:bidi w:val="0"/>
        <w:spacing w:before="300" w:after="135"/>
        <w:ind w:hanging="283" w:start="709"/>
        <w:jc w:val="start"/>
        <w:rPr/>
      </w:pPr>
      <w:r>
        <w:rPr/>
        <w:t xml:space="preserve">Hitarth Mehta (23f1001948) </w:t>
      </w:r>
    </w:p>
    <w:p>
      <w:pPr>
        <w:pStyle w:val="Heading2"/>
        <w:bidi w:val="0"/>
        <w:jc w:val="start"/>
        <w:rPr/>
      </w:pPr>
      <w:r>
        <w:rPr/>
        <w:t>1. Sprint Summary</w:t>
      </w:r>
    </w:p>
    <w:p>
      <w:pPr>
        <w:pStyle w:val="BodyTextlead"/>
        <w:bidi w:val="0"/>
        <w:jc w:val="start"/>
        <w:rPr/>
      </w:pPr>
      <w:r>
        <w:rPr/>
        <w:t xml:space="preserve">Milestone 3 API Sprint 1 (Project Sprint 7) replaced the frontend-only mock foundation with working FastAPI, SQLAlchemy, JWT, tenant isolation, and PostgreSQL-compatible domain APIs. The result is an integrated owner workflow for registering a library, managing students and physical resources, allocating seats, recording fees, publishing announcements, and viewing operational reports. </w:t>
      </w:r>
    </w:p>
    <w:p>
      <w:pPr>
        <w:pStyle w:val="BodyText"/>
        <w:bidi w:val="0"/>
        <w:spacing w:before="150" w:after="225"/>
        <w:ind w:hanging="0" w:start="150" w:end="150"/>
        <w:jc w:val="start"/>
        <w:rPr/>
      </w:pPr>
      <w:r>
        <w:rPr>
          <w:rStyle w:val="Strong"/>
        </w:rPr>
        <w:t>74</w:t>
      </w:r>
      <w:r>
        <w:rPr/>
        <w:t>documented API operations</w:t>
      </w:r>
    </w:p>
    <w:p>
      <w:pPr>
        <w:pStyle w:val="BodyText"/>
        <w:bidi w:val="0"/>
        <w:spacing w:before="150" w:after="225"/>
        <w:ind w:start="150" w:end="150"/>
        <w:jc w:val="start"/>
        <w:rPr/>
      </w:pPr>
      <w:r>
        <w:rPr>
          <w:rStyle w:val="Strong"/>
        </w:rPr>
        <w:t>133 passed</w:t>
      </w:r>
      <w:r>
        <w:rPr/>
        <w:t>backend pytest cases in the final run</w:t>
      </w:r>
    </w:p>
    <w:p>
      <w:pPr>
        <w:pStyle w:val="BodyText"/>
        <w:bidi w:val="0"/>
        <w:spacing w:before="150" w:after="225"/>
        <w:ind w:start="150" w:end="150"/>
        <w:jc w:val="start"/>
        <w:rPr/>
      </w:pPr>
      <w:r>
        <w:rPr>
          <w:rStyle w:val="Strong"/>
        </w:rPr>
        <w:t>87</w:t>
      </w:r>
      <w:r>
        <w:rPr/>
        <w:t>backend application Python files</w:t>
      </w:r>
    </w:p>
    <w:p>
      <w:pPr>
        <w:pStyle w:val="BodyText"/>
        <w:bidi w:val="0"/>
        <w:spacing w:before="150" w:after="225"/>
        <w:ind w:start="150" w:end="150"/>
        <w:jc w:val="start"/>
        <w:rPr/>
      </w:pPr>
      <w:r>
        <w:rPr>
          <w:rStyle w:val="Strong"/>
        </w:rPr>
        <w:t>26</w:t>
      </w:r>
      <w:r>
        <w:rPr/>
        <w:t>backend test modules</w:t>
      </w:r>
    </w:p>
    <w:p>
      <w:pPr>
        <w:pStyle w:val="Heading3"/>
        <w:bidi w:val="0"/>
        <w:jc w:val="start"/>
        <w:rPr/>
      </w:pPr>
      <w:r>
        <w:rPr/>
        <w:t>Continuity from Milestones 1 and 2</w:t>
      </w:r>
    </w:p>
    <w:p>
      <w:pPr>
        <w:pStyle w:val="BodyText"/>
        <w:bidi w:val="0"/>
        <w:jc w:val="start"/>
        <w:rPr/>
      </w:pPr>
      <w:r>
        <w:rPr/>
        <w:t xml:space="preserve">Milestone 1 identified Library Owners/Managers as primary users and documented their need for secure access, digital student records, shift-aware seats, conflict-free allocations, fees, receipts, reminders, and reports. Milestone 2 translated those needs into Vue, Pinia, service, FastAPI, repository, and database components. This sprint implemented and tested the backend contracts behind that design. </w:t>
      </w:r>
    </w:p>
    <w:tbl>
      <w:tblPr>
        <w:tblW w:w="13635" w:type="dxa"/>
        <w:jc w:val="start"/>
        <w:tblInd w:w="0" w:type="dxa"/>
        <w:tblLayout w:type="fixed"/>
        <w:tblCellMar>
          <w:top w:w="28" w:type="dxa"/>
          <w:start w:w="28" w:type="dxa"/>
          <w:bottom w:w="28" w:type="dxa"/>
          <w:end w:w="28" w:type="dxa"/>
        </w:tblCellMar>
      </w:tblPr>
      <w:tblGrid>
        <w:gridCol w:w="3899"/>
        <w:gridCol w:w="4279"/>
        <w:gridCol w:w="5457"/>
      </w:tblGrid>
      <w:tr>
        <w:trPr>
          <w:tblHeader w:val="true"/>
        </w:trPr>
        <w:tc>
          <w:tcPr>
            <w:tcW w:w="3899" w:type="dxa"/>
            <w:tcBorders/>
            <w:vAlign w:val="center"/>
          </w:tcPr>
          <w:p>
            <w:pPr>
              <w:pStyle w:val="TableHeading"/>
              <w:suppressLineNumbers/>
              <w:shd w:fill="EAF1FB" w:val="clear"/>
              <w:bidi w:val="0"/>
              <w:spacing w:before="0" w:after="135"/>
              <w:jc w:val="start"/>
              <w:rPr/>
            </w:pPr>
            <w:r>
              <w:rPr/>
              <w:t>Milestone 1 need</w:t>
            </w:r>
          </w:p>
        </w:tc>
        <w:tc>
          <w:tcPr>
            <w:tcW w:w="4279" w:type="dxa"/>
            <w:tcBorders/>
            <w:vAlign w:val="center"/>
          </w:tcPr>
          <w:p>
            <w:pPr>
              <w:pStyle w:val="TableHeading"/>
              <w:suppressLineNumbers/>
              <w:shd w:fill="EAF1FB" w:val="clear"/>
              <w:bidi w:val="0"/>
              <w:spacing w:before="0" w:after="135"/>
              <w:jc w:val="start"/>
              <w:rPr/>
            </w:pPr>
            <w:r>
              <w:rPr/>
              <w:t>Milestone 2 design</w:t>
            </w:r>
          </w:p>
        </w:tc>
        <w:tc>
          <w:tcPr>
            <w:tcW w:w="5457" w:type="dxa"/>
            <w:tcBorders/>
            <w:vAlign w:val="center"/>
          </w:tcPr>
          <w:p>
            <w:pPr>
              <w:pStyle w:val="TableHeading"/>
              <w:suppressLineNumbers/>
              <w:shd w:fill="EAF1FB" w:val="clear"/>
              <w:bidi w:val="0"/>
              <w:spacing w:before="0" w:after="135"/>
              <w:jc w:val="start"/>
              <w:rPr/>
            </w:pPr>
            <w:r>
              <w:rPr/>
              <w:t>Milestone 3 evidence</w:t>
            </w:r>
          </w:p>
        </w:tc>
      </w:tr>
      <w:tr>
        <w:trPr/>
        <w:tc>
          <w:tcPr>
            <w:tcW w:w="3899" w:type="dxa"/>
            <w:tcBorders/>
            <w:vAlign w:val="center"/>
          </w:tcPr>
          <w:p>
            <w:pPr>
              <w:pStyle w:val="TableContents"/>
              <w:bidi w:val="0"/>
              <w:spacing w:before="0" w:after="135"/>
              <w:jc w:val="start"/>
              <w:rPr/>
            </w:pPr>
            <w:r>
              <w:rPr/>
              <w:t>Library registration and secure login</w:t>
            </w:r>
          </w:p>
        </w:tc>
        <w:tc>
          <w:tcPr>
            <w:tcW w:w="4279" w:type="dxa"/>
            <w:tcBorders/>
            <w:vAlign w:val="center"/>
          </w:tcPr>
          <w:p>
            <w:pPr>
              <w:pStyle w:val="TableContents"/>
              <w:bidi w:val="0"/>
              <w:spacing w:before="0" w:after="135"/>
              <w:jc w:val="start"/>
              <w:rPr/>
            </w:pPr>
            <w:r>
              <w:rPr/>
              <w:t>Authentication and library-registration components</w:t>
            </w:r>
          </w:p>
        </w:tc>
        <w:tc>
          <w:tcPr>
            <w:tcW w:w="5457" w:type="dxa"/>
            <w:tcBorders/>
            <w:vAlign w:val="center"/>
          </w:tcPr>
          <w:p>
            <w:pPr>
              <w:pStyle w:val="TableContents"/>
              <w:bidi w:val="0"/>
              <w:spacing w:before="0" w:after="135"/>
              <w:jc w:val="start"/>
              <w:rPr/>
            </w:pPr>
            <w:r>
              <w:rPr/>
              <w:t>13 authentication operations, JWT session tests, and library bootstrap test</w:t>
            </w:r>
          </w:p>
        </w:tc>
      </w:tr>
      <w:tr>
        <w:trPr/>
        <w:tc>
          <w:tcPr>
            <w:tcW w:w="3899" w:type="dxa"/>
            <w:tcBorders/>
            <w:vAlign w:val="center"/>
          </w:tcPr>
          <w:p>
            <w:pPr>
              <w:pStyle w:val="TableContents"/>
              <w:bidi w:val="0"/>
              <w:spacing w:before="0" w:after="135"/>
              <w:jc w:val="start"/>
              <w:rPr/>
            </w:pPr>
            <w:r>
              <w:rPr/>
              <w:t>Students, shifts, seat visibility, and conflict prevention</w:t>
            </w:r>
          </w:p>
        </w:tc>
        <w:tc>
          <w:tcPr>
            <w:tcW w:w="4279" w:type="dxa"/>
            <w:tcBorders/>
            <w:vAlign w:val="center"/>
          </w:tcPr>
          <w:p>
            <w:pPr>
              <w:pStyle w:val="TableContents"/>
              <w:bidi w:val="0"/>
              <w:spacing w:before="0" w:after="135"/>
              <w:jc w:val="start"/>
              <w:rPr/>
            </w:pPr>
            <w:r>
              <w:rPr/>
              <w:t>Core library, seat availability, and allocation components</w:t>
            </w:r>
          </w:p>
        </w:tc>
        <w:tc>
          <w:tcPr>
            <w:tcW w:w="5457" w:type="dxa"/>
            <w:tcBorders/>
            <w:vAlign w:val="center"/>
          </w:tcPr>
          <w:p>
            <w:pPr>
              <w:pStyle w:val="TableContents"/>
              <w:bidi w:val="0"/>
              <w:spacing w:before="0" w:after="135"/>
              <w:jc w:val="start"/>
              <w:rPr/>
            </w:pPr>
            <w:r>
              <w:rPr/>
              <w:t>32 student/floor/seat/shift/allocation operations with overlap and tenant tests</w:t>
            </w:r>
          </w:p>
        </w:tc>
      </w:tr>
      <w:tr>
        <w:trPr/>
        <w:tc>
          <w:tcPr>
            <w:tcW w:w="3899" w:type="dxa"/>
            <w:tcBorders/>
            <w:vAlign w:val="center"/>
          </w:tcPr>
          <w:p>
            <w:pPr>
              <w:pStyle w:val="TableContents"/>
              <w:bidi w:val="0"/>
              <w:spacing w:before="0" w:after="135"/>
              <w:jc w:val="start"/>
              <w:rPr/>
            </w:pPr>
            <w:r>
              <w:rPr/>
              <w:t>Monthly fees, receipts, reminders, and pending dues</w:t>
            </w:r>
          </w:p>
        </w:tc>
        <w:tc>
          <w:tcPr>
            <w:tcW w:w="4279" w:type="dxa"/>
            <w:tcBorders/>
            <w:vAlign w:val="center"/>
          </w:tcPr>
          <w:p>
            <w:pPr>
              <w:pStyle w:val="TableContents"/>
              <w:bidi w:val="0"/>
              <w:spacing w:before="0" w:after="135"/>
              <w:jc w:val="start"/>
              <w:rPr/>
            </w:pPr>
            <w:r>
              <w:rPr/>
              <w:t>Fee record, transaction, receipt, and reminder components</w:t>
            </w:r>
          </w:p>
        </w:tc>
        <w:tc>
          <w:tcPr>
            <w:tcW w:w="5457" w:type="dxa"/>
            <w:tcBorders/>
            <w:vAlign w:val="center"/>
          </w:tcPr>
          <w:p>
            <w:pPr>
              <w:pStyle w:val="TableContents"/>
              <w:bidi w:val="0"/>
              <w:spacing w:before="0" w:after="135"/>
              <w:jc w:val="start"/>
              <w:rPr/>
            </w:pPr>
            <w:r>
              <w:rPr/>
              <w:t>9 payment/receipt operations with partial-payment and balance tests</w:t>
            </w:r>
          </w:p>
        </w:tc>
      </w:tr>
      <w:tr>
        <w:trPr/>
        <w:tc>
          <w:tcPr>
            <w:tcW w:w="3899" w:type="dxa"/>
            <w:tcBorders/>
            <w:vAlign w:val="center"/>
          </w:tcPr>
          <w:p>
            <w:pPr>
              <w:pStyle w:val="TableContents"/>
              <w:bidi w:val="0"/>
              <w:spacing w:before="0" w:after="135"/>
              <w:jc w:val="start"/>
              <w:rPr/>
            </w:pPr>
            <w:r>
              <w:rPr/>
              <w:t>Announcements and seat-change requests</w:t>
            </w:r>
          </w:p>
        </w:tc>
        <w:tc>
          <w:tcPr>
            <w:tcW w:w="4279" w:type="dxa"/>
            <w:tcBorders/>
            <w:vAlign w:val="center"/>
          </w:tcPr>
          <w:p>
            <w:pPr>
              <w:pStyle w:val="TableContents"/>
              <w:bidi w:val="0"/>
              <w:spacing w:before="0" w:after="135"/>
              <w:jc w:val="start"/>
              <w:rPr/>
            </w:pPr>
            <w:r>
              <w:rPr/>
              <w:t>Owner lifecycle and student self-service components</w:t>
            </w:r>
          </w:p>
        </w:tc>
        <w:tc>
          <w:tcPr>
            <w:tcW w:w="5457" w:type="dxa"/>
            <w:tcBorders/>
            <w:vAlign w:val="center"/>
          </w:tcPr>
          <w:p>
            <w:pPr>
              <w:pStyle w:val="TableContents"/>
              <w:bidi w:val="0"/>
              <w:spacing w:before="0" w:after="135"/>
              <w:jc w:val="start"/>
              <w:rPr/>
            </w:pPr>
            <w:r>
              <w:rPr/>
              <w:t>13 announcement/request operations with role and lifecycle tests</w:t>
            </w:r>
          </w:p>
        </w:tc>
      </w:tr>
      <w:tr>
        <w:trPr/>
        <w:tc>
          <w:tcPr>
            <w:tcW w:w="3899" w:type="dxa"/>
            <w:tcBorders/>
            <w:vAlign w:val="center"/>
          </w:tcPr>
          <w:p>
            <w:pPr>
              <w:pStyle w:val="TableContents"/>
              <w:bidi w:val="0"/>
              <w:spacing w:before="0" w:after="135"/>
              <w:jc w:val="start"/>
              <w:rPr/>
            </w:pPr>
            <w:r>
              <w:rPr/>
              <w:t>Dashboard and operational reports</w:t>
            </w:r>
          </w:p>
        </w:tc>
        <w:tc>
          <w:tcPr>
            <w:tcW w:w="4279" w:type="dxa"/>
            <w:tcBorders/>
            <w:vAlign w:val="center"/>
          </w:tcPr>
          <w:p>
            <w:pPr>
              <w:pStyle w:val="TableContents"/>
              <w:bidi w:val="0"/>
              <w:spacing w:before="0" w:after="135"/>
              <w:jc w:val="start"/>
              <w:rPr/>
            </w:pPr>
            <w:r>
              <w:rPr/>
              <w:t>Dashboard, reports, and analytics components</w:t>
            </w:r>
          </w:p>
        </w:tc>
        <w:tc>
          <w:tcPr>
            <w:tcW w:w="5457" w:type="dxa"/>
            <w:tcBorders/>
            <w:vAlign w:val="center"/>
          </w:tcPr>
          <w:p>
            <w:pPr>
              <w:pStyle w:val="TableContents"/>
              <w:bidi w:val="0"/>
              <w:spacing w:before="0" w:after="135"/>
              <w:jc w:val="start"/>
              <w:rPr/>
            </w:pPr>
            <w:r>
              <w:rPr/>
              <w:t>Database-backed report and dashboard APIs with reconciliation tests</w:t>
            </w:r>
          </w:p>
        </w:tc>
      </w:tr>
    </w:tbl>
    <w:p>
      <w:pPr>
        <w:pStyle w:val="Heading3"/>
        <w:bidi w:val="0"/>
        <w:jc w:val="start"/>
        <w:rPr/>
      </w:pPr>
      <w:r>
        <w:rPr/>
        <w:t>Sprint goals</w:t>
      </w:r>
    </w:p>
    <w:p>
      <w:pPr>
        <w:pStyle w:val="BodyText"/>
        <w:numPr>
          <w:ilvl w:val="0"/>
          <w:numId w:val="2"/>
        </w:numPr>
        <w:tabs>
          <w:tab w:val="clear" w:pos="1134"/>
          <w:tab w:val="left" w:pos="709" w:leader="none"/>
        </w:tabs>
        <w:bidi w:val="0"/>
        <w:spacing w:before="0" w:after="0"/>
        <w:ind w:hanging="283" w:start="709"/>
        <w:jc w:val="start"/>
        <w:rPr/>
      </w:pPr>
      <w:r>
        <w:rPr/>
        <w:t xml:space="preserve">Establish a secure authentication, role, tenant, error, and API-contract foundation. </w:t>
      </w:r>
    </w:p>
    <w:p>
      <w:pPr>
        <w:pStyle w:val="BodyText"/>
        <w:numPr>
          <w:ilvl w:val="0"/>
          <w:numId w:val="2"/>
        </w:numPr>
        <w:tabs>
          <w:tab w:val="clear" w:pos="1134"/>
          <w:tab w:val="left" w:pos="709" w:leader="none"/>
        </w:tabs>
        <w:bidi w:val="0"/>
        <w:spacing w:before="0" w:after="0"/>
        <w:ind w:hanging="283" w:start="709"/>
        <w:jc w:val="start"/>
        <w:rPr/>
      </w:pPr>
      <w:r>
        <w:rPr/>
        <w:t xml:space="preserve">Implement owner-facing core library, seat-allocation, payment, and announcement workflows. </w:t>
      </w:r>
    </w:p>
    <w:p>
      <w:pPr>
        <w:pStyle w:val="BodyText"/>
        <w:numPr>
          <w:ilvl w:val="0"/>
          <w:numId w:val="2"/>
        </w:numPr>
        <w:tabs>
          <w:tab w:val="clear" w:pos="1134"/>
          <w:tab w:val="left" w:pos="709" w:leader="none"/>
        </w:tabs>
        <w:bidi w:val="0"/>
        <w:spacing w:before="0" w:after="0"/>
        <w:ind w:hanging="283" w:start="709"/>
        <w:jc w:val="start"/>
        <w:rPr/>
      </w:pPr>
      <w:r>
        <w:rPr/>
        <w:t xml:space="preserve">Integrate completed frontend services with real APIs without changing the page/store/service architecture. </w:t>
      </w:r>
    </w:p>
    <w:p>
      <w:pPr>
        <w:pStyle w:val="BodyText"/>
        <w:numPr>
          <w:ilvl w:val="0"/>
          <w:numId w:val="2"/>
        </w:numPr>
        <w:tabs>
          <w:tab w:val="clear" w:pos="1134"/>
          <w:tab w:val="left" w:pos="709" w:leader="none"/>
        </w:tabs>
        <w:bidi w:val="0"/>
        <w:spacing w:before="0" w:after="0"/>
        <w:ind w:hanging="283" w:start="709"/>
        <w:jc w:val="start"/>
        <w:rPr/>
      </w:pPr>
      <w:r>
        <w:rPr/>
        <w:t xml:space="preserve">Protect historical records, prevent cross-library access, and test positive and negative paths. </w:t>
      </w:r>
    </w:p>
    <w:p>
      <w:pPr>
        <w:pStyle w:val="BodyText"/>
        <w:numPr>
          <w:ilvl w:val="0"/>
          <w:numId w:val="2"/>
        </w:numPr>
        <w:tabs>
          <w:tab w:val="clear" w:pos="1134"/>
          <w:tab w:val="left" w:pos="709" w:leader="none"/>
        </w:tabs>
        <w:bidi w:val="0"/>
        <w:ind w:hanging="283" w:start="709"/>
        <w:jc w:val="start"/>
        <w:rPr/>
      </w:pPr>
      <w:r>
        <w:rPr/>
        <w:t xml:space="preserve">Generate a Swagger-compatible YAML contract with operation descriptions, errors, and user-story mapping. </w:t>
      </w:r>
    </w:p>
    <w:p>
      <w:pPr>
        <w:pStyle w:val="Heading3"/>
        <w:bidi w:val="0"/>
        <w:jc w:val="start"/>
        <w:rPr/>
      </w:pPr>
      <w:r>
        <w:rPr/>
        <w:t>Final technical baseline</w:t>
      </w:r>
    </w:p>
    <w:p>
      <w:pPr>
        <w:pStyle w:val="BodyText"/>
        <w:numPr>
          <w:ilvl w:val="0"/>
          <w:numId w:val="3"/>
        </w:numPr>
        <w:tabs>
          <w:tab w:val="clear" w:pos="1134"/>
          <w:tab w:val="left" w:pos="709" w:leader="none"/>
        </w:tabs>
        <w:bidi w:val="0"/>
        <w:spacing w:before="0" w:after="0"/>
        <w:ind w:hanging="283" w:start="709"/>
        <w:jc w:val="start"/>
        <w:rPr/>
      </w:pPr>
      <w:r>
        <w:rPr/>
        <w:t xml:space="preserve">FastAPI routes use Pydantic schemas, service rules, tenant-scoped repositories, and SQLAlchemy models. </w:t>
      </w:r>
    </w:p>
    <w:p>
      <w:pPr>
        <w:pStyle w:val="BodyText"/>
        <w:numPr>
          <w:ilvl w:val="0"/>
          <w:numId w:val="3"/>
        </w:numPr>
        <w:tabs>
          <w:tab w:val="clear" w:pos="1134"/>
          <w:tab w:val="left" w:pos="709" w:leader="none"/>
        </w:tabs>
        <w:bidi w:val="0"/>
        <w:spacing w:before="0" w:after="0"/>
        <w:ind w:hanging="283" w:start="709"/>
        <w:jc w:val="start"/>
        <w:rPr/>
      </w:pPr>
      <w:r>
        <w:rPr/>
        <w:t xml:space="preserve">Passwords use salted </w:t>
      </w:r>
      <w:r>
        <w:rPr>
          <w:rStyle w:val="Strong"/>
        </w:rPr>
        <w:t>scrypt</w:t>
      </w:r>
      <w:r>
        <w:rPr/>
        <w:t xml:space="preserve"> hashes. Access tokens are JWTs and refresh sessions rotate and are revocable. </w:t>
      </w:r>
    </w:p>
    <w:p>
      <w:pPr>
        <w:pStyle w:val="BodyText"/>
        <w:numPr>
          <w:ilvl w:val="0"/>
          <w:numId w:val="3"/>
        </w:numPr>
        <w:tabs>
          <w:tab w:val="clear" w:pos="1134"/>
          <w:tab w:val="left" w:pos="709" w:leader="none"/>
        </w:tabs>
        <w:bidi w:val="0"/>
        <w:spacing w:before="0" w:after="0"/>
        <w:ind w:hanging="283" w:start="709"/>
        <w:jc w:val="start"/>
        <w:rPr/>
      </w:pPr>
      <w:r>
        <w:rPr/>
        <w:t xml:space="preserve">Every expected API error uses a structured code/message/details envelope and includes an </w:t>
      </w:r>
      <w:r>
        <w:rPr>
          <w:rStyle w:val="SourceText"/>
        </w:rPr>
        <w:t>X-Request-ID</w:t>
      </w:r>
      <w:r>
        <w:rPr/>
        <w:t xml:space="preserve">. </w:t>
      </w:r>
    </w:p>
    <w:p>
      <w:pPr>
        <w:pStyle w:val="BodyText"/>
        <w:numPr>
          <w:ilvl w:val="0"/>
          <w:numId w:val="3"/>
        </w:numPr>
        <w:tabs>
          <w:tab w:val="clear" w:pos="1134"/>
          <w:tab w:val="left" w:pos="709" w:leader="none"/>
        </w:tabs>
        <w:bidi w:val="0"/>
        <w:spacing w:before="0" w:after="0"/>
        <w:ind w:hanging="283" w:start="709"/>
        <w:jc w:val="start"/>
        <w:rPr/>
      </w:pPr>
      <w:r>
        <w:rPr/>
        <w:t xml:space="preserve">Browser authentication uses an HttpOnly refresh cookie; API clients may use explicit refresh tokens. </w:t>
      </w:r>
    </w:p>
    <w:p>
      <w:pPr>
        <w:pStyle w:val="BodyText"/>
        <w:numPr>
          <w:ilvl w:val="0"/>
          <w:numId w:val="3"/>
        </w:numPr>
        <w:tabs>
          <w:tab w:val="clear" w:pos="1134"/>
          <w:tab w:val="left" w:pos="709" w:leader="none"/>
        </w:tabs>
        <w:bidi w:val="0"/>
        <w:ind w:hanging="283" w:start="709"/>
        <w:jc w:val="start"/>
        <w:rPr/>
      </w:pPr>
      <w:r>
        <w:rPr/>
        <w:t xml:space="preserve">Frontend integrations retain the Vue page to Pinia store to Axios service flow. </w:t>
      </w:r>
    </w:p>
    <w:p>
      <w:pPr>
        <w:pStyle w:val="Heading2"/>
        <w:bidi w:val="0"/>
        <w:jc w:val="start"/>
        <w:rPr/>
      </w:pPr>
      <w:r>
        <w:rPr/>
        <w:t>2. Architecture and Functional Delivery</w:t>
      </w:r>
    </w:p>
    <w:p>
      <w:pPr>
        <w:pStyle w:val="PreformattedText"/>
        <w:bidi w:val="0"/>
        <w:jc w:val="start"/>
        <w:rPr/>
      </w:pPr>
      <w:r>
        <w:rPr/>
        <w:t>Vue page/component</w:t>
      </w:r>
    </w:p>
    <w:p>
      <w:pPr>
        <w:pStyle w:val="PreformattedText"/>
        <w:bidi w:val="0"/>
        <w:jc w:val="start"/>
        <w:rPr/>
      </w:pPr>
      <w:r>
        <w:rPr/>
        <w:t xml:space="preserve">    </w:t>
      </w:r>
      <w:r>
        <w:rPr/>
        <w:t>-&gt; Pinia store</w:t>
      </w:r>
    </w:p>
    <w:p>
      <w:pPr>
        <w:pStyle w:val="PreformattedText"/>
        <w:bidi w:val="0"/>
        <w:jc w:val="start"/>
        <w:rPr/>
      </w:pPr>
      <w:r>
        <w:rPr/>
        <w:t xml:space="preserve">    </w:t>
      </w:r>
      <w:r>
        <w:rPr/>
        <w:t>-&gt; Axios service</w:t>
      </w:r>
    </w:p>
    <w:p>
      <w:pPr>
        <w:pStyle w:val="PreformattedText"/>
        <w:bidi w:val="0"/>
        <w:jc w:val="start"/>
        <w:rPr/>
      </w:pPr>
      <w:r>
        <w:rPr/>
        <w:t xml:space="preserve">    </w:t>
      </w:r>
      <w:r>
        <w:rPr/>
        <w:t>-&gt; FastAPI route + authentication/tenant dependency</w:t>
      </w:r>
    </w:p>
    <w:p>
      <w:pPr>
        <w:pStyle w:val="PreformattedText"/>
        <w:bidi w:val="0"/>
        <w:jc w:val="start"/>
        <w:rPr/>
      </w:pPr>
      <w:r>
        <w:rPr/>
        <w:t xml:space="preserve">    </w:t>
      </w:r>
      <w:r>
        <w:rPr/>
        <w:t>-&gt; Pydantic request/response schema</w:t>
      </w:r>
    </w:p>
    <w:p>
      <w:pPr>
        <w:pStyle w:val="PreformattedText"/>
        <w:bidi w:val="0"/>
        <w:jc w:val="start"/>
        <w:rPr/>
      </w:pPr>
      <w:r>
        <w:rPr/>
        <w:t xml:space="preserve">    </w:t>
      </w:r>
      <w:r>
        <w:rPr/>
        <w:t>-&gt; application service + transaction boundary</w:t>
      </w:r>
    </w:p>
    <w:p>
      <w:pPr>
        <w:pStyle w:val="PreformattedText"/>
        <w:bidi w:val="0"/>
        <w:jc w:val="start"/>
        <w:rPr/>
      </w:pPr>
      <w:r>
        <w:rPr/>
        <w:t xml:space="preserve">    </w:t>
      </w:r>
      <w:r>
        <w:rPr/>
        <w:t>-&gt; tenant-scoped SQLAlchemy repository</w:t>
      </w:r>
    </w:p>
    <w:p>
      <w:pPr>
        <w:pStyle w:val="PreformattedText"/>
        <w:bidi w:val="0"/>
        <w:jc w:val="start"/>
        <w:rPr/>
      </w:pPr>
      <w:r>
        <w:rPr/>
        <w:t xml:space="preserve">    </w:t>
      </w:r>
      <w:r>
        <w:rPr/>
        <w:t>-&gt; database models</w:t>
      </w:r>
    </w:p>
    <w:tbl>
      <w:tblPr>
        <w:tblW w:w="13635" w:type="dxa"/>
        <w:jc w:val="start"/>
        <w:tblInd w:w="0" w:type="dxa"/>
        <w:tblLayout w:type="fixed"/>
        <w:tblCellMar>
          <w:top w:w="28" w:type="dxa"/>
          <w:start w:w="28" w:type="dxa"/>
          <w:bottom w:w="28" w:type="dxa"/>
          <w:end w:w="28" w:type="dxa"/>
        </w:tblCellMar>
      </w:tblPr>
      <w:tblGrid>
        <w:gridCol w:w="1905"/>
        <w:gridCol w:w="11730"/>
      </w:tblGrid>
      <w:tr>
        <w:trPr>
          <w:tblHeader w:val="true"/>
        </w:trPr>
        <w:tc>
          <w:tcPr>
            <w:tcW w:w="1905" w:type="dxa"/>
            <w:tcBorders/>
            <w:vAlign w:val="center"/>
          </w:tcPr>
          <w:p>
            <w:pPr>
              <w:pStyle w:val="TableHeading"/>
              <w:suppressLineNumbers/>
              <w:shd w:fill="EAF1FB" w:val="clear"/>
              <w:bidi w:val="0"/>
              <w:spacing w:before="0" w:after="135"/>
              <w:jc w:val="start"/>
              <w:rPr/>
            </w:pPr>
            <w:r>
              <w:rPr/>
              <w:t>Functional area</w:t>
            </w:r>
          </w:p>
        </w:tc>
        <w:tc>
          <w:tcPr>
            <w:tcW w:w="11730" w:type="dxa"/>
            <w:tcBorders/>
            <w:vAlign w:val="center"/>
          </w:tcPr>
          <w:p>
            <w:pPr>
              <w:pStyle w:val="TableHeading"/>
              <w:suppressLineNumbers/>
              <w:shd w:fill="EAF1FB" w:val="clear"/>
              <w:bidi w:val="0"/>
              <w:spacing w:before="0" w:after="135"/>
              <w:jc w:val="start"/>
              <w:rPr/>
            </w:pPr>
            <w:r>
              <w:rPr/>
              <w:t>Delivered behavior</w:t>
            </w:r>
          </w:p>
        </w:tc>
      </w:tr>
      <w:tr>
        <w:trPr/>
        <w:tc>
          <w:tcPr>
            <w:tcW w:w="1905" w:type="dxa"/>
            <w:tcBorders/>
            <w:vAlign w:val="center"/>
          </w:tcPr>
          <w:p>
            <w:pPr>
              <w:pStyle w:val="TableContents"/>
              <w:bidi w:val="0"/>
              <w:spacing w:before="0" w:after="135"/>
              <w:jc w:val="start"/>
              <w:rPr/>
            </w:pPr>
            <w:r>
              <w:rPr/>
              <w:t>Authentication</w:t>
            </w:r>
          </w:p>
        </w:tc>
        <w:tc>
          <w:tcPr>
            <w:tcW w:w="11730" w:type="dxa"/>
            <w:tcBorders/>
            <w:vAlign w:val="center"/>
          </w:tcPr>
          <w:p>
            <w:pPr>
              <w:pStyle w:val="TableContents"/>
              <w:bidi w:val="0"/>
              <w:spacing w:before="0" w:after="135"/>
              <w:jc w:val="start"/>
              <w:rPr/>
            </w:pPr>
            <w:r>
              <w:rPr/>
              <w:t>Library registration, login, access/refresh tokens, refresh rotation, browser sessions, logout, current user, profile, password change, and invitation activation.</w:t>
            </w:r>
          </w:p>
        </w:tc>
      </w:tr>
      <w:tr>
        <w:trPr/>
        <w:tc>
          <w:tcPr>
            <w:tcW w:w="1905" w:type="dxa"/>
            <w:tcBorders/>
            <w:vAlign w:val="center"/>
          </w:tcPr>
          <w:p>
            <w:pPr>
              <w:pStyle w:val="TableContents"/>
              <w:bidi w:val="0"/>
              <w:spacing w:before="0" w:after="135"/>
              <w:jc w:val="start"/>
              <w:rPr/>
            </w:pPr>
            <w:r>
              <w:rPr/>
              <w:t>Core library data</w:t>
            </w:r>
          </w:p>
        </w:tc>
        <w:tc>
          <w:tcPr>
            <w:tcW w:w="11730" w:type="dxa"/>
            <w:tcBorders/>
            <w:vAlign w:val="center"/>
          </w:tcPr>
          <w:p>
            <w:pPr>
              <w:pStyle w:val="TableContents"/>
              <w:bidi w:val="0"/>
              <w:spacing w:before="0" w:after="135"/>
              <w:jc w:val="start"/>
              <w:rPr/>
            </w:pPr>
            <w:r>
              <w:rPr/>
              <w:t>Student CRUD/status/invitations, floor CRUD, physical seat CRUD and bulk status, shift CRUD and overlap validation, and library settings.</w:t>
            </w:r>
          </w:p>
        </w:tc>
      </w:tr>
      <w:tr>
        <w:trPr/>
        <w:tc>
          <w:tcPr>
            <w:tcW w:w="1905" w:type="dxa"/>
            <w:tcBorders/>
            <w:vAlign w:val="center"/>
          </w:tcPr>
          <w:p>
            <w:pPr>
              <w:pStyle w:val="TableContents"/>
              <w:bidi w:val="0"/>
              <w:spacing w:before="0" w:after="135"/>
              <w:jc w:val="start"/>
              <w:rPr/>
            </w:pPr>
            <w:r>
              <w:rPr/>
              <w:t>Seat allocation</w:t>
            </w:r>
          </w:p>
        </w:tc>
        <w:tc>
          <w:tcPr>
            <w:tcW w:w="11730" w:type="dxa"/>
            <w:tcBorders/>
            <w:vAlign w:val="center"/>
          </w:tcPr>
          <w:p>
            <w:pPr>
              <w:pStyle w:val="TableContents"/>
              <w:bidi w:val="0"/>
              <w:spacing w:before="0" w:after="135"/>
              <w:jc w:val="start"/>
              <w:rPr/>
            </w:pPr>
            <w:r>
              <w:rPr/>
              <w:t>Date- and shift-aware availability, overnight overlap detection, atomic multi-shift creation, conflict prevention, lifecycle closure, snapshots, and history.</w:t>
            </w:r>
          </w:p>
        </w:tc>
      </w:tr>
      <w:tr>
        <w:trPr/>
        <w:tc>
          <w:tcPr>
            <w:tcW w:w="1905" w:type="dxa"/>
            <w:tcBorders/>
            <w:vAlign w:val="center"/>
          </w:tcPr>
          <w:p>
            <w:pPr>
              <w:pStyle w:val="TableContents"/>
              <w:bidi w:val="0"/>
              <w:spacing w:before="0" w:after="135"/>
              <w:jc w:val="start"/>
              <w:rPr/>
            </w:pPr>
            <w:r>
              <w:rPr/>
              <w:t>Fees and payments</w:t>
            </w:r>
          </w:p>
        </w:tc>
        <w:tc>
          <w:tcPr>
            <w:tcW w:w="11730" w:type="dxa"/>
            <w:tcBorders/>
            <w:vAlign w:val="center"/>
          </w:tcPr>
          <w:p>
            <w:pPr>
              <w:pStyle w:val="TableContents"/>
              <w:bidi w:val="0"/>
              <w:spacing w:before="0" w:after="135"/>
              <w:jc w:val="start"/>
              <w:rPr/>
            </w:pPr>
            <w:r>
              <w:rPr/>
              <w:t>Idempotent monthly generation, full/partial transactions, calculated balances, receipts, downloads, and persisted reminder-link generation.</w:t>
            </w:r>
          </w:p>
        </w:tc>
      </w:tr>
      <w:tr>
        <w:trPr/>
        <w:tc>
          <w:tcPr>
            <w:tcW w:w="1905" w:type="dxa"/>
            <w:tcBorders/>
            <w:vAlign w:val="center"/>
          </w:tcPr>
          <w:p>
            <w:pPr>
              <w:pStyle w:val="TableContents"/>
              <w:bidi w:val="0"/>
              <w:spacing w:before="0" w:after="135"/>
              <w:jc w:val="start"/>
              <w:rPr/>
            </w:pPr>
            <w:r>
              <w:rPr/>
              <w:t>Announcements</w:t>
            </w:r>
          </w:p>
        </w:tc>
        <w:tc>
          <w:tcPr>
            <w:tcW w:w="11730" w:type="dxa"/>
            <w:tcBorders/>
            <w:vAlign w:val="center"/>
          </w:tcPr>
          <w:p>
            <w:pPr>
              <w:pStyle w:val="TableContents"/>
              <w:bidi w:val="0"/>
              <w:spacing w:before="0" w:after="135"/>
              <w:jc w:val="start"/>
              <w:rPr/>
            </w:pPr>
            <w:r>
              <w:rPr/>
              <w:t>Owner list/create/update/publish/archive/delete lifecycle and student feed/read state.</w:t>
            </w:r>
          </w:p>
        </w:tc>
      </w:tr>
      <w:tr>
        <w:trPr/>
        <w:tc>
          <w:tcPr>
            <w:tcW w:w="1905" w:type="dxa"/>
            <w:tcBorders/>
            <w:vAlign w:val="center"/>
          </w:tcPr>
          <w:p>
            <w:pPr>
              <w:pStyle w:val="TableContents"/>
              <w:bidi w:val="0"/>
              <w:spacing w:before="0" w:after="135"/>
              <w:jc w:val="start"/>
              <w:rPr/>
            </w:pPr>
            <w:r>
              <w:rPr/>
              <w:t>Seat requests</w:t>
            </w:r>
          </w:p>
        </w:tc>
        <w:tc>
          <w:tcPr>
            <w:tcW w:w="11730" w:type="dxa"/>
            <w:tcBorders/>
            <w:vAlign w:val="center"/>
          </w:tcPr>
          <w:p>
            <w:pPr>
              <w:pStyle w:val="TableContents"/>
              <w:bidi w:val="0"/>
              <w:spacing w:before="0" w:after="135"/>
              <w:jc w:val="start"/>
              <w:rPr/>
            </w:pPr>
            <w:r>
              <w:rPr/>
              <w:t>Student submit/cancel workflow and tenant-scoped owner review.</w:t>
            </w:r>
          </w:p>
        </w:tc>
      </w:tr>
      <w:tr>
        <w:trPr/>
        <w:tc>
          <w:tcPr>
            <w:tcW w:w="1905" w:type="dxa"/>
            <w:tcBorders/>
            <w:vAlign w:val="center"/>
          </w:tcPr>
          <w:p>
            <w:pPr>
              <w:pStyle w:val="TableContents"/>
              <w:bidi w:val="0"/>
              <w:spacing w:before="0" w:after="135"/>
              <w:jc w:val="start"/>
              <w:rPr/>
            </w:pPr>
            <w:r>
              <w:rPr/>
              <w:t>Dashboard and reports</w:t>
            </w:r>
          </w:p>
        </w:tc>
        <w:tc>
          <w:tcPr>
            <w:tcW w:w="11730" w:type="dxa"/>
            <w:tcBorders/>
            <w:vAlign w:val="center"/>
          </w:tcPr>
          <w:p>
            <w:pPr>
              <w:pStyle w:val="TableContents"/>
              <w:bidi w:val="0"/>
              <w:spacing w:before="0" w:after="135"/>
              <w:jc w:val="start"/>
              <w:rPr/>
            </w:pPr>
            <w:r>
              <w:rPr/>
              <w:t>Database-backed student, seat, occupancy, revenue, pending-fee, ageing, activity, and attention metrics.</w:t>
            </w:r>
          </w:p>
        </w:tc>
      </w:tr>
      <w:tr>
        <w:trPr/>
        <w:tc>
          <w:tcPr>
            <w:tcW w:w="1905" w:type="dxa"/>
            <w:tcBorders/>
            <w:vAlign w:val="center"/>
          </w:tcPr>
          <w:p>
            <w:pPr>
              <w:pStyle w:val="TableContents"/>
              <w:bidi w:val="0"/>
              <w:spacing w:before="0" w:after="135"/>
              <w:jc w:val="start"/>
              <w:rPr/>
            </w:pPr>
            <w:r>
              <w:rPr/>
              <w:t>Student self-service</w:t>
            </w:r>
          </w:p>
        </w:tc>
        <w:tc>
          <w:tcPr>
            <w:tcW w:w="11730" w:type="dxa"/>
            <w:tcBorders/>
            <w:vAlign w:val="center"/>
          </w:tcPr>
          <w:p>
            <w:pPr>
              <w:pStyle w:val="TableContents"/>
              <w:bidi w:val="0"/>
              <w:spacing w:before="0" w:after="135"/>
              <w:jc w:val="start"/>
              <w:rPr/>
            </w:pPr>
            <w:r>
              <w:rPr/>
              <w:t>Own profile, seat/allocation history, fee summary, receipts, announcements, and seat-change requests.</w:t>
            </w:r>
          </w:p>
        </w:tc>
      </w:tr>
    </w:tbl>
    <w:p>
      <w:pPr>
        <w:pStyle w:val="Heading3"/>
        <w:bidi w:val="0"/>
        <w:jc w:val="start"/>
        <w:rPr/>
      </w:pPr>
      <w:r>
        <w:rPr/>
        <w:t>Important business rules implemented</w:t>
      </w:r>
    </w:p>
    <w:p>
      <w:pPr>
        <w:pStyle w:val="BodyText"/>
        <w:numPr>
          <w:ilvl w:val="0"/>
          <w:numId w:val="4"/>
        </w:numPr>
        <w:tabs>
          <w:tab w:val="clear" w:pos="1134"/>
          <w:tab w:val="left" w:pos="709" w:leader="none"/>
        </w:tabs>
        <w:bidi w:val="0"/>
        <w:spacing w:before="0" w:after="0"/>
        <w:ind w:hanging="283" w:start="709"/>
        <w:jc w:val="start"/>
        <w:rPr/>
      </w:pPr>
      <w:r>
        <w:rPr/>
        <w:t xml:space="preserve">The active membership determines </w:t>
      </w:r>
      <w:r>
        <w:rPr>
          <w:rStyle w:val="SourceText"/>
        </w:rPr>
        <w:t>libraryId</w:t>
      </w:r>
      <w:r>
        <w:rPr/>
        <w:t xml:space="preserve">; tenant-owned APIs never trust a client-supplied library identifier. </w:t>
      </w:r>
    </w:p>
    <w:p>
      <w:pPr>
        <w:pStyle w:val="BodyText"/>
        <w:numPr>
          <w:ilvl w:val="0"/>
          <w:numId w:val="4"/>
        </w:numPr>
        <w:tabs>
          <w:tab w:val="clear" w:pos="1134"/>
          <w:tab w:val="left" w:pos="709" w:leader="none"/>
        </w:tabs>
        <w:bidi w:val="0"/>
        <w:spacing w:before="0" w:after="0"/>
        <w:ind w:hanging="283" w:start="709"/>
        <w:jc w:val="start"/>
        <w:rPr/>
      </w:pPr>
      <w:r>
        <w:rPr/>
        <w:t xml:space="preserve">Maintenance, blocked, inactive, or deleted seats and inactive/deleted shifts cannot receive new allocations. </w:t>
      </w:r>
    </w:p>
    <w:p>
      <w:pPr>
        <w:pStyle w:val="BodyText"/>
        <w:numPr>
          <w:ilvl w:val="0"/>
          <w:numId w:val="4"/>
        </w:numPr>
        <w:tabs>
          <w:tab w:val="clear" w:pos="1134"/>
          <w:tab w:val="left" w:pos="709" w:leader="none"/>
        </w:tabs>
        <w:bidi w:val="0"/>
        <w:spacing w:before="0" w:after="0"/>
        <w:ind w:hanging="283" w:start="709"/>
        <w:jc w:val="start"/>
        <w:rPr/>
      </w:pPr>
      <w:r>
        <w:rPr/>
        <w:t xml:space="preserve">Allocation date ranges are inclusive; consecutive booking starts on the day after the earlier allocation ends. </w:t>
      </w:r>
    </w:p>
    <w:p>
      <w:pPr>
        <w:pStyle w:val="BodyText"/>
        <w:numPr>
          <w:ilvl w:val="0"/>
          <w:numId w:val="4"/>
        </w:numPr>
        <w:tabs>
          <w:tab w:val="clear" w:pos="1134"/>
          <w:tab w:val="left" w:pos="709" w:leader="none"/>
        </w:tabs>
        <w:bidi w:val="0"/>
        <w:spacing w:before="0" w:after="0"/>
        <w:ind w:hanging="283" w:start="709"/>
        <w:jc w:val="start"/>
        <w:rPr/>
      </w:pPr>
      <w:r>
        <w:rPr/>
        <w:t xml:space="preserve">Shift comparison handles midnight crossings such as 22:00-02:00 versus 01:00-06:00. </w:t>
      </w:r>
    </w:p>
    <w:p>
      <w:pPr>
        <w:pStyle w:val="BodyText"/>
        <w:numPr>
          <w:ilvl w:val="0"/>
          <w:numId w:val="4"/>
        </w:numPr>
        <w:tabs>
          <w:tab w:val="clear" w:pos="1134"/>
          <w:tab w:val="left" w:pos="709" w:leader="none"/>
        </w:tabs>
        <w:bidi w:val="0"/>
        <w:spacing w:before="0" w:after="0"/>
        <w:ind w:hanging="283" w:start="709"/>
        <w:jc w:val="start"/>
        <w:rPr/>
      </w:pPr>
      <w:r>
        <w:rPr/>
        <w:t xml:space="preserve">Monthly fee records are idempotent and payment balances are calculated from completed append-only transactions. </w:t>
      </w:r>
    </w:p>
    <w:p>
      <w:pPr>
        <w:pStyle w:val="BodyText"/>
        <w:numPr>
          <w:ilvl w:val="0"/>
          <w:numId w:val="4"/>
        </w:numPr>
        <w:tabs>
          <w:tab w:val="clear" w:pos="1134"/>
          <w:tab w:val="left" w:pos="709" w:leader="none"/>
        </w:tabs>
        <w:bidi w:val="0"/>
        <w:ind w:hanging="283" w:start="709"/>
        <w:jc w:val="start"/>
        <w:rPr/>
      </w:pPr>
      <w:r>
        <w:rPr/>
        <w:t xml:space="preserve">Soft deletion and lifecycle statuses retain student, seat, shift, allocation, payment, receipt, and audit history. </w:t>
      </w:r>
    </w:p>
    <w:p>
      <w:pPr>
        <w:pStyle w:val="Heading2"/>
        <w:bidi w:val="0"/>
        <w:jc w:val="start"/>
        <w:rPr/>
      </w:pPr>
      <w:r>
        <w:rPr/>
        <w:t>3. API Inventory and Swagger Evidence</w:t>
      </w:r>
    </w:p>
    <w:p>
      <w:pPr>
        <w:pStyle w:val="BodyText"/>
        <w:bidi w:val="0"/>
        <w:jc w:val="start"/>
        <w:rPr/>
      </w:pPr>
      <w:r>
        <w:rPr/>
        <w:t xml:space="preserve">The submitted </w:t>
      </w:r>
      <w:r>
        <w:rPr>
          <w:rStyle w:val="SourceText"/>
        </w:rPr>
        <w:t>openapi.yaml</w:t>
      </w:r>
      <w:r>
        <w:rPr/>
        <w:t xml:space="preserve"> is generated from FastAPI and validated against OpenAPI 3.1. It contains stable operation IDs, descriptions, request/response schemas, authentication requirements, structured error responses, request-ID headers, examples, and </w:t>
      </w:r>
      <w:r>
        <w:rPr>
          <w:rStyle w:val="SourceText"/>
        </w:rPr>
        <w:t>x-user-stories</w:t>
      </w:r>
      <w:r>
        <w:rPr/>
        <w:t xml:space="preserve"> mappings. </w:t>
      </w:r>
    </w:p>
    <w:tbl>
      <w:tblPr>
        <w:tblW w:w="9483" w:type="dxa"/>
        <w:jc w:val="start"/>
        <w:tblInd w:w="0" w:type="dxa"/>
        <w:tblLayout w:type="fixed"/>
        <w:tblCellMar>
          <w:top w:w="28" w:type="dxa"/>
          <w:start w:w="28" w:type="dxa"/>
          <w:bottom w:w="28" w:type="dxa"/>
          <w:end w:w="28" w:type="dxa"/>
        </w:tblCellMar>
      </w:tblPr>
      <w:tblGrid>
        <w:gridCol w:w="1936"/>
        <w:gridCol w:w="1051"/>
        <w:gridCol w:w="6496"/>
      </w:tblGrid>
      <w:tr>
        <w:trPr>
          <w:tblHeader w:val="true"/>
        </w:trPr>
        <w:tc>
          <w:tcPr>
            <w:tcW w:w="1936" w:type="dxa"/>
            <w:tcBorders/>
            <w:vAlign w:val="center"/>
          </w:tcPr>
          <w:p>
            <w:pPr>
              <w:pStyle w:val="TableHeading"/>
              <w:suppressLineNumbers/>
              <w:shd w:fill="EAF1FB" w:val="clear"/>
              <w:bidi w:val="0"/>
              <w:spacing w:before="0" w:after="135"/>
              <w:jc w:val="start"/>
              <w:rPr/>
            </w:pPr>
            <w:r>
              <w:rPr/>
              <w:t>Route group</w:t>
            </w:r>
          </w:p>
        </w:tc>
        <w:tc>
          <w:tcPr>
            <w:tcW w:w="1051" w:type="dxa"/>
            <w:tcBorders/>
            <w:vAlign w:val="center"/>
          </w:tcPr>
          <w:p>
            <w:pPr>
              <w:pStyle w:val="TableHeading"/>
              <w:suppressLineNumbers/>
              <w:shd w:fill="EAF1FB" w:val="clear"/>
              <w:bidi w:val="0"/>
              <w:spacing w:before="0" w:after="135"/>
              <w:jc w:val="start"/>
              <w:rPr/>
            </w:pPr>
            <w:r>
              <w:rPr/>
              <w:t>Operations</w:t>
            </w:r>
          </w:p>
        </w:tc>
        <w:tc>
          <w:tcPr>
            <w:tcW w:w="6496" w:type="dxa"/>
            <w:tcBorders/>
            <w:vAlign w:val="center"/>
          </w:tcPr>
          <w:p>
            <w:pPr>
              <w:pStyle w:val="TableHeading"/>
              <w:suppressLineNumbers/>
              <w:shd w:fill="EAF1FB" w:val="clear"/>
              <w:bidi w:val="0"/>
              <w:spacing w:before="0" w:after="135"/>
              <w:jc w:val="start"/>
              <w:rPr/>
            </w:pPr>
            <w:r>
              <w:rPr/>
              <w:t>Representative user stories</w:t>
            </w:r>
          </w:p>
        </w:tc>
      </w:tr>
      <w:tr>
        <w:trPr/>
        <w:tc>
          <w:tcPr>
            <w:tcW w:w="1936" w:type="dxa"/>
            <w:tcBorders/>
            <w:vAlign w:val="center"/>
          </w:tcPr>
          <w:p>
            <w:pPr>
              <w:pStyle w:val="TableContents"/>
              <w:bidi w:val="0"/>
              <w:spacing w:before="0" w:after="135"/>
              <w:jc w:val="start"/>
              <w:rPr/>
            </w:pPr>
            <w:r>
              <w:rPr/>
              <w:t>Authentication</w:t>
            </w:r>
          </w:p>
        </w:tc>
        <w:tc>
          <w:tcPr>
            <w:tcW w:w="1051" w:type="dxa"/>
            <w:tcBorders/>
            <w:vAlign w:val="center"/>
          </w:tcPr>
          <w:p>
            <w:pPr>
              <w:pStyle w:val="TableContents"/>
              <w:bidi w:val="0"/>
              <w:spacing w:before="0" w:after="135"/>
              <w:jc w:val="start"/>
              <w:rPr/>
            </w:pPr>
            <w:r>
              <w:rPr/>
              <w:t>13</w:t>
            </w:r>
          </w:p>
        </w:tc>
        <w:tc>
          <w:tcPr>
            <w:tcW w:w="6496" w:type="dxa"/>
            <w:tcBorders/>
            <w:vAlign w:val="center"/>
          </w:tcPr>
          <w:p>
            <w:pPr>
              <w:pStyle w:val="TableContents"/>
              <w:bidi w:val="0"/>
              <w:spacing w:before="0" w:after="135"/>
              <w:jc w:val="start"/>
              <w:rPr/>
            </w:pPr>
            <w:r>
              <w:rPr/>
              <w:t>Register library, login, rotate session, logout, profile, password, student activation</w:t>
            </w:r>
          </w:p>
        </w:tc>
      </w:tr>
      <w:tr>
        <w:trPr/>
        <w:tc>
          <w:tcPr>
            <w:tcW w:w="1936" w:type="dxa"/>
            <w:tcBorders/>
            <w:vAlign w:val="center"/>
          </w:tcPr>
          <w:p>
            <w:pPr>
              <w:pStyle w:val="TableContents"/>
              <w:bidi w:val="0"/>
              <w:spacing w:before="0" w:after="135"/>
              <w:jc w:val="start"/>
              <w:rPr/>
            </w:pPr>
            <w:r>
              <w:rPr/>
              <w:t>Students</w:t>
            </w:r>
          </w:p>
        </w:tc>
        <w:tc>
          <w:tcPr>
            <w:tcW w:w="1051" w:type="dxa"/>
            <w:tcBorders/>
            <w:vAlign w:val="center"/>
          </w:tcPr>
          <w:p>
            <w:pPr>
              <w:pStyle w:val="TableContents"/>
              <w:bidi w:val="0"/>
              <w:spacing w:before="0" w:after="135"/>
              <w:jc w:val="start"/>
              <w:rPr/>
            </w:pPr>
            <w:r>
              <w:rPr/>
              <w:t>9</w:t>
            </w:r>
          </w:p>
        </w:tc>
        <w:tc>
          <w:tcPr>
            <w:tcW w:w="6496" w:type="dxa"/>
            <w:tcBorders/>
            <w:vAlign w:val="center"/>
          </w:tcPr>
          <w:p>
            <w:pPr>
              <w:pStyle w:val="TableContents"/>
              <w:bidi w:val="0"/>
              <w:spacing w:before="0" w:after="135"/>
              <w:jc w:val="start"/>
              <w:rPr/>
            </w:pPr>
            <w:r>
              <w:rPr/>
              <w:t>Owner CRUD and invitation; student profile view/update</w:t>
            </w:r>
          </w:p>
        </w:tc>
      </w:tr>
      <w:tr>
        <w:trPr/>
        <w:tc>
          <w:tcPr>
            <w:tcW w:w="1936" w:type="dxa"/>
            <w:tcBorders/>
            <w:vAlign w:val="center"/>
          </w:tcPr>
          <w:p>
            <w:pPr>
              <w:pStyle w:val="TableContents"/>
              <w:bidi w:val="0"/>
              <w:spacing w:before="0" w:after="135"/>
              <w:jc w:val="start"/>
              <w:rPr/>
            </w:pPr>
            <w:r>
              <w:rPr/>
              <w:t>Floors and seats</w:t>
            </w:r>
          </w:p>
        </w:tc>
        <w:tc>
          <w:tcPr>
            <w:tcW w:w="1051" w:type="dxa"/>
            <w:tcBorders/>
            <w:vAlign w:val="center"/>
          </w:tcPr>
          <w:p>
            <w:pPr>
              <w:pStyle w:val="TableContents"/>
              <w:bidi w:val="0"/>
              <w:spacing w:before="0" w:after="135"/>
              <w:jc w:val="start"/>
              <w:rPr/>
            </w:pPr>
            <w:r>
              <w:rPr/>
              <w:t>12</w:t>
            </w:r>
          </w:p>
        </w:tc>
        <w:tc>
          <w:tcPr>
            <w:tcW w:w="6496" w:type="dxa"/>
            <w:tcBorders/>
            <w:vAlign w:val="center"/>
          </w:tcPr>
          <w:p>
            <w:pPr>
              <w:pStyle w:val="TableContents"/>
              <w:bidi w:val="0"/>
              <w:spacing w:before="0" w:after="135"/>
              <w:jc w:val="start"/>
              <w:rPr/>
            </w:pPr>
            <w:r>
              <w:rPr/>
              <w:t>Physical layout CRUD, status and bulk actions</w:t>
            </w:r>
          </w:p>
        </w:tc>
      </w:tr>
      <w:tr>
        <w:trPr/>
        <w:tc>
          <w:tcPr>
            <w:tcW w:w="1936" w:type="dxa"/>
            <w:tcBorders/>
            <w:vAlign w:val="center"/>
          </w:tcPr>
          <w:p>
            <w:pPr>
              <w:pStyle w:val="TableContents"/>
              <w:bidi w:val="0"/>
              <w:spacing w:before="0" w:after="135"/>
              <w:jc w:val="start"/>
              <w:rPr/>
            </w:pPr>
            <w:r>
              <w:rPr/>
              <w:t>Shifts</w:t>
            </w:r>
          </w:p>
        </w:tc>
        <w:tc>
          <w:tcPr>
            <w:tcW w:w="1051" w:type="dxa"/>
            <w:tcBorders/>
            <w:vAlign w:val="center"/>
          </w:tcPr>
          <w:p>
            <w:pPr>
              <w:pStyle w:val="TableContents"/>
              <w:bidi w:val="0"/>
              <w:spacing w:before="0" w:after="135"/>
              <w:jc w:val="start"/>
              <w:rPr/>
            </w:pPr>
            <w:r>
              <w:rPr/>
              <w:t>6</w:t>
            </w:r>
          </w:p>
        </w:tc>
        <w:tc>
          <w:tcPr>
            <w:tcW w:w="6496" w:type="dxa"/>
            <w:tcBorders/>
            <w:vAlign w:val="center"/>
          </w:tcPr>
          <w:p>
            <w:pPr>
              <w:pStyle w:val="TableContents"/>
              <w:bidi w:val="0"/>
              <w:spacing w:before="0" w:after="135"/>
              <w:jc w:val="start"/>
              <w:rPr/>
            </w:pPr>
            <w:r>
              <w:rPr/>
              <w:t>Shift administration and overlapping-selection validation</w:t>
            </w:r>
          </w:p>
        </w:tc>
      </w:tr>
      <w:tr>
        <w:trPr/>
        <w:tc>
          <w:tcPr>
            <w:tcW w:w="1936" w:type="dxa"/>
            <w:tcBorders/>
            <w:vAlign w:val="center"/>
          </w:tcPr>
          <w:p>
            <w:pPr>
              <w:pStyle w:val="TableContents"/>
              <w:bidi w:val="0"/>
              <w:spacing w:before="0" w:after="135"/>
              <w:jc w:val="start"/>
              <w:rPr/>
            </w:pPr>
            <w:r>
              <w:rPr/>
              <w:t>Seat allocations</w:t>
            </w:r>
          </w:p>
        </w:tc>
        <w:tc>
          <w:tcPr>
            <w:tcW w:w="1051" w:type="dxa"/>
            <w:tcBorders/>
            <w:vAlign w:val="center"/>
          </w:tcPr>
          <w:p>
            <w:pPr>
              <w:pStyle w:val="TableContents"/>
              <w:bidi w:val="0"/>
              <w:spacing w:before="0" w:after="135"/>
              <w:jc w:val="start"/>
              <w:rPr/>
            </w:pPr>
            <w:r>
              <w:rPr/>
              <w:t>5</w:t>
            </w:r>
          </w:p>
        </w:tc>
        <w:tc>
          <w:tcPr>
            <w:tcW w:w="6496" w:type="dxa"/>
            <w:tcBorders/>
            <w:vAlign w:val="center"/>
          </w:tcPr>
          <w:p>
            <w:pPr>
              <w:pStyle w:val="TableContents"/>
              <w:bidi w:val="0"/>
              <w:spacing w:before="0" w:after="135"/>
              <w:jc w:val="start"/>
              <w:rPr/>
            </w:pPr>
            <w:r>
              <w:rPr/>
              <w:t>Availability, create, list/history, close, student seat view</w:t>
            </w:r>
          </w:p>
        </w:tc>
      </w:tr>
      <w:tr>
        <w:trPr/>
        <w:tc>
          <w:tcPr>
            <w:tcW w:w="1936" w:type="dxa"/>
            <w:tcBorders/>
            <w:vAlign w:val="center"/>
          </w:tcPr>
          <w:p>
            <w:pPr>
              <w:pStyle w:val="TableContents"/>
              <w:bidi w:val="0"/>
              <w:spacing w:before="0" w:after="135"/>
              <w:jc w:val="start"/>
              <w:rPr/>
            </w:pPr>
            <w:r>
              <w:rPr/>
              <w:t>Seat requests</w:t>
            </w:r>
          </w:p>
        </w:tc>
        <w:tc>
          <w:tcPr>
            <w:tcW w:w="1051" w:type="dxa"/>
            <w:tcBorders/>
            <w:vAlign w:val="center"/>
          </w:tcPr>
          <w:p>
            <w:pPr>
              <w:pStyle w:val="TableContents"/>
              <w:bidi w:val="0"/>
              <w:spacing w:before="0" w:after="135"/>
              <w:jc w:val="start"/>
              <w:rPr/>
            </w:pPr>
            <w:r>
              <w:rPr/>
              <w:t>5</w:t>
            </w:r>
          </w:p>
        </w:tc>
        <w:tc>
          <w:tcPr>
            <w:tcW w:w="6496" w:type="dxa"/>
            <w:tcBorders/>
            <w:vAlign w:val="center"/>
          </w:tcPr>
          <w:p>
            <w:pPr>
              <w:pStyle w:val="TableContents"/>
              <w:bidi w:val="0"/>
              <w:spacing w:before="0" w:after="135"/>
              <w:jc w:val="start"/>
              <w:rPr/>
            </w:pPr>
            <w:r>
              <w:rPr/>
              <w:t>Student submit/cancel; owner list/review</w:t>
            </w:r>
          </w:p>
        </w:tc>
      </w:tr>
      <w:tr>
        <w:trPr/>
        <w:tc>
          <w:tcPr>
            <w:tcW w:w="1936" w:type="dxa"/>
            <w:tcBorders/>
            <w:vAlign w:val="center"/>
          </w:tcPr>
          <w:p>
            <w:pPr>
              <w:pStyle w:val="TableContents"/>
              <w:bidi w:val="0"/>
              <w:spacing w:before="0" w:after="135"/>
              <w:jc w:val="start"/>
              <w:rPr/>
            </w:pPr>
            <w:r>
              <w:rPr/>
              <w:t>Payments and receipts</w:t>
            </w:r>
          </w:p>
        </w:tc>
        <w:tc>
          <w:tcPr>
            <w:tcW w:w="1051" w:type="dxa"/>
            <w:tcBorders/>
            <w:vAlign w:val="center"/>
          </w:tcPr>
          <w:p>
            <w:pPr>
              <w:pStyle w:val="TableContents"/>
              <w:bidi w:val="0"/>
              <w:spacing w:before="0" w:after="135"/>
              <w:jc w:val="start"/>
              <w:rPr/>
            </w:pPr>
            <w:r>
              <w:rPr/>
              <w:t>9</w:t>
            </w:r>
          </w:p>
        </w:tc>
        <w:tc>
          <w:tcPr>
            <w:tcW w:w="6496" w:type="dxa"/>
            <w:tcBorders/>
            <w:vAlign w:val="center"/>
          </w:tcPr>
          <w:p>
            <w:pPr>
              <w:pStyle w:val="TableContents"/>
              <w:bidi w:val="0"/>
              <w:spacing w:before="0" w:after="135"/>
              <w:jc w:val="start"/>
              <w:rPr/>
            </w:pPr>
            <w:r>
              <w:rPr/>
              <w:t>Monthly generation, transactions, receipts, reminder links, student fee view</w:t>
            </w:r>
          </w:p>
        </w:tc>
      </w:tr>
      <w:tr>
        <w:trPr/>
        <w:tc>
          <w:tcPr>
            <w:tcW w:w="1936" w:type="dxa"/>
            <w:tcBorders/>
            <w:vAlign w:val="center"/>
          </w:tcPr>
          <w:p>
            <w:pPr>
              <w:pStyle w:val="TableContents"/>
              <w:bidi w:val="0"/>
              <w:spacing w:before="0" w:after="135"/>
              <w:jc w:val="start"/>
              <w:rPr/>
            </w:pPr>
            <w:r>
              <w:rPr/>
              <w:t>Announcements</w:t>
            </w:r>
          </w:p>
        </w:tc>
        <w:tc>
          <w:tcPr>
            <w:tcW w:w="1051" w:type="dxa"/>
            <w:tcBorders/>
            <w:vAlign w:val="center"/>
          </w:tcPr>
          <w:p>
            <w:pPr>
              <w:pStyle w:val="TableContents"/>
              <w:bidi w:val="0"/>
              <w:spacing w:before="0" w:after="135"/>
              <w:jc w:val="start"/>
              <w:rPr/>
            </w:pPr>
            <w:r>
              <w:rPr/>
              <w:t>8</w:t>
            </w:r>
          </w:p>
        </w:tc>
        <w:tc>
          <w:tcPr>
            <w:tcW w:w="6496" w:type="dxa"/>
            <w:tcBorders/>
            <w:vAlign w:val="center"/>
          </w:tcPr>
          <w:p>
            <w:pPr>
              <w:pStyle w:val="TableContents"/>
              <w:bidi w:val="0"/>
              <w:spacing w:before="0" w:after="135"/>
              <w:jc w:val="start"/>
              <w:rPr/>
            </w:pPr>
            <w:r>
              <w:rPr/>
              <w:t>Owner lifecycle; student audience feed and read state</w:t>
            </w:r>
          </w:p>
        </w:tc>
      </w:tr>
      <w:tr>
        <w:trPr/>
        <w:tc>
          <w:tcPr>
            <w:tcW w:w="1936" w:type="dxa"/>
            <w:tcBorders/>
            <w:vAlign w:val="center"/>
          </w:tcPr>
          <w:p>
            <w:pPr>
              <w:pStyle w:val="TableContents"/>
              <w:bidi w:val="0"/>
              <w:spacing w:before="0" w:after="135"/>
              <w:jc w:val="start"/>
              <w:rPr/>
            </w:pPr>
            <w:r>
              <w:rPr/>
              <w:t>Reports</w:t>
            </w:r>
          </w:p>
        </w:tc>
        <w:tc>
          <w:tcPr>
            <w:tcW w:w="1051" w:type="dxa"/>
            <w:tcBorders/>
            <w:vAlign w:val="center"/>
          </w:tcPr>
          <w:p>
            <w:pPr>
              <w:pStyle w:val="TableContents"/>
              <w:bidi w:val="0"/>
              <w:spacing w:before="0" w:after="135"/>
              <w:jc w:val="start"/>
              <w:rPr/>
            </w:pPr>
            <w:r>
              <w:rPr/>
              <w:t>3</w:t>
            </w:r>
          </w:p>
        </w:tc>
        <w:tc>
          <w:tcPr>
            <w:tcW w:w="6496" w:type="dxa"/>
            <w:tcBorders/>
            <w:vAlign w:val="center"/>
          </w:tcPr>
          <w:p>
            <w:pPr>
              <w:pStyle w:val="TableContents"/>
              <w:bidi w:val="0"/>
              <w:spacing w:before="0" w:after="135"/>
              <w:jc w:val="start"/>
              <w:rPr/>
            </w:pPr>
            <w:r>
              <w:rPr/>
              <w:t>Filter options, owner reports, operational dashboard</w:t>
            </w:r>
          </w:p>
        </w:tc>
      </w:tr>
      <w:tr>
        <w:trPr/>
        <w:tc>
          <w:tcPr>
            <w:tcW w:w="1936" w:type="dxa"/>
            <w:tcBorders/>
            <w:vAlign w:val="center"/>
          </w:tcPr>
          <w:p>
            <w:pPr>
              <w:pStyle w:val="TableContents"/>
              <w:bidi w:val="0"/>
              <w:spacing w:before="0" w:after="135"/>
              <w:jc w:val="start"/>
              <w:rPr/>
            </w:pPr>
            <w:r>
              <w:rPr/>
              <w:t>Settings and system</w:t>
            </w:r>
          </w:p>
        </w:tc>
        <w:tc>
          <w:tcPr>
            <w:tcW w:w="1051" w:type="dxa"/>
            <w:tcBorders/>
            <w:vAlign w:val="center"/>
          </w:tcPr>
          <w:p>
            <w:pPr>
              <w:pStyle w:val="TableContents"/>
              <w:bidi w:val="0"/>
              <w:spacing w:before="0" w:after="135"/>
              <w:jc w:val="start"/>
              <w:rPr/>
            </w:pPr>
            <w:r>
              <w:rPr/>
              <w:t>4</w:t>
            </w:r>
          </w:p>
        </w:tc>
        <w:tc>
          <w:tcPr>
            <w:tcW w:w="6496" w:type="dxa"/>
            <w:tcBorders/>
            <w:vAlign w:val="center"/>
          </w:tcPr>
          <w:p>
            <w:pPr>
              <w:pStyle w:val="TableContents"/>
              <w:bidi w:val="0"/>
              <w:spacing w:before="0" w:after="135"/>
              <w:jc w:val="start"/>
              <w:rPr/>
            </w:pPr>
            <w:r>
              <w:rPr/>
              <w:t>Library settings, API discovery, health</w:t>
            </w:r>
          </w:p>
        </w:tc>
      </w:tr>
      <w:tr>
        <w:trPr/>
        <w:tc>
          <w:tcPr>
            <w:tcW w:w="1936" w:type="dxa"/>
            <w:tcBorders/>
            <w:vAlign w:val="center"/>
          </w:tcPr>
          <w:p>
            <w:pPr>
              <w:pStyle w:val="TableHeading"/>
              <w:suppressLineNumbers/>
              <w:shd w:fill="EAF1FB" w:val="clear"/>
              <w:bidi w:val="0"/>
              <w:spacing w:before="0" w:after="135"/>
              <w:jc w:val="start"/>
              <w:rPr/>
            </w:pPr>
            <w:r>
              <w:rPr/>
              <w:t>Total</w:t>
            </w:r>
          </w:p>
        </w:tc>
        <w:tc>
          <w:tcPr>
            <w:tcW w:w="1051" w:type="dxa"/>
            <w:tcBorders/>
            <w:vAlign w:val="center"/>
          </w:tcPr>
          <w:p>
            <w:pPr>
              <w:pStyle w:val="TableHeading"/>
              <w:suppressLineNumbers/>
              <w:shd w:fill="EAF1FB" w:val="clear"/>
              <w:bidi w:val="0"/>
              <w:spacing w:before="0" w:after="135"/>
              <w:jc w:val="start"/>
              <w:rPr/>
            </w:pPr>
            <w:r>
              <w:rPr/>
              <w:t>74</w:t>
            </w:r>
          </w:p>
        </w:tc>
        <w:tc>
          <w:tcPr>
            <w:tcW w:w="6496" w:type="dxa"/>
            <w:tcBorders/>
            <w:vAlign w:val="center"/>
          </w:tcPr>
          <w:p>
            <w:pPr>
              <w:pStyle w:val="TableHeading"/>
              <w:suppressLineNumbers/>
              <w:shd w:fill="EAF1FB" w:val="clear"/>
              <w:bidi w:val="0"/>
              <w:spacing w:before="0" w:after="135"/>
              <w:jc w:val="start"/>
              <w:rPr/>
            </w:pPr>
            <w:r>
              <w:rPr/>
              <w:t>All operations mapped in the YAML</w:t>
            </w:r>
          </w:p>
        </w:tc>
      </w:tr>
    </w:tbl>
    <w:p>
      <w:pPr>
        <w:pStyle w:val="BodyText"/>
        <w:bidi w:val="0"/>
        <w:jc w:val="start"/>
        <w:rPr/>
      </w:pPr>
      <w:r>
        <w:rPr>
          <w:rStyle w:val="Strong"/>
        </w:rPr>
        <w:t>Final contract audit:</w:t>
      </w:r>
      <w:r>
        <w:rPr/>
        <w:t xml:space="preserve"> 74 operations; 0 missing descriptions; 0 missing user-story mappings; 0 missing documented 4xx/5xx responses. The semantic drift test passed against the checked-in YAML. </w:t>
      </w:r>
    </w:p>
    <w:p>
      <w:pPr>
        <w:pStyle w:val="Heading3"/>
        <w:bidi w:val="0"/>
        <w:jc w:val="start"/>
        <w:rPr/>
      </w:pPr>
      <w:r>
        <w:rPr/>
        <w:t>Shared error contract</w:t>
      </w:r>
    </w:p>
    <w:p>
      <w:pPr>
        <w:pStyle w:val="PreformattedText"/>
        <w:bidi w:val="0"/>
        <w:jc w:val="start"/>
        <w:rPr/>
      </w:pPr>
      <w:r>
        <w:rPr/>
        <w:t>{</w:t>
      </w:r>
    </w:p>
    <w:p>
      <w:pPr>
        <w:pStyle w:val="PreformattedText"/>
        <w:bidi w:val="0"/>
        <w:jc w:val="start"/>
        <w:rPr/>
      </w:pPr>
      <w:r>
        <w:rPr/>
        <w:t xml:space="preserve">  </w:t>
      </w:r>
      <w:r>
        <w:rPr/>
        <w:t>"error": {</w:t>
      </w:r>
    </w:p>
    <w:p>
      <w:pPr>
        <w:pStyle w:val="PreformattedText"/>
        <w:bidi w:val="0"/>
        <w:jc w:val="start"/>
        <w:rPr/>
      </w:pPr>
      <w:r>
        <w:rPr/>
        <w:t xml:space="preserve">    </w:t>
      </w:r>
      <w:r>
        <w:rPr/>
        <w:t>"code": "SEAT_ALLOCATION_CONFLICT",</w:t>
      </w:r>
    </w:p>
    <w:p>
      <w:pPr>
        <w:pStyle w:val="PreformattedText"/>
        <w:bidi w:val="0"/>
        <w:jc w:val="start"/>
        <w:rPr/>
      </w:pPr>
      <w:r>
        <w:rPr/>
        <w:t xml:space="preserve">    </w:t>
      </w:r>
      <w:r>
        <w:rPr/>
        <w:t>"message": "Seat A-01 is occupied during the requested period.",</w:t>
      </w:r>
    </w:p>
    <w:p>
      <w:pPr>
        <w:pStyle w:val="PreformattedText"/>
        <w:bidi w:val="0"/>
        <w:jc w:val="start"/>
        <w:rPr/>
      </w:pPr>
      <w:r>
        <w:rPr/>
        <w:t xml:space="preserve">    </w:t>
      </w:r>
      <w:r>
        <w:rPr/>
        <w:t>"details": {}</w:t>
      </w:r>
    </w:p>
    <w:p>
      <w:pPr>
        <w:pStyle w:val="PreformattedText"/>
        <w:bidi w:val="0"/>
        <w:jc w:val="start"/>
        <w:rPr/>
      </w:pPr>
      <w:r>
        <w:rPr/>
        <w:t xml:space="preserve">  </w:t>
      </w:r>
      <w:r>
        <w:rPr/>
        <w:t>},</w:t>
      </w:r>
    </w:p>
    <w:p>
      <w:pPr>
        <w:pStyle w:val="PreformattedText"/>
        <w:bidi w:val="0"/>
        <w:jc w:val="start"/>
        <w:rPr/>
      </w:pPr>
      <w:r>
        <w:rPr/>
        <w:t xml:space="preserve">  </w:t>
      </w:r>
      <w:r>
        <w:rPr/>
        <w:t>"requestId": "frontend-request-123"</w:t>
      </w:r>
    </w:p>
    <w:p>
      <w:pPr>
        <w:pStyle w:val="PreformattedText"/>
        <w:bidi w:val="0"/>
        <w:jc w:val="start"/>
        <w:rPr/>
      </w:pPr>
      <w:r>
        <w:rPr/>
        <w:t>}</w:t>
      </w:r>
    </w:p>
    <w:p>
      <w:pPr>
        <w:pStyle w:val="Heading2"/>
        <w:bidi w:val="0"/>
        <w:jc w:val="start"/>
        <w:rPr/>
      </w:pPr>
      <w:r>
        <w:rPr/>
        <w:t>4. API Test Cases - Part A</w:t>
      </w:r>
    </w:p>
    <w:p>
      <w:pPr>
        <w:pStyle w:val="BodyTextsmall"/>
        <w:bidi w:val="0"/>
        <w:jc w:val="start"/>
        <w:rPr/>
      </w:pPr>
      <w:r>
        <w:rPr/>
        <w:t>Environment: Python 3.12, FastAPI in-process ASGI client, and an isolated test database.</w:t>
      </w:r>
    </w:p>
    <w:p>
      <w:pPr>
        <w:pStyle w:val="Heading3"/>
        <w:bidi w:val="0"/>
        <w:jc w:val="start"/>
        <w:rPr/>
      </w:pPr>
      <w:r>
        <w:rPr/>
        <w:t>API-001 - Register library with initial physical resources</w:t>
      </w:r>
    </w:p>
    <w:p>
      <w:pPr>
        <w:pStyle w:val="ListHeading"/>
        <w:bidi w:val="0"/>
        <w:jc w:val="start"/>
        <w:rPr/>
      </w:pPr>
      <w:r>
        <w:rPr/>
        <w:t>API</w:t>
      </w:r>
    </w:p>
    <w:p>
      <w:pPr>
        <w:pStyle w:val="ListContents"/>
        <w:bidi w:val="0"/>
        <w:jc w:val="start"/>
        <w:rPr/>
      </w:pPr>
      <w:r>
        <w:rPr>
          <w:rStyle w:val="SourceText"/>
        </w:rPr>
        <w:t>POST /api/v1/auth/register-library</w:t>
      </w:r>
      <w:r>
        <w:rPr/>
        <w:t xml:space="preserve"> </w:t>
      </w:r>
    </w:p>
    <w:p>
      <w:pPr>
        <w:pStyle w:val="ListHeading"/>
        <w:bidi w:val="0"/>
        <w:jc w:val="start"/>
        <w:rPr/>
      </w:pPr>
      <w:r>
        <w:rPr/>
        <w:t>Input</w:t>
      </w:r>
    </w:p>
    <w:p>
      <w:pPr>
        <w:pStyle w:val="ListContents"/>
        <w:bidi w:val="0"/>
        <w:jc w:val="start"/>
        <w:rPr/>
      </w:pPr>
      <w:r>
        <w:rPr/>
        <w:t xml:space="preserve">Valid library/owner details with </w:t>
      </w:r>
      <w:r>
        <w:rPr>
          <w:rStyle w:val="SourceText"/>
        </w:rPr>
        <w:t>seatCount: 25</w:t>
      </w:r>
      <w:r>
        <w:rPr/>
        <w:t xml:space="preserve">. </w:t>
      </w:r>
    </w:p>
    <w:p>
      <w:pPr>
        <w:pStyle w:val="ListHeading"/>
        <w:bidi w:val="0"/>
        <w:jc w:val="start"/>
        <w:rPr/>
      </w:pPr>
      <w:r>
        <w:rPr/>
        <w:t>Expected</w:t>
      </w:r>
    </w:p>
    <w:p>
      <w:pPr>
        <w:pStyle w:val="ListContents"/>
        <w:bidi w:val="0"/>
        <w:jc w:val="start"/>
        <w:rPr/>
      </w:pPr>
      <w:r>
        <w:rPr/>
        <w:t xml:space="preserve">201; admin user, library ID, access/refresh tokens; one settings row, Floor 1, three default shifts, and 25 seats. </w:t>
      </w:r>
    </w:p>
    <w:p>
      <w:pPr>
        <w:pStyle w:val="ListHeading"/>
        <w:bidi w:val="0"/>
        <w:jc w:val="start"/>
        <w:rPr/>
      </w:pPr>
      <w:r>
        <w:rPr/>
        <w:t>Actual</w:t>
      </w:r>
    </w:p>
    <w:p>
      <w:pPr>
        <w:pStyle w:val="ListContents"/>
        <w:bidi w:val="0"/>
        <w:jc w:val="start"/>
        <w:rPr/>
      </w:pPr>
      <w:r>
        <w:rPr/>
        <w:t xml:space="preserve">201; all response fields and database bootstrap counts matched. </w:t>
      </w:r>
    </w:p>
    <w:p>
      <w:pPr>
        <w:pStyle w:val="ListHeading"/>
        <w:bidi w:val="0"/>
        <w:jc w:val="start"/>
        <w:rPr/>
      </w:pPr>
      <w:r>
        <w:rPr/>
        <w:t>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test_registration_bootstraps_library_and_me</w:t>
      </w:r>
      <w:r>
        <w:rPr/>
        <w:t xml:space="preserve"> </w:t>
      </w:r>
    </w:p>
    <w:p>
      <w:pPr>
        <w:pStyle w:val="BodyText"/>
        <w:bidi w:val="0"/>
        <w:jc w:val="start"/>
        <w:rPr/>
      </w:pPr>
      <w:r>
        <w:rPr/>
        <w:t xml:space="preserve">Snapshot of pytest function - backend/tests/test_auth_api.py </w:t>
      </w:r>
      <w:r>
        <w:rPr/>
        <w:drawing>
          <wp:inline distT="0" distB="0" distL="0" distR="0">
            <wp:extent cx="8124825" cy="4762500"/>
            <wp:effectExtent l="0" t="0" r="0" b="0"/>
            <wp:docPr id="1" name="Image1" descr="" title="Pytest snapshot for library registration and resource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Pytest snapshot for library registration and resource bootstrap"/>
                    <pic:cNvPicPr>
                      <a:picLocks noChangeAspect="1" noChangeArrowheads="1"/>
                    </pic:cNvPicPr>
                  </pic:nvPicPr>
                  <pic:blipFill>
                    <a:blip r:embed="rId2"/>
                    <a:stretch>
                      <a:fillRect/>
                    </a:stretch>
                  </pic:blipFill>
                  <pic:spPr bwMode="auto">
                    <a:xfrm>
                      <a:off x="0" y="0"/>
                      <a:ext cx="8124825" cy="4762500"/>
                    </a:xfrm>
                    <a:prstGeom prst="rect">
                      <a:avLst/>
                    </a:prstGeom>
                  </pic:spPr>
                </pic:pic>
              </a:graphicData>
            </a:graphic>
          </wp:inline>
        </w:drawing>
      </w:r>
      <w:r>
        <w:rPr/>
        <w:t xml:space="preserve"> </w:t>
      </w:r>
    </w:p>
    <w:p>
      <w:pPr>
        <w:pStyle w:val="Heading3"/>
        <w:bidi w:val="0"/>
        <w:jc w:val="start"/>
        <w:rPr/>
      </w:pPr>
      <w:r>
        <w:rPr/>
        <w:t>API-002 - Reject invalid registration seat count</w:t>
      </w:r>
    </w:p>
    <w:p>
      <w:pPr>
        <w:pStyle w:val="ListHeading"/>
        <w:bidi w:val="0"/>
        <w:jc w:val="start"/>
        <w:rPr/>
      </w:pPr>
      <w:r>
        <w:rPr/>
        <w:t>API</w:t>
      </w:r>
    </w:p>
    <w:p>
      <w:pPr>
        <w:pStyle w:val="ListContents"/>
        <w:bidi w:val="0"/>
        <w:jc w:val="start"/>
        <w:rPr/>
      </w:pPr>
      <w:r>
        <w:rPr>
          <w:rStyle w:val="SourceText"/>
        </w:rPr>
        <w:t>POST /api/v1/auth/register-library</w:t>
      </w:r>
      <w:r>
        <w:rPr/>
        <w:t xml:space="preserve"> </w:t>
      </w:r>
    </w:p>
    <w:p>
      <w:pPr>
        <w:pStyle w:val="ListHeading"/>
        <w:bidi w:val="0"/>
        <w:jc w:val="start"/>
        <w:rPr/>
      </w:pPr>
      <w:r>
        <w:rPr/>
        <w:t>Input</w:t>
      </w:r>
    </w:p>
    <w:p>
      <w:pPr>
        <w:pStyle w:val="ListContents"/>
        <w:bidi w:val="0"/>
        <w:jc w:val="start"/>
        <w:rPr/>
      </w:pPr>
      <w:r>
        <w:rPr/>
        <w:t xml:space="preserve">Valid registration fields with </w:t>
      </w:r>
      <w:r>
        <w:rPr>
          <w:rStyle w:val="SourceText"/>
        </w:rPr>
        <w:t>seatCount: 0</w:t>
      </w:r>
      <w:r>
        <w:rPr/>
        <w:t xml:space="preserve">. </w:t>
      </w:r>
    </w:p>
    <w:p>
      <w:pPr>
        <w:pStyle w:val="ListHeading"/>
        <w:bidi w:val="0"/>
        <w:jc w:val="start"/>
        <w:rPr/>
      </w:pPr>
      <w:r>
        <w:rPr/>
        <w:t>Expected</w:t>
      </w:r>
    </w:p>
    <w:p>
      <w:pPr>
        <w:pStyle w:val="ListContents"/>
        <w:bidi w:val="0"/>
        <w:jc w:val="start"/>
        <w:rPr/>
      </w:pPr>
      <w:r>
        <w:rPr/>
        <w:t xml:space="preserve">422 with error code </w:t>
      </w:r>
      <w:r>
        <w:rPr>
          <w:rStyle w:val="SourceText"/>
        </w:rPr>
        <w:t>VALIDATION_ERROR</w:t>
      </w:r>
      <w:r>
        <w:rPr/>
        <w:t xml:space="preserve">, field details, and matching request ID. </w:t>
      </w:r>
    </w:p>
    <w:p>
      <w:pPr>
        <w:pStyle w:val="ListHeading"/>
        <w:bidi w:val="0"/>
        <w:jc w:val="start"/>
        <w:rPr/>
      </w:pPr>
      <w:r>
        <w:rPr/>
        <w:t>Actual</w:t>
      </w:r>
    </w:p>
    <w:p>
      <w:pPr>
        <w:pStyle w:val="ListContents"/>
        <w:bidi w:val="0"/>
        <w:jc w:val="start"/>
        <w:rPr/>
      </w:pPr>
      <w:r>
        <w:rPr/>
        <w:t xml:space="preserve">422; message was “The request contains invalid data.” and request ID matched the response header. </w:t>
      </w:r>
    </w:p>
    <w:p>
      <w:pPr>
        <w:pStyle w:val="ListHeading"/>
        <w:bidi w:val="0"/>
        <w:jc w:val="start"/>
        <w:rPr/>
      </w:pPr>
      <w:r>
        <w:rPr/>
        <w:t>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test_validation_errors_use_the_shared_error_contract</w:t>
      </w:r>
      <w:r>
        <w:rPr/>
        <w:t xml:space="preserve"> </w:t>
      </w:r>
    </w:p>
    <w:p>
      <w:pPr>
        <w:pStyle w:val="BodyText"/>
        <w:bidi w:val="0"/>
        <w:jc w:val="start"/>
        <w:rPr/>
      </w:pPr>
      <w:r>
        <w:rPr/>
        <w:t xml:space="preserve">Snapshot of pytest function - backend/tests/test_api_foundation.py </w:t>
      </w:r>
      <w:r>
        <w:rPr/>
        <w:drawing>
          <wp:inline distT="0" distB="0" distL="0" distR="0">
            <wp:extent cx="7667625" cy="2409825"/>
            <wp:effectExtent l="0" t="0" r="0" b="0"/>
            <wp:docPr id="2" name="Image2" descr="" title="Pytest snapshot for registration validation error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Pytest snapshot for registration validation error contract"/>
                    <pic:cNvPicPr>
                      <a:picLocks noChangeAspect="1" noChangeArrowheads="1"/>
                    </pic:cNvPicPr>
                  </pic:nvPicPr>
                  <pic:blipFill>
                    <a:blip r:embed="rId3"/>
                    <a:stretch>
                      <a:fillRect/>
                    </a:stretch>
                  </pic:blipFill>
                  <pic:spPr bwMode="auto">
                    <a:xfrm>
                      <a:off x="0" y="0"/>
                      <a:ext cx="7667625" cy="2409825"/>
                    </a:xfrm>
                    <a:prstGeom prst="rect">
                      <a:avLst/>
                    </a:prstGeom>
                  </pic:spPr>
                </pic:pic>
              </a:graphicData>
            </a:graphic>
          </wp:inline>
        </w:drawing>
      </w:r>
      <w:r>
        <w:rPr/>
        <w:t xml:space="preserve"> </w:t>
      </w:r>
    </w:p>
    <w:p>
      <w:pPr>
        <w:pStyle w:val="Heading3"/>
        <w:bidi w:val="0"/>
        <w:jc w:val="start"/>
        <w:rPr/>
      </w:pPr>
      <w:r>
        <w:rPr/>
        <w:t>API-003 - Refresh-token rotation and reuse prevention</w:t>
      </w:r>
    </w:p>
    <w:p>
      <w:pPr>
        <w:pStyle w:val="ListHeading"/>
        <w:bidi w:val="0"/>
        <w:jc w:val="start"/>
        <w:rPr/>
      </w:pPr>
      <w:r>
        <w:rPr/>
        <w:t>API</w:t>
      </w:r>
    </w:p>
    <w:p>
      <w:pPr>
        <w:pStyle w:val="ListContents"/>
        <w:bidi w:val="0"/>
        <w:jc w:val="start"/>
        <w:rPr/>
      </w:pPr>
      <w:r>
        <w:rPr>
          <w:rStyle w:val="SourceText"/>
        </w:rPr>
        <w:t>POST /api/v1/auth/refresh</w:t>
      </w:r>
      <w:r>
        <w:rPr/>
        <w:t xml:space="preserve"> </w:t>
      </w:r>
    </w:p>
    <w:p>
      <w:pPr>
        <w:pStyle w:val="ListHeading"/>
        <w:bidi w:val="0"/>
        <w:jc w:val="start"/>
        <w:rPr/>
      </w:pPr>
      <w:r>
        <w:rPr/>
        <w:t>Input</w:t>
      </w:r>
    </w:p>
    <w:p>
      <w:pPr>
        <w:pStyle w:val="ListContents"/>
        <w:bidi w:val="0"/>
        <w:jc w:val="start"/>
        <w:rPr/>
      </w:pPr>
      <w:r>
        <w:rPr/>
        <w:t xml:space="preserve">Use a valid refresh token, then submit the original token again after rotation. </w:t>
      </w:r>
    </w:p>
    <w:p>
      <w:pPr>
        <w:pStyle w:val="ListHeading"/>
        <w:bidi w:val="0"/>
        <w:jc w:val="start"/>
        <w:rPr/>
      </w:pPr>
      <w:r>
        <w:rPr/>
        <w:t>Expected</w:t>
      </w:r>
    </w:p>
    <w:p>
      <w:pPr>
        <w:pStyle w:val="ListContents"/>
        <w:bidi w:val="0"/>
        <w:jc w:val="start"/>
        <w:rPr/>
      </w:pPr>
      <w:r>
        <w:rPr/>
        <w:t xml:space="preserve">First request 200 with new tokens; reused old refresh token 401; old access session revoked. </w:t>
      </w:r>
    </w:p>
    <w:p>
      <w:pPr>
        <w:pStyle w:val="ListHeading"/>
        <w:bidi w:val="0"/>
        <w:jc w:val="start"/>
        <w:rPr/>
      </w:pPr>
      <w:r>
        <w:rPr/>
        <w:t>Actual</w:t>
      </w:r>
    </w:p>
    <w:p>
      <w:pPr>
        <w:pStyle w:val="ListContents"/>
        <w:bidi w:val="0"/>
        <w:jc w:val="start"/>
        <w:rPr/>
      </w:pPr>
      <w:r>
        <w:rPr/>
        <w:t xml:space="preserve">200 for rotation; 401 for token reuse and old access-token use. </w:t>
      </w:r>
    </w:p>
    <w:p>
      <w:pPr>
        <w:pStyle w:val="ListHeading"/>
        <w:bidi w:val="0"/>
        <w:jc w:val="start"/>
        <w:rPr/>
      </w:pPr>
      <w:r>
        <w:rPr/>
        <w:t>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test_refresh_rotation_revokes_old_session_and_logout_revokes_new_one</w:t>
      </w:r>
      <w:r>
        <w:rPr/>
        <w:t xml:space="preserve"> </w:t>
      </w:r>
    </w:p>
    <w:p>
      <w:pPr>
        <w:pStyle w:val="BodyText"/>
        <w:bidi w:val="0"/>
        <w:jc w:val="start"/>
        <w:rPr/>
      </w:pPr>
      <w:r>
        <w:rPr/>
        <w:t xml:space="preserve">Snapshot of pytest function - backend/tests/test_auth_api.py </w:t>
      </w:r>
      <w:r>
        <w:rPr/>
        <w:drawing>
          <wp:inline distT="0" distB="0" distL="0" distR="0">
            <wp:extent cx="8658225" cy="4581525"/>
            <wp:effectExtent l="0" t="0" r="0" b="0"/>
            <wp:docPr id="3" name="Image3" descr="" title="Pytest snapshot for refresh token rotation and token reuse re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Pytest snapshot for refresh token rotation and token reuse rejection"/>
                    <pic:cNvPicPr>
                      <a:picLocks noChangeAspect="1" noChangeArrowheads="1"/>
                    </pic:cNvPicPr>
                  </pic:nvPicPr>
                  <pic:blipFill>
                    <a:blip r:embed="rId4"/>
                    <a:stretch>
                      <a:fillRect/>
                    </a:stretch>
                  </pic:blipFill>
                  <pic:spPr bwMode="auto">
                    <a:xfrm>
                      <a:off x="0" y="0"/>
                      <a:ext cx="8658225" cy="4581525"/>
                    </a:xfrm>
                    <a:prstGeom prst="rect">
                      <a:avLst/>
                    </a:prstGeom>
                  </pic:spPr>
                </pic:pic>
              </a:graphicData>
            </a:graphic>
          </wp:inline>
        </w:drawing>
      </w:r>
      <w:r>
        <w:rPr/>
        <w:t xml:space="preserve"> </w:t>
      </w:r>
    </w:p>
    <w:p>
      <w:pPr>
        <w:pStyle w:val="Heading3"/>
        <w:bidi w:val="0"/>
        <w:jc w:val="start"/>
        <w:rPr/>
      </w:pPr>
      <w:r>
        <w:rPr/>
        <w:t>API-004 - Student invitation activation and one-time use</w:t>
      </w:r>
    </w:p>
    <w:p>
      <w:pPr>
        <w:pStyle w:val="ListHeading"/>
        <w:bidi w:val="0"/>
        <w:jc w:val="start"/>
        <w:rPr/>
      </w:pPr>
      <w:r>
        <w:rPr/>
        <w:t>APIs</w:t>
      </w:r>
    </w:p>
    <w:p>
      <w:pPr>
        <w:pStyle w:val="ListContents"/>
        <w:bidi w:val="0"/>
        <w:jc w:val="start"/>
        <w:rPr/>
      </w:pPr>
      <w:r>
        <w:rPr>
          <w:rStyle w:val="SourceText"/>
        </w:rPr>
        <w:t>POST /students</w:t>
      </w:r>
      <w:r>
        <w:rPr/>
        <w:t xml:space="preserve">, </w:t>
      </w:r>
      <w:r>
        <w:rPr>
          <w:rStyle w:val="SourceText"/>
        </w:rPr>
        <w:t>GET /auth/invitations/validate</w:t>
      </w:r>
      <w:r>
        <w:rPr/>
        <w:t xml:space="preserve">, </w:t>
      </w:r>
      <w:r>
        <w:rPr>
          <w:rStyle w:val="SourceText"/>
        </w:rPr>
        <w:t>POST /auth/invitations/accept</w:t>
      </w:r>
      <w:r>
        <w:rPr/>
        <w:t xml:space="preserve"> </w:t>
      </w:r>
    </w:p>
    <w:p>
      <w:pPr>
        <w:pStyle w:val="ListHeading"/>
        <w:bidi w:val="0"/>
        <w:jc w:val="start"/>
        <w:rPr/>
      </w:pPr>
      <w:r>
        <w:rPr/>
        <w:t>Input</w:t>
      </w:r>
    </w:p>
    <w:p>
      <w:pPr>
        <w:pStyle w:val="ListContents"/>
        <w:bidi w:val="0"/>
        <w:jc w:val="start"/>
        <w:rPr/>
      </w:pPr>
      <w:r>
        <w:rPr/>
        <w:t xml:space="preserve">Create student with invitation, validate token, set password, then reuse the same token. </w:t>
      </w:r>
    </w:p>
    <w:p>
      <w:pPr>
        <w:pStyle w:val="ListHeading"/>
        <w:bidi w:val="0"/>
        <w:jc w:val="start"/>
        <w:rPr/>
      </w:pPr>
      <w:r>
        <w:rPr/>
        <w:t>Expected</w:t>
      </w:r>
    </w:p>
    <w:p>
      <w:pPr>
        <w:pStyle w:val="ListContents"/>
        <w:bidi w:val="0"/>
        <w:jc w:val="start"/>
        <w:rPr/>
      </w:pPr>
      <w:r>
        <w:rPr/>
        <w:t xml:space="preserve">Student 201; validation 200; activation 200; repeated activation rejected with 422. </w:t>
      </w:r>
    </w:p>
    <w:p>
      <w:pPr>
        <w:pStyle w:val="ListHeading"/>
        <w:bidi w:val="0"/>
        <w:jc w:val="start"/>
        <w:rPr/>
      </w:pPr>
      <w:r>
        <w:rPr/>
        <w:t>Actual</w:t>
      </w:r>
    </w:p>
    <w:p>
      <w:pPr>
        <w:pStyle w:val="ListContents"/>
        <w:bidi w:val="0"/>
        <w:jc w:val="start"/>
        <w:rPr/>
      </w:pPr>
      <w:r>
        <w:rPr/>
        <w:t xml:space="preserve">All statuses matched; activated credentials logged in as the Student role. </w:t>
      </w:r>
    </w:p>
    <w:p>
      <w:pPr>
        <w:pStyle w:val="ListHeading"/>
        <w:bidi w:val="0"/>
        <w:jc w:val="start"/>
        <w:rPr/>
      </w:pPr>
      <w:r>
        <w:rPr/>
        <w:t>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test_student_crud_invitation_and_password_setup</w:t>
      </w:r>
      <w:r>
        <w:rPr/>
        <w:t xml:space="preserve"> </w:t>
      </w:r>
    </w:p>
    <w:p>
      <w:pPr>
        <w:pStyle w:val="BodyText"/>
        <w:bidi w:val="0"/>
        <w:jc w:val="start"/>
        <w:rPr/>
      </w:pPr>
      <w:r>
        <w:rPr/>
        <w:t xml:space="preserve">Snapshot of pytest function - backend/tests/test_core_library_api.py </w:t>
      </w:r>
      <w:r>
        <w:rPr/>
        <w:drawing>
          <wp:inline distT="0" distB="0" distL="0" distR="0">
            <wp:extent cx="8105775" cy="7658100"/>
            <wp:effectExtent l="0" t="0" r="0" b="0"/>
            <wp:docPr id="4" name="Image4" descr="" title="Pytest snapshot for student invitation activation and one-time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Pytest snapshot for student invitation activation and one-time use"/>
                    <pic:cNvPicPr>
                      <a:picLocks noChangeAspect="1" noChangeArrowheads="1"/>
                    </pic:cNvPicPr>
                  </pic:nvPicPr>
                  <pic:blipFill>
                    <a:blip r:embed="rId5"/>
                    <a:stretch>
                      <a:fillRect/>
                    </a:stretch>
                  </pic:blipFill>
                  <pic:spPr bwMode="auto">
                    <a:xfrm>
                      <a:off x="0" y="0"/>
                      <a:ext cx="8105775" cy="7658100"/>
                    </a:xfrm>
                    <a:prstGeom prst="rect">
                      <a:avLst/>
                    </a:prstGeom>
                  </pic:spPr>
                </pic:pic>
              </a:graphicData>
            </a:graphic>
          </wp:inline>
        </w:drawing>
      </w:r>
      <w:r>
        <w:rPr/>
        <w:t xml:space="preserve"> </w:t>
      </w:r>
    </w:p>
    <w:p>
      <w:pPr>
        <w:pStyle w:val="Heading2"/>
        <w:bidi w:val="0"/>
        <w:jc w:val="start"/>
        <w:rPr/>
      </w:pPr>
      <w:r>
        <w:rPr/>
        <w:t>5. API Test Cases - Part B</w:t>
      </w:r>
    </w:p>
    <w:p>
      <w:pPr>
        <w:pStyle w:val="Heading3"/>
        <w:bidi w:val="0"/>
        <w:jc w:val="start"/>
        <w:rPr/>
      </w:pPr>
      <w:r>
        <w:rPr/>
        <w:t>API-005 - Detect overlapping overnight shifts</w:t>
      </w:r>
    </w:p>
    <w:p>
      <w:pPr>
        <w:pStyle w:val="ListHeading"/>
        <w:bidi w:val="0"/>
        <w:jc w:val="start"/>
        <w:rPr/>
      </w:pPr>
      <w:r>
        <w:rPr/>
        <w:t>API</w:t>
      </w:r>
    </w:p>
    <w:p>
      <w:pPr>
        <w:pStyle w:val="ListContents"/>
        <w:bidi w:val="0"/>
        <w:jc w:val="start"/>
        <w:rPr/>
      </w:pPr>
      <w:r>
        <w:rPr>
          <w:rStyle w:val="SourceText"/>
        </w:rPr>
        <w:t>POST /api/v1/shifts/validate-selection</w:t>
      </w:r>
      <w:r>
        <w:rPr/>
        <w:t xml:space="preserve"> </w:t>
      </w:r>
    </w:p>
    <w:p>
      <w:pPr>
        <w:pStyle w:val="ListHeading"/>
        <w:bidi w:val="0"/>
        <w:jc w:val="start"/>
        <w:rPr/>
      </w:pPr>
      <w:r>
        <w:rPr/>
        <w:t>Input</w:t>
      </w:r>
    </w:p>
    <w:p>
      <w:pPr>
        <w:pStyle w:val="ListContents"/>
        <w:bidi w:val="0"/>
        <w:jc w:val="start"/>
        <w:rPr/>
      </w:pPr>
      <w:r>
        <w:rPr/>
        <w:t xml:space="preserve">Overnight 22:00-02:00 and Early 01:00-06:00 shift IDs. </w:t>
      </w:r>
    </w:p>
    <w:p>
      <w:pPr>
        <w:pStyle w:val="ListHeading"/>
        <w:bidi w:val="0"/>
        <w:jc w:val="start"/>
        <w:rPr/>
      </w:pPr>
      <w:r>
        <w:rPr/>
        <w:t>Expected</w:t>
      </w:r>
    </w:p>
    <w:p>
      <w:pPr>
        <w:pStyle w:val="ListContents"/>
        <w:bidi w:val="0"/>
        <w:jc w:val="start"/>
        <w:rPr/>
      </w:pPr>
      <w:r>
        <w:rPr/>
        <w:t xml:space="preserve">200 response with </w:t>
      </w:r>
      <w:r>
        <w:rPr>
          <w:rStyle w:val="SourceText"/>
        </w:rPr>
        <w:t>data.valid: false</w:t>
      </w:r>
      <w:r>
        <w:rPr/>
        <w:t xml:space="preserve"> because the shifts overlap from 01:00 to 02:00. </w:t>
      </w:r>
    </w:p>
    <w:p>
      <w:pPr>
        <w:pStyle w:val="ListHeading"/>
        <w:bidi w:val="0"/>
        <w:jc w:val="start"/>
        <w:rPr/>
      </w:pPr>
      <w:r>
        <w:rPr/>
        <w:t>Actual</w:t>
      </w:r>
    </w:p>
    <w:p>
      <w:pPr>
        <w:pStyle w:val="ListContents"/>
        <w:bidi w:val="0"/>
        <w:jc w:val="start"/>
        <w:rPr/>
      </w:pPr>
      <w:r>
        <w:rPr/>
        <w:t xml:space="preserve">200 with invalid selection and overlap conflict details. </w:t>
      </w:r>
    </w:p>
    <w:p>
      <w:pPr>
        <w:pStyle w:val="ListHeading"/>
        <w:bidi w:val="0"/>
        <w:jc w:val="start"/>
        <w:rPr/>
      </w:pPr>
      <w:r>
        <w:rPr/>
        <w:t>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test_floor_seat_shift_and_settings_workflows</w:t>
      </w:r>
      <w:r>
        <w:rPr/>
        <w:t xml:space="preserve"> </w:t>
      </w:r>
    </w:p>
    <w:p>
      <w:pPr>
        <w:pStyle w:val="BodyText"/>
        <w:bidi w:val="0"/>
        <w:jc w:val="start"/>
        <w:rPr/>
      </w:pPr>
      <w:r>
        <w:rPr/>
        <w:t xml:space="preserve">Snapshot of relevant pytest function lines - backend/tests/test_core_library_api.py </w:t>
      </w:r>
      <w:r>
        <w:rPr/>
        <w:drawing>
          <wp:inline distT="0" distB="0" distL="0" distR="0">
            <wp:extent cx="6486525" cy="6210300"/>
            <wp:effectExtent l="0" t="0" r="0" b="0"/>
            <wp:docPr id="5" name="Image5" descr="" title="Pytest snapshot for overnight shift overlap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Pytest snapshot for overnight shift overlap validation"/>
                    <pic:cNvPicPr>
                      <a:picLocks noChangeAspect="1" noChangeArrowheads="1"/>
                    </pic:cNvPicPr>
                  </pic:nvPicPr>
                  <pic:blipFill>
                    <a:blip r:embed="rId6"/>
                    <a:stretch>
                      <a:fillRect/>
                    </a:stretch>
                  </pic:blipFill>
                  <pic:spPr bwMode="auto">
                    <a:xfrm>
                      <a:off x="0" y="0"/>
                      <a:ext cx="6486525" cy="6210300"/>
                    </a:xfrm>
                    <a:prstGeom prst="rect">
                      <a:avLst/>
                    </a:prstGeom>
                  </pic:spPr>
                </pic:pic>
              </a:graphicData>
            </a:graphic>
          </wp:inline>
        </w:drawing>
      </w:r>
      <w:r>
        <w:rPr/>
        <w:t xml:space="preserve"> </w:t>
      </w:r>
    </w:p>
    <w:p>
      <w:pPr>
        <w:pStyle w:val="Heading3"/>
        <w:bidi w:val="0"/>
        <w:jc w:val="start"/>
        <w:rPr/>
      </w:pPr>
      <w:r>
        <w:rPr/>
        <w:t>API-006 - Reject overlapping seat allocation</w:t>
      </w:r>
    </w:p>
    <w:p>
      <w:pPr>
        <w:pStyle w:val="ListHeading"/>
        <w:bidi w:val="0"/>
        <w:jc w:val="start"/>
        <w:rPr/>
      </w:pPr>
      <w:r>
        <w:rPr/>
        <w:t>API</w:t>
      </w:r>
    </w:p>
    <w:p>
      <w:pPr>
        <w:pStyle w:val="ListContents"/>
        <w:bidi w:val="0"/>
        <w:jc w:val="start"/>
        <w:rPr/>
      </w:pPr>
      <w:r>
        <w:rPr>
          <w:rStyle w:val="SourceText"/>
        </w:rPr>
        <w:t>POST /api/v1/seat-allocations</w:t>
      </w:r>
      <w:r>
        <w:rPr/>
        <w:t xml:space="preserve"> </w:t>
      </w:r>
    </w:p>
    <w:p>
      <w:pPr>
        <w:pStyle w:val="ListHeading"/>
        <w:bidi w:val="0"/>
        <w:jc w:val="start"/>
        <w:rPr/>
      </w:pPr>
      <w:r>
        <w:rPr/>
        <w:t>Input</w:t>
      </w:r>
    </w:p>
    <w:p>
      <w:pPr>
        <w:pStyle w:val="ListContents"/>
        <w:bidi w:val="0"/>
        <w:jc w:val="start"/>
        <w:rPr/>
      </w:pPr>
      <w:r>
        <w:rPr/>
        <w:t xml:space="preserve">A second student requests the same seat and Morning shift during an overlapping date range. </w:t>
      </w:r>
    </w:p>
    <w:p>
      <w:pPr>
        <w:pStyle w:val="ListHeading"/>
        <w:bidi w:val="0"/>
        <w:jc w:val="start"/>
        <w:rPr/>
      </w:pPr>
      <w:r>
        <w:rPr/>
        <w:t>Expected</w:t>
      </w:r>
    </w:p>
    <w:p>
      <w:pPr>
        <w:pStyle w:val="ListContents"/>
        <w:bidi w:val="0"/>
        <w:jc w:val="start"/>
        <w:rPr/>
      </w:pPr>
      <w:r>
        <w:rPr/>
        <w:t xml:space="preserve">409 with </w:t>
      </w:r>
      <w:r>
        <w:rPr>
          <w:rStyle w:val="SourceText"/>
        </w:rPr>
        <w:t>SEAT_ALLOCATION_CONFLICT</w:t>
      </w:r>
      <w:r>
        <w:rPr/>
        <w:t xml:space="preserve">; no partial allocation or success audit record. </w:t>
      </w:r>
    </w:p>
    <w:p>
      <w:pPr>
        <w:pStyle w:val="ListHeading"/>
        <w:bidi w:val="0"/>
        <w:jc w:val="start"/>
        <w:rPr/>
      </w:pPr>
      <w:r>
        <w:rPr/>
        <w:t>Actual</w:t>
      </w:r>
    </w:p>
    <w:p>
      <w:pPr>
        <w:pStyle w:val="ListContents"/>
        <w:bidi w:val="0"/>
        <w:jc w:val="start"/>
        <w:rPr/>
      </w:pPr>
      <w:r>
        <w:rPr/>
        <w:t xml:space="preserve">409 with the expected code; database and audit counts remained unchanged. </w:t>
      </w:r>
    </w:p>
    <w:p>
      <w:pPr>
        <w:pStyle w:val="ListHeading"/>
        <w:bidi w:val="0"/>
        <w:jc w:val="start"/>
        <w:rPr/>
      </w:pPr>
      <w:r>
        <w:rPr/>
        <w:t>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test_conflicts_atomicity_status_precedence_and_consecutive_dates</w:t>
      </w:r>
      <w:r>
        <w:rPr/>
        <w:t xml:space="preserve"> </w:t>
      </w:r>
    </w:p>
    <w:p>
      <w:pPr>
        <w:pStyle w:val="BodyText"/>
        <w:bidi w:val="0"/>
        <w:jc w:val="start"/>
        <w:rPr/>
      </w:pPr>
      <w:r>
        <w:rPr/>
        <w:t xml:space="preserve">Snapshot of relevant pytest function lines - backend/tests/test_seat_allocation_api.py </w:t>
      </w:r>
      <w:r>
        <w:rPr/>
        <w:drawing>
          <wp:inline distT="0" distB="0" distL="0" distR="0">
            <wp:extent cx="8048625" cy="8020050"/>
            <wp:effectExtent l="0" t="0" r="0" b="0"/>
            <wp:docPr id="6" name="Image6" descr="" title="Pytest snapshot for overlapping seat allocation 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Pytest snapshot for overlapping seat allocation conflict"/>
                    <pic:cNvPicPr>
                      <a:picLocks noChangeAspect="1" noChangeArrowheads="1"/>
                    </pic:cNvPicPr>
                  </pic:nvPicPr>
                  <pic:blipFill>
                    <a:blip r:embed="rId7"/>
                    <a:stretch>
                      <a:fillRect/>
                    </a:stretch>
                  </pic:blipFill>
                  <pic:spPr bwMode="auto">
                    <a:xfrm>
                      <a:off x="0" y="0"/>
                      <a:ext cx="8048625" cy="8020050"/>
                    </a:xfrm>
                    <a:prstGeom prst="rect">
                      <a:avLst/>
                    </a:prstGeom>
                  </pic:spPr>
                </pic:pic>
              </a:graphicData>
            </a:graphic>
          </wp:inline>
        </w:drawing>
      </w:r>
      <w:r>
        <w:rPr/>
        <w:t xml:space="preserve"> </w:t>
      </w:r>
    </w:p>
    <w:p>
      <w:pPr>
        <w:pStyle w:val="Heading3"/>
        <w:bidi w:val="0"/>
        <w:jc w:val="start"/>
        <w:rPr/>
      </w:pPr>
      <w:r>
        <w:rPr/>
        <w:t>API-007 - Record partial and final payment</w:t>
      </w:r>
    </w:p>
    <w:p>
      <w:pPr>
        <w:pStyle w:val="ListHeading"/>
        <w:bidi w:val="0"/>
        <w:jc w:val="start"/>
        <w:rPr/>
      </w:pPr>
      <w:r>
        <w:rPr/>
        <w:t>API</w:t>
      </w:r>
    </w:p>
    <w:p>
      <w:pPr>
        <w:pStyle w:val="ListContents"/>
        <w:bidi w:val="0"/>
        <w:jc w:val="start"/>
        <w:rPr/>
      </w:pPr>
      <w:r>
        <w:rPr>
          <w:rStyle w:val="SourceText"/>
        </w:rPr>
        <w:t>POST /api/v1/payments/{feeRecordId}/transactions</w:t>
      </w:r>
      <w:r>
        <w:rPr/>
        <w:t xml:space="preserve"> </w:t>
      </w:r>
    </w:p>
    <w:p>
      <w:pPr>
        <w:pStyle w:val="ListHeading"/>
        <w:bidi w:val="0"/>
        <w:jc w:val="start"/>
        <w:rPr/>
      </w:pPr>
      <w:r>
        <w:rPr/>
        <w:t>Input</w:t>
      </w:r>
    </w:p>
    <w:p>
      <w:pPr>
        <w:pStyle w:val="ListContents"/>
        <w:bidi w:val="0"/>
        <w:jc w:val="start"/>
        <w:rPr/>
      </w:pPr>
      <w:r>
        <w:rPr/>
        <w:t xml:space="preserve">Fee total 1200.00; transactions of 400.25 and 799.75. </w:t>
      </w:r>
    </w:p>
    <w:p>
      <w:pPr>
        <w:pStyle w:val="ListHeading"/>
        <w:bidi w:val="0"/>
        <w:jc w:val="start"/>
        <w:rPr/>
      </w:pPr>
      <w:r>
        <w:rPr/>
        <w:t>Expected</w:t>
      </w:r>
    </w:p>
    <w:p>
      <w:pPr>
        <w:pStyle w:val="ListContents"/>
        <w:bidi w:val="0"/>
        <w:jc w:val="start"/>
        <w:rPr/>
      </w:pPr>
      <w:r>
        <w:rPr/>
        <w:t xml:space="preserve">First response partially paid with 799.75 balance; final response paid with 0.00 balance and two completed transactions. </w:t>
      </w:r>
    </w:p>
    <w:p>
      <w:pPr>
        <w:pStyle w:val="ListHeading"/>
        <w:bidi w:val="0"/>
        <w:jc w:val="start"/>
        <w:rPr/>
      </w:pPr>
      <w:r>
        <w:rPr/>
        <w:t>Actual</w:t>
      </w:r>
    </w:p>
    <w:p>
      <w:pPr>
        <w:pStyle w:val="ListContents"/>
        <w:bidi w:val="0"/>
        <w:jc w:val="start"/>
        <w:rPr/>
      </w:pPr>
      <w:r>
        <w:rPr/>
        <w:t xml:space="preserve">Calculated totals, lifecycle status, transaction count, receipt count, and audit count matched. </w:t>
      </w:r>
    </w:p>
    <w:p>
      <w:pPr>
        <w:pStyle w:val="ListHeading"/>
        <w:bidi w:val="0"/>
        <w:jc w:val="start"/>
        <w:rPr/>
      </w:pPr>
      <w:r>
        <w:rPr/>
        <w:t>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test_partial_and_full_payments_recalculate_server_totals</w:t>
      </w:r>
      <w:r>
        <w:rPr/>
        <w:t xml:space="preserve"> </w:t>
      </w:r>
    </w:p>
    <w:p>
      <w:pPr>
        <w:pStyle w:val="BodyText"/>
        <w:bidi w:val="0"/>
        <w:jc w:val="start"/>
        <w:rPr/>
      </w:pPr>
      <w:r>
        <w:rPr/>
        <w:t xml:space="preserve">Snapshot of pytest function - partial payment assertions </w:t>
      </w:r>
      <w:r>
        <w:rPr/>
        <w:drawing>
          <wp:inline distT="0" distB="0" distL="0" distR="0">
            <wp:extent cx="7562850" cy="5124450"/>
            <wp:effectExtent l="0" t="0" r="0" b="0"/>
            <wp:docPr id="7" name="Image7" descr="" title="Pytest snapshot for partial payment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Pytest snapshot for partial payment calculation"/>
                    <pic:cNvPicPr>
                      <a:picLocks noChangeAspect="1" noChangeArrowheads="1"/>
                    </pic:cNvPicPr>
                  </pic:nvPicPr>
                  <pic:blipFill>
                    <a:blip r:embed="rId8"/>
                    <a:stretch>
                      <a:fillRect/>
                    </a:stretch>
                  </pic:blipFill>
                  <pic:spPr bwMode="auto">
                    <a:xfrm>
                      <a:off x="0" y="0"/>
                      <a:ext cx="7562850" cy="5124450"/>
                    </a:xfrm>
                    <a:prstGeom prst="rect">
                      <a:avLst/>
                    </a:prstGeom>
                  </pic:spPr>
                </pic:pic>
              </a:graphicData>
            </a:graphic>
          </wp:inline>
        </w:drawing>
      </w:r>
      <w:r>
        <w:rPr/>
        <w:t xml:space="preserve"> Snapshot of pytest function - final payment assertions </w:t>
      </w:r>
      <w:r>
        <w:rPr/>
        <w:drawing>
          <wp:inline distT="0" distB="0" distL="0" distR="0">
            <wp:extent cx="5619750" cy="3133725"/>
            <wp:effectExtent l="0" t="0" r="0" b="0"/>
            <wp:docPr id="8" name="Image8" descr="" title="Pytest snapshot for final payment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Pytest snapshot for final payment calculation"/>
                    <pic:cNvPicPr>
                      <a:picLocks noChangeAspect="1" noChangeArrowheads="1"/>
                    </pic:cNvPicPr>
                  </pic:nvPicPr>
                  <pic:blipFill>
                    <a:blip r:embed="rId9"/>
                    <a:stretch>
                      <a:fillRect/>
                    </a:stretch>
                  </pic:blipFill>
                  <pic:spPr bwMode="auto">
                    <a:xfrm>
                      <a:off x="0" y="0"/>
                      <a:ext cx="5619750" cy="3133725"/>
                    </a:xfrm>
                    <a:prstGeom prst="rect">
                      <a:avLst/>
                    </a:prstGeom>
                  </pic:spPr>
                </pic:pic>
              </a:graphicData>
            </a:graphic>
          </wp:inline>
        </w:drawing>
      </w:r>
      <w:r>
        <w:rPr/>
        <w:t xml:space="preserve"> </w:t>
      </w:r>
    </w:p>
    <w:p>
      <w:pPr>
        <w:pStyle w:val="Heading3"/>
        <w:bidi w:val="0"/>
        <w:jc w:val="start"/>
        <w:rPr/>
      </w:pPr>
      <w:r>
        <w:rPr/>
        <w:t>API-008 - Hide another library's student</w:t>
      </w:r>
    </w:p>
    <w:p>
      <w:pPr>
        <w:pStyle w:val="ListHeading"/>
        <w:bidi w:val="0"/>
        <w:jc w:val="start"/>
        <w:rPr/>
      </w:pPr>
      <w:r>
        <w:rPr/>
        <w:t>API</w:t>
      </w:r>
    </w:p>
    <w:p>
      <w:pPr>
        <w:pStyle w:val="ListContents"/>
        <w:bidi w:val="0"/>
        <w:jc w:val="start"/>
        <w:rPr/>
      </w:pPr>
      <w:r>
        <w:rPr>
          <w:rStyle w:val="SourceText"/>
        </w:rPr>
        <w:t>GET /api/v1/students/{studentId}</w:t>
      </w:r>
      <w:r>
        <w:rPr/>
        <w:t xml:space="preserve"> </w:t>
      </w:r>
    </w:p>
    <w:p>
      <w:pPr>
        <w:pStyle w:val="ListHeading"/>
        <w:bidi w:val="0"/>
        <w:jc w:val="start"/>
        <w:rPr/>
      </w:pPr>
      <w:r>
        <w:rPr/>
        <w:t>Input</w:t>
      </w:r>
    </w:p>
    <w:p>
      <w:pPr>
        <w:pStyle w:val="ListContents"/>
        <w:bidi w:val="0"/>
        <w:jc w:val="start"/>
        <w:rPr/>
      </w:pPr>
      <w:r>
        <w:rPr/>
        <w:t xml:space="preserve">Owner B requests a Student ID belonging to Library A. </w:t>
      </w:r>
    </w:p>
    <w:p>
      <w:pPr>
        <w:pStyle w:val="ListHeading"/>
        <w:bidi w:val="0"/>
        <w:jc w:val="start"/>
        <w:rPr/>
      </w:pPr>
      <w:r>
        <w:rPr/>
        <w:t>Expected</w:t>
      </w:r>
    </w:p>
    <w:p>
      <w:pPr>
        <w:pStyle w:val="ListContents"/>
        <w:bidi w:val="0"/>
        <w:jc w:val="start"/>
        <w:rPr/>
      </w:pPr>
      <w:r>
        <w:rPr/>
        <w:t xml:space="preserve">404, without exposing the student name or Library A. </w:t>
      </w:r>
    </w:p>
    <w:p>
      <w:pPr>
        <w:pStyle w:val="ListHeading"/>
        <w:bidi w:val="0"/>
        <w:jc w:val="start"/>
        <w:rPr/>
      </w:pPr>
      <w:r>
        <w:rPr/>
        <w:t>Actual</w:t>
      </w:r>
    </w:p>
    <w:p>
      <w:pPr>
        <w:pStyle w:val="ListContents"/>
        <w:bidi w:val="0"/>
        <w:jc w:val="start"/>
        <w:rPr/>
      </w:pPr>
      <w:r>
        <w:rPr/>
        <w:t xml:space="preserve">404; cross-library student record was hidden. </w:t>
      </w:r>
    </w:p>
    <w:p>
      <w:pPr>
        <w:pStyle w:val="ListHeading"/>
        <w:bidi w:val="0"/>
        <w:jc w:val="start"/>
        <w:rPr/>
      </w:pPr>
      <w:r>
        <w:rPr/>
        <w:t>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test_student_records_are_isolated_by_library</w:t>
      </w:r>
      <w:r>
        <w:rPr/>
        <w:t xml:space="preserve"> </w:t>
      </w:r>
    </w:p>
    <w:p>
      <w:pPr>
        <w:pStyle w:val="BodyText"/>
        <w:bidi w:val="0"/>
        <w:jc w:val="start"/>
        <w:rPr/>
      </w:pPr>
      <w:r>
        <w:rPr/>
        <w:t xml:space="preserve">Snapshot of pytest function - backend/tests/test_core_library_api.py </w:t>
      </w:r>
      <w:r>
        <w:rPr/>
        <w:drawing>
          <wp:inline distT="0" distB="0" distL="0" distR="0">
            <wp:extent cx="7839075" cy="4219575"/>
            <wp:effectExtent l="0" t="0" r="0" b="0"/>
            <wp:docPr id="9" name="Image9" descr="" title="Pytest snapshot for cross-library student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Pytest snapshot for cross-library student isolation"/>
                    <pic:cNvPicPr>
                      <a:picLocks noChangeAspect="1" noChangeArrowheads="1"/>
                    </pic:cNvPicPr>
                  </pic:nvPicPr>
                  <pic:blipFill>
                    <a:blip r:embed="rId10"/>
                    <a:stretch>
                      <a:fillRect/>
                    </a:stretch>
                  </pic:blipFill>
                  <pic:spPr bwMode="auto">
                    <a:xfrm>
                      <a:off x="0" y="0"/>
                      <a:ext cx="7839075" cy="4219575"/>
                    </a:xfrm>
                    <a:prstGeom prst="rect">
                      <a:avLst/>
                    </a:prstGeom>
                  </pic:spPr>
                </pic:pic>
              </a:graphicData>
            </a:graphic>
          </wp:inline>
        </w:drawing>
      </w:r>
      <w:r>
        <w:rPr/>
        <w:t xml:space="preserve"> </w:t>
      </w:r>
    </w:p>
    <w:p>
      <w:pPr>
        <w:pStyle w:val="Heading2"/>
        <w:bidi w:val="0"/>
        <w:jc w:val="start"/>
        <w:rPr/>
      </w:pPr>
      <w:r>
        <w:rPr/>
        <w:t>6. Required Expected-vs-Actual Mismatch</w:t>
      </w:r>
    </w:p>
    <w:p>
      <w:pPr>
        <w:pStyle w:val="Heading3"/>
        <w:bidi w:val="0"/>
        <w:jc w:val="start"/>
        <w:rPr/>
      </w:pPr>
      <w:r>
        <w:rPr/>
        <w:t>API-009 - Expired database session initially accepted an access JWT</w:t>
      </w:r>
    </w:p>
    <w:p>
      <w:pPr>
        <w:pStyle w:val="ListHeading"/>
        <w:bidi w:val="0"/>
        <w:jc w:val="start"/>
        <w:rPr/>
      </w:pPr>
      <w:r>
        <w:rPr/>
        <w:t>API</w:t>
      </w:r>
    </w:p>
    <w:p>
      <w:pPr>
        <w:pStyle w:val="ListContents"/>
        <w:bidi w:val="0"/>
        <w:jc w:val="start"/>
        <w:rPr/>
      </w:pPr>
      <w:r>
        <w:rPr>
          <w:rStyle w:val="SourceText"/>
        </w:rPr>
        <w:t>GET /api/v1/auth/me</w:t>
      </w:r>
      <w:r>
        <w:rPr/>
        <w:t xml:space="preserve"> </w:t>
      </w:r>
    </w:p>
    <w:p>
      <w:pPr>
        <w:pStyle w:val="ListHeading"/>
        <w:bidi w:val="0"/>
        <w:jc w:val="start"/>
        <w:rPr/>
      </w:pPr>
      <w:r>
        <w:rPr/>
        <w:t>Input</w:t>
      </w:r>
    </w:p>
    <w:p>
      <w:pPr>
        <w:pStyle w:val="ListContents"/>
        <w:bidi w:val="0"/>
        <w:jc w:val="start"/>
        <w:rPr/>
      </w:pPr>
      <w:r>
        <w:rPr/>
        <w:t xml:space="preserve">A cryptographically valid, unexpired access JWT whose backing </w:t>
      </w:r>
      <w:r>
        <w:rPr>
          <w:rStyle w:val="SourceText"/>
        </w:rPr>
        <w:t>user_sessions.expires_at</w:t>
      </w:r>
      <w:r>
        <w:rPr/>
        <w:t xml:space="preserve"> value was changed to a past time. </w:t>
      </w:r>
    </w:p>
    <w:p>
      <w:pPr>
        <w:pStyle w:val="ListHeading"/>
        <w:bidi w:val="0"/>
        <w:jc w:val="start"/>
        <w:rPr/>
      </w:pPr>
      <w:r>
        <w:rPr/>
        <w:t>Expected</w:t>
      </w:r>
    </w:p>
    <w:p>
      <w:pPr>
        <w:pStyle w:val="ListContents"/>
        <w:bidi w:val="0"/>
        <w:jc w:val="start"/>
        <w:rPr/>
      </w:pPr>
      <w:r>
        <w:rPr/>
        <w:t xml:space="preserve">401 Unauthorized because the server-side session is expired. </w:t>
      </w:r>
    </w:p>
    <w:p>
      <w:pPr>
        <w:pStyle w:val="ListHeading"/>
        <w:bidi w:val="0"/>
        <w:jc w:val="start"/>
        <w:rPr/>
      </w:pPr>
      <w:r>
        <w:rPr/>
        <w:t>Initial actual</w:t>
      </w:r>
    </w:p>
    <w:p>
      <w:pPr>
        <w:pStyle w:val="ListContents"/>
        <w:bidi w:val="0"/>
        <w:jc w:val="start"/>
        <w:rPr/>
      </w:pPr>
      <w:r>
        <w:rPr>
          <w:rStyle w:val="Strong"/>
        </w:rPr>
        <w:t>200 OK</w:t>
      </w:r>
      <w:r>
        <w:rPr/>
        <w:t xml:space="preserve">. The signed JWT was accepted even though its backing database session had expired. </w:t>
      </w:r>
    </w:p>
    <w:p>
      <w:pPr>
        <w:pStyle w:val="ListHeading"/>
        <w:bidi w:val="0"/>
        <w:jc w:val="start"/>
        <w:rPr/>
      </w:pPr>
      <w:r>
        <w:rPr/>
        <w:t>Initial result</w:t>
      </w:r>
    </w:p>
    <w:p>
      <w:pPr>
        <w:pStyle w:val="ListContentsresult-fail"/>
        <w:bidi w:val="0"/>
        <w:jc w:val="start"/>
        <w:rPr/>
      </w:pPr>
      <w:r>
        <w:rPr/>
        <w:t xml:space="preserve">FAIL </w:t>
      </w:r>
    </w:p>
    <w:p>
      <w:pPr>
        <w:pStyle w:val="ListHeading"/>
        <w:bidi w:val="0"/>
        <w:jc w:val="start"/>
        <w:rPr/>
      </w:pPr>
      <w:r>
        <w:rPr/>
        <w:t>Root cause</w:t>
      </w:r>
    </w:p>
    <w:p>
      <w:pPr>
        <w:pStyle w:val="ListContents"/>
        <w:bidi w:val="0"/>
        <w:jc w:val="start"/>
        <w:rPr/>
      </w:pPr>
      <w:r>
        <w:rPr/>
        <w:t xml:space="preserve">The authentication dependency validated JWT claims but did not enforce the backing session's expiry/revocation state for every protected request. </w:t>
      </w:r>
    </w:p>
    <w:p>
      <w:pPr>
        <w:pStyle w:val="ListHeading"/>
        <w:bidi w:val="0"/>
        <w:jc w:val="start"/>
        <w:rPr/>
      </w:pPr>
      <w:r>
        <w:rPr/>
        <w:t>Fix</w:t>
      </w:r>
    </w:p>
    <w:p>
      <w:pPr>
        <w:pStyle w:val="ListContents"/>
        <w:bidi w:val="0"/>
        <w:jc w:val="start"/>
        <w:rPr/>
      </w:pPr>
      <w:r>
        <w:rPr/>
        <w:t xml:space="preserve">Added active-session validation to protected requests and strengthened refresh/logout revocation. Implemented in commit </w:t>
      </w:r>
      <w:r>
        <w:rPr>
          <w:rStyle w:val="SourceText"/>
        </w:rPr>
        <w:t>3dd6ad9</w:t>
      </w:r>
      <w:r>
        <w:rPr/>
        <w:t xml:space="preserve">. </w:t>
      </w:r>
    </w:p>
    <w:p>
      <w:pPr>
        <w:pStyle w:val="ListHeading"/>
        <w:bidi w:val="0"/>
        <w:jc w:val="start"/>
        <w:rPr/>
      </w:pPr>
      <w:r>
        <w:rPr/>
        <w:t>Retest actual</w:t>
      </w:r>
    </w:p>
    <w:p>
      <w:pPr>
        <w:pStyle w:val="ListContents"/>
        <w:bidi w:val="0"/>
        <w:jc w:val="start"/>
        <w:rPr/>
      </w:pPr>
      <w:r>
        <w:rPr/>
        <w:t xml:space="preserve">401 Unauthorized. </w:t>
      </w:r>
    </w:p>
    <w:p>
      <w:pPr>
        <w:pStyle w:val="ListHeading"/>
        <w:bidi w:val="0"/>
        <w:jc w:val="start"/>
        <w:rPr/>
      </w:pPr>
      <w:r>
        <w:rPr/>
        <w:t>Retest result</w:t>
      </w:r>
    </w:p>
    <w:p>
      <w:pPr>
        <w:pStyle w:val="ListContentsresult-pass"/>
        <w:bidi w:val="0"/>
        <w:jc w:val="start"/>
        <w:rPr/>
      </w:pPr>
      <w:r>
        <w:rPr/>
        <w:t xml:space="preserve">SUCCESS </w:t>
      </w:r>
    </w:p>
    <w:p>
      <w:pPr>
        <w:pStyle w:val="ListHeading"/>
        <w:bidi w:val="0"/>
        <w:jc w:val="start"/>
        <w:rPr/>
      </w:pPr>
      <w:r>
        <w:rPr/>
        <w:t>Pytest</w:t>
      </w:r>
    </w:p>
    <w:p>
      <w:pPr>
        <w:pStyle w:val="ListContents"/>
        <w:bidi w:val="0"/>
        <w:spacing w:before="0" w:after="283"/>
        <w:jc w:val="start"/>
        <w:rPr/>
      </w:pPr>
      <w:r>
        <w:rPr>
          <w:rStyle w:val="SourceText"/>
        </w:rPr>
        <w:t>test_expired_backing_session_is_rejected</w:t>
      </w:r>
      <w:r>
        <w:rPr/>
        <w:t xml:space="preserve"> </w:t>
      </w:r>
    </w:p>
    <w:p>
      <w:pPr>
        <w:pStyle w:val="BodyText"/>
        <w:bidi w:val="0"/>
        <w:spacing w:before="0" w:after="0"/>
        <w:jc w:val="start"/>
        <w:rPr/>
      </w:pPr>
      <w:r>
        <w:rPr/>
        <w:t xml:space="preserve">Snapshot of the regression test that initially failed and now passes - backend/tests/test_auth_api.py </w:t>
      </w:r>
      <w:r>
        <w:rPr/>
        <w:drawing>
          <wp:inline distT="0" distB="0" distL="0" distR="0">
            <wp:extent cx="7924800" cy="3495675"/>
            <wp:effectExtent l="0" t="0" r="0" b="0"/>
            <wp:docPr id="10" name="Image10" descr="" title="Pytest snapshot for rejecting an expired backing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Pytest snapshot for rejecting an expired backing session"/>
                    <pic:cNvPicPr>
                      <a:picLocks noChangeAspect="1" noChangeArrowheads="1"/>
                    </pic:cNvPicPr>
                  </pic:nvPicPr>
                  <pic:blipFill>
                    <a:blip r:embed="rId11"/>
                    <a:stretch>
                      <a:fillRect/>
                    </a:stretch>
                  </pic:blipFill>
                  <pic:spPr bwMode="auto">
                    <a:xfrm>
                      <a:off x="0" y="0"/>
                      <a:ext cx="7924800" cy="3495675"/>
                    </a:xfrm>
                    <a:prstGeom prst="rect">
                      <a:avLst/>
                    </a:prstGeom>
                  </pic:spPr>
                </pic:pic>
              </a:graphicData>
            </a:graphic>
          </wp:inline>
        </w:drawing>
      </w:r>
      <w:r>
        <w:rPr/>
        <w:t xml:space="preserve"> </w:t>
      </w:r>
    </w:p>
    <w:p>
      <w:pPr>
        <w:pStyle w:val="BodyText"/>
        <w:bidi w:val="0"/>
        <w:spacing w:before="165" w:after="165"/>
        <w:ind w:hanging="0" w:start="165" w:end="165"/>
        <w:jc w:val="start"/>
        <w:rPr>
          <w:bdr w:val="single" w:sz="24" w:space="9" w:color="2563EB"/>
          <w:shd w:fill="EFF6FF" w:val="clear"/>
        </w:rPr>
      </w:pPr>
      <w:r>
        <w:rPr>
          <w:bdr w:val="single" w:sz="24" w:space="9" w:color="2563EB"/>
          <w:shd w:fill="EFF6FF" w:val="clear"/>
        </w:rPr>
        <w:t xml:space="preserve">This mismatch demonstrates the value of API testing: signature validation alone looked correct during normal login testing, but a server-side session expiry scenario revealed that revoked or expired sessions could remain usable. The regression test now prevents recurrence. </w:t>
      </w:r>
    </w:p>
    <w:p>
      <w:pPr>
        <w:pStyle w:val="Heading3"/>
        <w:bidi w:val="0"/>
        <w:jc w:val="start"/>
        <w:rPr/>
      </w:pPr>
      <w:r>
        <w:rPr/>
        <w:t>Other defects found and resolved during Milestone 3 API Sprint 1</w:t>
      </w:r>
    </w:p>
    <w:tbl>
      <w:tblPr>
        <w:tblW w:w="13635" w:type="dxa"/>
        <w:jc w:val="start"/>
        <w:tblInd w:w="0" w:type="dxa"/>
        <w:tblLayout w:type="fixed"/>
        <w:tblCellMar>
          <w:top w:w="28" w:type="dxa"/>
          <w:start w:w="28" w:type="dxa"/>
          <w:bottom w:w="28" w:type="dxa"/>
          <w:end w:w="28" w:type="dxa"/>
        </w:tblCellMar>
      </w:tblPr>
      <w:tblGrid>
        <w:gridCol w:w="3836"/>
        <w:gridCol w:w="5957"/>
        <w:gridCol w:w="3842"/>
      </w:tblGrid>
      <w:tr>
        <w:trPr>
          <w:tblHeader w:val="true"/>
        </w:trPr>
        <w:tc>
          <w:tcPr>
            <w:tcW w:w="3836" w:type="dxa"/>
            <w:tcBorders/>
            <w:vAlign w:val="center"/>
          </w:tcPr>
          <w:p>
            <w:pPr>
              <w:pStyle w:val="TableHeading"/>
              <w:suppressLineNumbers/>
              <w:shd w:fill="EAF1FB" w:val="clear"/>
              <w:bidi w:val="0"/>
              <w:spacing w:before="0" w:after="135"/>
              <w:jc w:val="start"/>
              <w:rPr/>
            </w:pPr>
            <w:r>
              <w:rPr/>
              <w:t>Defect</w:t>
            </w:r>
          </w:p>
        </w:tc>
        <w:tc>
          <w:tcPr>
            <w:tcW w:w="5957" w:type="dxa"/>
            <w:tcBorders/>
            <w:vAlign w:val="center"/>
          </w:tcPr>
          <w:p>
            <w:pPr>
              <w:pStyle w:val="TableHeading"/>
              <w:suppressLineNumbers/>
              <w:shd w:fill="EAF1FB" w:val="clear"/>
              <w:bidi w:val="0"/>
              <w:spacing w:before="0" w:after="135"/>
              <w:jc w:val="start"/>
              <w:rPr/>
            </w:pPr>
            <w:r>
              <w:rPr/>
              <w:t>Resolution</w:t>
            </w:r>
          </w:p>
        </w:tc>
        <w:tc>
          <w:tcPr>
            <w:tcW w:w="3842" w:type="dxa"/>
            <w:tcBorders/>
            <w:vAlign w:val="center"/>
          </w:tcPr>
          <w:p>
            <w:pPr>
              <w:pStyle w:val="TableHeading"/>
              <w:suppressLineNumbers/>
              <w:shd w:fill="EAF1FB" w:val="clear"/>
              <w:bidi w:val="0"/>
              <w:spacing w:before="0" w:after="135"/>
              <w:jc w:val="start"/>
              <w:rPr/>
            </w:pPr>
            <w:r>
              <w:rPr/>
              <w:t>Evidence</w:t>
            </w:r>
          </w:p>
        </w:tc>
      </w:tr>
      <w:tr>
        <w:trPr/>
        <w:tc>
          <w:tcPr>
            <w:tcW w:w="3836" w:type="dxa"/>
            <w:tcBorders/>
            <w:vAlign w:val="center"/>
          </w:tcPr>
          <w:p>
            <w:pPr>
              <w:pStyle w:val="TableContents"/>
              <w:bidi w:val="0"/>
              <w:spacing w:before="0" w:after="135"/>
              <w:jc w:val="start"/>
              <w:rPr/>
            </w:pPr>
            <w:r>
              <w:rPr/>
              <w:t>Concurrent refresh or payment/allocation requests could race.</w:t>
            </w:r>
          </w:p>
        </w:tc>
        <w:tc>
          <w:tcPr>
            <w:tcW w:w="5957" w:type="dxa"/>
            <w:tcBorders/>
            <w:vAlign w:val="center"/>
          </w:tcPr>
          <w:p>
            <w:pPr>
              <w:pStyle w:val="TableContents"/>
              <w:bidi w:val="0"/>
              <w:spacing w:before="0" w:after="135"/>
              <w:jc w:val="start"/>
              <w:rPr/>
            </w:pPr>
            <w:r>
              <w:rPr/>
              <w:t>Added deterministic row locking, atomic transactions, conflict handling, and rollback tests.</w:t>
            </w:r>
          </w:p>
        </w:tc>
        <w:tc>
          <w:tcPr>
            <w:tcW w:w="3842" w:type="dxa"/>
            <w:tcBorders/>
            <w:vAlign w:val="center"/>
          </w:tcPr>
          <w:p>
            <w:pPr>
              <w:pStyle w:val="TableContents"/>
              <w:bidi w:val="0"/>
              <w:spacing w:before="0" w:after="135"/>
              <w:jc w:val="start"/>
              <w:rPr/>
            </w:pPr>
            <w:r>
              <w:rPr/>
              <w:t>Concurrency-focused API tests and service-level transaction tests.</w:t>
            </w:r>
          </w:p>
        </w:tc>
      </w:tr>
      <w:tr>
        <w:trPr/>
        <w:tc>
          <w:tcPr>
            <w:tcW w:w="3836" w:type="dxa"/>
            <w:tcBorders/>
            <w:vAlign w:val="center"/>
          </w:tcPr>
          <w:p>
            <w:pPr>
              <w:pStyle w:val="TableContents"/>
              <w:bidi w:val="0"/>
              <w:spacing w:before="0" w:after="135"/>
              <w:jc w:val="start"/>
              <w:rPr/>
            </w:pPr>
            <w:r>
              <w:rPr/>
              <w:t>Registration did not initially bootstrap all requested library resources.</w:t>
            </w:r>
          </w:p>
        </w:tc>
        <w:tc>
          <w:tcPr>
            <w:tcW w:w="5957" w:type="dxa"/>
            <w:tcBorders/>
            <w:vAlign w:val="center"/>
          </w:tcPr>
          <w:p>
            <w:pPr>
              <w:pStyle w:val="TableContents"/>
              <w:bidi w:val="0"/>
              <w:spacing w:before="0" w:after="135"/>
              <w:jc w:val="start"/>
              <w:rPr/>
            </w:pPr>
            <w:r>
              <w:rPr/>
              <w:t>Registration now creates settings, Floor 1, default shifts, requested seats, membership, owner, and session atomically.</w:t>
            </w:r>
          </w:p>
        </w:tc>
        <w:tc>
          <w:tcPr>
            <w:tcW w:w="3842" w:type="dxa"/>
            <w:tcBorders/>
            <w:vAlign w:val="center"/>
          </w:tcPr>
          <w:p>
            <w:pPr>
              <w:pStyle w:val="TableContents"/>
              <w:bidi w:val="0"/>
              <w:spacing w:before="0" w:after="135"/>
              <w:jc w:val="start"/>
              <w:rPr/>
            </w:pPr>
            <w:r>
              <w:rPr>
                <w:rStyle w:val="SourceText"/>
              </w:rPr>
              <w:t>test_registration_bootstraps_library_and_me</w:t>
            </w:r>
          </w:p>
        </w:tc>
      </w:tr>
      <w:tr>
        <w:trPr/>
        <w:tc>
          <w:tcPr>
            <w:tcW w:w="3836" w:type="dxa"/>
            <w:tcBorders/>
            <w:vAlign w:val="center"/>
          </w:tcPr>
          <w:p>
            <w:pPr>
              <w:pStyle w:val="TableContents"/>
              <w:bidi w:val="0"/>
              <w:spacing w:before="0" w:after="135"/>
              <w:jc w:val="start"/>
              <w:rPr/>
            </w:pPr>
            <w:r>
              <w:rPr/>
              <w:t>Payment list parameters temporarily drifted from the frontend/API contract.</w:t>
            </w:r>
          </w:p>
        </w:tc>
        <w:tc>
          <w:tcPr>
            <w:tcW w:w="5957" w:type="dxa"/>
            <w:tcBorders/>
            <w:vAlign w:val="center"/>
          </w:tcPr>
          <w:p>
            <w:pPr>
              <w:pStyle w:val="TableContents"/>
              <w:bidi w:val="0"/>
              <w:spacing w:before="0" w:after="135"/>
              <w:jc w:val="start"/>
              <w:rPr/>
            </w:pPr>
            <w:r>
              <w:rPr/>
              <w:t>Restored the complete parameter set and regenerated the checked-in OpenAPI file.</w:t>
            </w:r>
          </w:p>
        </w:tc>
        <w:tc>
          <w:tcPr>
            <w:tcW w:w="3842" w:type="dxa"/>
            <w:tcBorders/>
            <w:vAlign w:val="center"/>
          </w:tcPr>
          <w:p>
            <w:pPr>
              <w:pStyle w:val="TableContents"/>
              <w:bidi w:val="0"/>
              <w:spacing w:before="0" w:after="135"/>
              <w:jc w:val="start"/>
              <w:rPr/>
            </w:pPr>
            <w:r>
              <w:rPr/>
              <w:t xml:space="preserve">Commit </w:t>
            </w:r>
            <w:r>
              <w:rPr>
                <w:rStyle w:val="SourceText"/>
              </w:rPr>
              <w:t>838a0af</w:t>
            </w:r>
            <w:r>
              <w:rPr/>
              <w:t xml:space="preserve"> and semantic drift test.</w:t>
            </w:r>
          </w:p>
        </w:tc>
      </w:tr>
      <w:tr>
        <w:trPr/>
        <w:tc>
          <w:tcPr>
            <w:tcW w:w="3836" w:type="dxa"/>
            <w:tcBorders/>
            <w:vAlign w:val="center"/>
          </w:tcPr>
          <w:p>
            <w:pPr>
              <w:pStyle w:val="TableContents"/>
              <w:bidi w:val="0"/>
              <w:spacing w:before="0" w:after="135"/>
              <w:jc w:val="start"/>
              <w:rPr/>
            </w:pPr>
            <w:r>
              <w:rPr/>
              <w:t>Overnight shifts could be mishandled by simple linear time comparison.</w:t>
            </w:r>
          </w:p>
        </w:tc>
        <w:tc>
          <w:tcPr>
            <w:tcW w:w="5957" w:type="dxa"/>
            <w:tcBorders/>
            <w:vAlign w:val="center"/>
          </w:tcPr>
          <w:p>
            <w:pPr>
              <w:pStyle w:val="TableContents"/>
              <w:bidi w:val="0"/>
              <w:spacing w:before="0" w:after="135"/>
              <w:jc w:val="start"/>
              <w:rPr/>
            </w:pPr>
            <w:r>
              <w:rPr/>
              <w:t>Split crossing-midnight intervals and reused one authoritative overlap algorithm in validation and allocation checks.</w:t>
            </w:r>
          </w:p>
        </w:tc>
        <w:tc>
          <w:tcPr>
            <w:tcW w:w="3842" w:type="dxa"/>
            <w:tcBorders/>
            <w:vAlign w:val="center"/>
          </w:tcPr>
          <w:p>
            <w:pPr>
              <w:pStyle w:val="TableContents"/>
              <w:bidi w:val="0"/>
              <w:spacing w:before="0" w:after="135"/>
              <w:jc w:val="start"/>
              <w:rPr/>
            </w:pPr>
            <w:r>
              <w:rPr/>
              <w:t>Overnight unit and API tests.</w:t>
            </w:r>
          </w:p>
        </w:tc>
      </w:tr>
    </w:tbl>
    <w:p>
      <w:pPr>
        <w:pStyle w:val="Heading2"/>
        <w:bidi w:val="0"/>
        <w:jc w:val="start"/>
        <w:rPr/>
      </w:pPr>
      <w:r>
        <w:rPr/>
        <w:t>7. Test Execution and Quality Evidence</w:t>
      </w:r>
    </w:p>
    <w:tbl>
      <w:tblPr>
        <w:tblW w:w="10592" w:type="dxa"/>
        <w:jc w:val="start"/>
        <w:tblInd w:w="0" w:type="dxa"/>
        <w:tblLayout w:type="fixed"/>
        <w:tblCellMar>
          <w:top w:w="28" w:type="dxa"/>
          <w:start w:w="28" w:type="dxa"/>
          <w:bottom w:w="28" w:type="dxa"/>
          <w:end w:w="28" w:type="dxa"/>
        </w:tblCellMar>
      </w:tblPr>
      <w:tblGrid>
        <w:gridCol w:w="5266"/>
        <w:gridCol w:w="5326"/>
      </w:tblGrid>
      <w:tr>
        <w:trPr>
          <w:tblHeader w:val="true"/>
        </w:trPr>
        <w:tc>
          <w:tcPr>
            <w:tcW w:w="5266" w:type="dxa"/>
            <w:tcBorders/>
            <w:vAlign w:val="center"/>
          </w:tcPr>
          <w:p>
            <w:pPr>
              <w:pStyle w:val="TableHeading"/>
              <w:suppressLineNumbers/>
              <w:shd w:fill="EAF1FB" w:val="clear"/>
              <w:bidi w:val="0"/>
              <w:spacing w:before="0" w:after="135"/>
              <w:jc w:val="start"/>
              <w:rPr/>
            </w:pPr>
            <w:r>
              <w:rPr/>
              <w:t>Command/check</w:t>
            </w:r>
          </w:p>
        </w:tc>
        <w:tc>
          <w:tcPr>
            <w:tcW w:w="5326" w:type="dxa"/>
            <w:tcBorders/>
            <w:vAlign w:val="center"/>
          </w:tcPr>
          <w:p>
            <w:pPr>
              <w:pStyle w:val="TableHeading"/>
              <w:suppressLineNumbers/>
              <w:shd w:fill="EAF1FB" w:val="clear"/>
              <w:bidi w:val="0"/>
              <w:spacing w:before="0" w:after="135"/>
              <w:jc w:val="start"/>
              <w:rPr/>
            </w:pPr>
            <w:r>
              <w:rPr/>
              <w:t>Final result</w:t>
            </w:r>
          </w:p>
        </w:tc>
      </w:tr>
      <w:tr>
        <w:trPr/>
        <w:tc>
          <w:tcPr>
            <w:tcW w:w="5266" w:type="dxa"/>
            <w:tcBorders/>
            <w:vAlign w:val="center"/>
          </w:tcPr>
          <w:p>
            <w:pPr>
              <w:pStyle w:val="TableContents"/>
              <w:bidi w:val="0"/>
              <w:spacing w:before="0" w:after="135"/>
              <w:jc w:val="start"/>
              <w:rPr/>
            </w:pPr>
            <w:r>
              <w:rPr>
                <w:rStyle w:val="SourceText"/>
              </w:rPr>
              <w:t>backend/venv/bin/pytest -q</w:t>
            </w:r>
          </w:p>
        </w:tc>
        <w:tc>
          <w:tcPr>
            <w:tcW w:w="5326" w:type="dxa"/>
            <w:tcBorders/>
            <w:vAlign w:val="center"/>
          </w:tcPr>
          <w:p>
            <w:pPr>
              <w:pStyle w:val="TableContents"/>
              <w:bidi w:val="0"/>
              <w:spacing w:before="0" w:after="135"/>
              <w:jc w:val="start"/>
              <w:rPr/>
            </w:pPr>
            <w:r>
              <w:rPr/>
              <w:t>133 backend tests passed</w:t>
            </w:r>
          </w:p>
        </w:tc>
      </w:tr>
      <w:tr>
        <w:trPr/>
        <w:tc>
          <w:tcPr>
            <w:tcW w:w="5266" w:type="dxa"/>
            <w:tcBorders/>
            <w:vAlign w:val="center"/>
          </w:tcPr>
          <w:p>
            <w:pPr>
              <w:pStyle w:val="TableContents"/>
              <w:bidi w:val="0"/>
              <w:spacing w:before="0" w:after="135"/>
              <w:jc w:val="start"/>
              <w:rPr/>
            </w:pPr>
            <w:r>
              <w:rPr>
                <w:rStyle w:val="SourceText"/>
              </w:rPr>
              <w:t>python backend/scripts/export_openapi.py --check</w:t>
            </w:r>
          </w:p>
        </w:tc>
        <w:tc>
          <w:tcPr>
            <w:tcW w:w="5326" w:type="dxa"/>
            <w:tcBorders/>
            <w:vAlign w:val="center"/>
          </w:tcPr>
          <w:p>
            <w:pPr>
              <w:pStyle w:val="TableContents"/>
              <w:bidi w:val="0"/>
              <w:spacing w:before="0" w:after="135"/>
              <w:jc w:val="start"/>
              <w:rPr/>
            </w:pPr>
            <w:r>
              <w:rPr/>
              <w:t>OpenAPI contract valid and current</w:t>
            </w:r>
          </w:p>
        </w:tc>
      </w:tr>
      <w:tr>
        <w:trPr/>
        <w:tc>
          <w:tcPr>
            <w:tcW w:w="5266" w:type="dxa"/>
            <w:tcBorders/>
            <w:vAlign w:val="center"/>
          </w:tcPr>
          <w:p>
            <w:pPr>
              <w:pStyle w:val="TableContents"/>
              <w:bidi w:val="0"/>
              <w:spacing w:before="0" w:after="135"/>
              <w:jc w:val="start"/>
              <w:rPr/>
            </w:pPr>
            <w:r>
              <w:rPr>
                <w:rStyle w:val="SourceText"/>
              </w:rPr>
              <w:t>pytest backend/tests/test_openapi_contract.py</w:t>
            </w:r>
          </w:p>
        </w:tc>
        <w:tc>
          <w:tcPr>
            <w:tcW w:w="5326" w:type="dxa"/>
            <w:tcBorders/>
            <w:vAlign w:val="center"/>
          </w:tcPr>
          <w:p>
            <w:pPr>
              <w:pStyle w:val="TableContents"/>
              <w:bidi w:val="0"/>
              <w:spacing w:before="0" w:after="135"/>
              <w:jc w:val="start"/>
              <w:rPr/>
            </w:pPr>
            <w:r>
              <w:rPr/>
              <w:t>3 passed, including all-operation documentation audit</w:t>
            </w:r>
          </w:p>
        </w:tc>
      </w:tr>
      <w:tr>
        <w:trPr/>
        <w:tc>
          <w:tcPr>
            <w:tcW w:w="5266" w:type="dxa"/>
            <w:tcBorders/>
            <w:vAlign w:val="center"/>
          </w:tcPr>
          <w:p>
            <w:pPr>
              <w:pStyle w:val="TableContents"/>
              <w:bidi w:val="0"/>
              <w:spacing w:before="0" w:after="135"/>
              <w:jc w:val="start"/>
              <w:rPr/>
            </w:pPr>
            <w:r>
              <w:rPr/>
              <w:t>OpenAPI completeness scan</w:t>
            </w:r>
          </w:p>
        </w:tc>
        <w:tc>
          <w:tcPr>
            <w:tcW w:w="5326" w:type="dxa"/>
            <w:tcBorders/>
            <w:vAlign w:val="center"/>
          </w:tcPr>
          <w:p>
            <w:pPr>
              <w:pStyle w:val="TableContents"/>
              <w:bidi w:val="0"/>
              <w:spacing w:before="0" w:after="135"/>
              <w:jc w:val="start"/>
              <w:rPr/>
            </w:pPr>
            <w:r>
              <w:rPr/>
              <w:t>74 operations; no missing descriptions, stories, or error responses</w:t>
            </w:r>
          </w:p>
        </w:tc>
      </w:tr>
      <w:tr>
        <w:trPr/>
        <w:tc>
          <w:tcPr>
            <w:tcW w:w="5266" w:type="dxa"/>
            <w:tcBorders/>
            <w:vAlign w:val="center"/>
          </w:tcPr>
          <w:p>
            <w:pPr>
              <w:pStyle w:val="TableContents"/>
              <w:bidi w:val="0"/>
              <w:spacing w:before="0" w:after="135"/>
              <w:jc w:val="start"/>
              <w:rPr/>
            </w:pPr>
            <w:r>
              <w:rPr/>
              <w:t>Frontend service/component tests</w:t>
            </w:r>
          </w:p>
        </w:tc>
        <w:tc>
          <w:tcPr>
            <w:tcW w:w="5326" w:type="dxa"/>
            <w:tcBorders/>
            <w:vAlign w:val="center"/>
          </w:tcPr>
          <w:p>
            <w:pPr>
              <w:pStyle w:val="TableContents"/>
              <w:bidi w:val="0"/>
              <w:spacing w:before="0" w:after="135"/>
              <w:jc w:val="start"/>
              <w:rPr/>
            </w:pPr>
            <w:r>
              <w:rPr/>
              <w:t>Passed during integrated module validation</w:t>
            </w:r>
          </w:p>
        </w:tc>
      </w:tr>
      <w:tr>
        <w:trPr/>
        <w:tc>
          <w:tcPr>
            <w:tcW w:w="5266" w:type="dxa"/>
            <w:tcBorders/>
            <w:vAlign w:val="center"/>
          </w:tcPr>
          <w:p>
            <w:pPr>
              <w:pStyle w:val="TableContents"/>
              <w:bidi w:val="0"/>
              <w:spacing w:before="0" w:after="135"/>
              <w:jc w:val="start"/>
              <w:rPr/>
            </w:pPr>
            <w:r>
              <w:rPr/>
              <w:t>Frontend lint and production build</w:t>
            </w:r>
          </w:p>
        </w:tc>
        <w:tc>
          <w:tcPr>
            <w:tcW w:w="5326" w:type="dxa"/>
            <w:tcBorders/>
            <w:vAlign w:val="center"/>
          </w:tcPr>
          <w:p>
            <w:pPr>
              <w:pStyle w:val="TableContents"/>
              <w:bidi w:val="0"/>
              <w:spacing w:before="0" w:after="135"/>
              <w:jc w:val="start"/>
              <w:rPr/>
            </w:pPr>
            <w:r>
              <w:rPr/>
              <w:t>Passed during integrated module validation</w:t>
            </w:r>
          </w:p>
        </w:tc>
      </w:tr>
    </w:tbl>
    <w:p>
      <w:pPr>
        <w:pStyle w:val="Heading3"/>
        <w:bidi w:val="0"/>
        <w:jc w:val="start"/>
        <w:rPr/>
      </w:pPr>
      <w:r>
        <w:rPr/>
        <w:t>Test categories represented</w:t>
      </w:r>
    </w:p>
    <w:p>
      <w:pPr>
        <w:pStyle w:val="BodyText"/>
        <w:numPr>
          <w:ilvl w:val="0"/>
          <w:numId w:val="5"/>
        </w:numPr>
        <w:tabs>
          <w:tab w:val="clear" w:pos="1134"/>
          <w:tab w:val="left" w:pos="709" w:leader="none"/>
        </w:tabs>
        <w:bidi w:val="0"/>
        <w:spacing w:before="0" w:after="0"/>
        <w:ind w:hanging="283" w:start="709"/>
        <w:jc w:val="start"/>
        <w:rPr/>
      </w:pPr>
      <w:r>
        <w:rPr/>
        <w:t xml:space="preserve">Successful creation, retrieval, update, status, lifecycle, and deletion paths. </w:t>
      </w:r>
    </w:p>
    <w:p>
      <w:pPr>
        <w:pStyle w:val="BodyText"/>
        <w:numPr>
          <w:ilvl w:val="0"/>
          <w:numId w:val="5"/>
        </w:numPr>
        <w:tabs>
          <w:tab w:val="clear" w:pos="1134"/>
          <w:tab w:val="left" w:pos="709" w:leader="none"/>
        </w:tabs>
        <w:bidi w:val="0"/>
        <w:spacing w:before="0" w:after="0"/>
        <w:ind w:hanging="283" w:start="709"/>
        <w:jc w:val="start"/>
        <w:rPr/>
      </w:pPr>
      <w:r>
        <w:rPr/>
        <w:t xml:space="preserve">Required-field and business-rule validation. </w:t>
      </w:r>
    </w:p>
    <w:p>
      <w:pPr>
        <w:pStyle w:val="BodyText"/>
        <w:numPr>
          <w:ilvl w:val="0"/>
          <w:numId w:val="5"/>
        </w:numPr>
        <w:tabs>
          <w:tab w:val="clear" w:pos="1134"/>
          <w:tab w:val="left" w:pos="709" w:leader="none"/>
        </w:tabs>
        <w:bidi w:val="0"/>
        <w:spacing w:before="0" w:after="0"/>
        <w:ind w:hanging="283" w:start="709"/>
        <w:jc w:val="start"/>
        <w:rPr/>
      </w:pPr>
      <w:r>
        <w:rPr/>
        <w:t xml:space="preserve">Unauthenticated, malformed-token, wrong-role, inactive membership, and suspended-library access. </w:t>
      </w:r>
    </w:p>
    <w:p>
      <w:pPr>
        <w:pStyle w:val="BodyText"/>
        <w:numPr>
          <w:ilvl w:val="0"/>
          <w:numId w:val="5"/>
        </w:numPr>
        <w:tabs>
          <w:tab w:val="clear" w:pos="1134"/>
          <w:tab w:val="left" w:pos="709" w:leader="none"/>
        </w:tabs>
        <w:bidi w:val="0"/>
        <w:spacing w:before="0" w:after="0"/>
        <w:ind w:hanging="283" w:start="709"/>
        <w:jc w:val="start"/>
        <w:rPr/>
      </w:pPr>
      <w:r>
        <w:rPr/>
        <w:t xml:space="preserve">Cross-tenant resource hiding and not-found behavior. </w:t>
      </w:r>
    </w:p>
    <w:p>
      <w:pPr>
        <w:pStyle w:val="BodyText"/>
        <w:numPr>
          <w:ilvl w:val="0"/>
          <w:numId w:val="5"/>
        </w:numPr>
        <w:tabs>
          <w:tab w:val="clear" w:pos="1134"/>
          <w:tab w:val="left" w:pos="709" w:leader="none"/>
        </w:tabs>
        <w:bidi w:val="0"/>
        <w:spacing w:before="0" w:after="0"/>
        <w:ind w:hanging="283" w:start="709"/>
        <w:jc w:val="start"/>
        <w:rPr/>
      </w:pPr>
      <w:r>
        <w:rPr/>
        <w:t xml:space="preserve">Duplicate records, payment overrun, seat/student conflicts, and transaction rollback. </w:t>
      </w:r>
    </w:p>
    <w:p>
      <w:pPr>
        <w:pStyle w:val="BodyText"/>
        <w:numPr>
          <w:ilvl w:val="0"/>
          <w:numId w:val="5"/>
        </w:numPr>
        <w:tabs>
          <w:tab w:val="clear" w:pos="1134"/>
          <w:tab w:val="left" w:pos="709" w:leader="none"/>
        </w:tabs>
        <w:bidi w:val="0"/>
        <w:spacing w:before="0" w:after="0"/>
        <w:ind w:hanging="283" w:start="709"/>
        <w:jc w:val="start"/>
        <w:rPr/>
      </w:pPr>
      <w:r>
        <w:rPr/>
        <w:t xml:space="preserve">Search, filters, pagination, sorting, date overlap, overnight overlap, ageing boundaries, and report reconciliation. </w:t>
      </w:r>
    </w:p>
    <w:p>
      <w:pPr>
        <w:pStyle w:val="BodyText"/>
        <w:numPr>
          <w:ilvl w:val="0"/>
          <w:numId w:val="5"/>
        </w:numPr>
        <w:tabs>
          <w:tab w:val="clear" w:pos="1134"/>
          <w:tab w:val="left" w:pos="709" w:leader="none"/>
        </w:tabs>
        <w:bidi w:val="0"/>
        <w:ind w:hanging="283" w:start="709"/>
        <w:jc w:val="start"/>
        <w:rPr/>
      </w:pPr>
      <w:r>
        <w:rPr/>
        <w:t xml:space="preserve">OpenAPI validity and semantic drift between FastAPI and the submitted YAML. </w:t>
      </w:r>
    </w:p>
    <w:p>
      <w:pPr>
        <w:pStyle w:val="Heading2"/>
        <w:bidi w:val="0"/>
        <w:jc w:val="start"/>
        <w:rPr/>
      </w:pPr>
      <w:r>
        <w:rPr/>
        <w:t>8. User Feedback and Actions</w:t>
      </w:r>
    </w:p>
    <w:p>
      <w:pPr>
        <w:pStyle w:val="BodyText"/>
        <w:bidi w:val="0"/>
        <w:jc w:val="start"/>
        <w:rPr/>
      </w:pPr>
      <w:r>
        <w:rPr/>
        <w:t xml:space="preserve">The integrated owner workflows were demonstrated and reviewed by team members acting in the Library Owner role. Feedback was captured during the Seat Management and Payment Management walkthroughs and then converted into fixes or backend acceptance tests. </w:t>
      </w:r>
    </w:p>
    <w:tbl>
      <w:tblPr>
        <w:tblW w:w="13635" w:type="dxa"/>
        <w:jc w:val="start"/>
        <w:tblInd w:w="0" w:type="dxa"/>
        <w:tblLayout w:type="fixed"/>
        <w:tblCellMar>
          <w:top w:w="28" w:type="dxa"/>
          <w:start w:w="28" w:type="dxa"/>
          <w:bottom w:w="28" w:type="dxa"/>
          <w:end w:w="28" w:type="dxa"/>
        </w:tblCellMar>
      </w:tblPr>
      <w:tblGrid>
        <w:gridCol w:w="6537"/>
        <w:gridCol w:w="1236"/>
        <w:gridCol w:w="5862"/>
      </w:tblGrid>
      <w:tr>
        <w:trPr>
          <w:tblHeader w:val="true"/>
        </w:trPr>
        <w:tc>
          <w:tcPr>
            <w:tcW w:w="6537" w:type="dxa"/>
            <w:tcBorders/>
            <w:vAlign w:val="center"/>
          </w:tcPr>
          <w:p>
            <w:pPr>
              <w:pStyle w:val="TableHeading"/>
              <w:suppressLineNumbers/>
              <w:shd w:fill="EAF1FB" w:val="clear"/>
              <w:bidi w:val="0"/>
              <w:spacing w:before="0" w:after="135"/>
              <w:jc w:val="start"/>
              <w:rPr/>
            </w:pPr>
            <w:r>
              <w:rPr/>
              <w:t>Feedback received</w:t>
            </w:r>
          </w:p>
        </w:tc>
        <w:tc>
          <w:tcPr>
            <w:tcW w:w="1236" w:type="dxa"/>
            <w:tcBorders/>
            <w:vAlign w:val="center"/>
          </w:tcPr>
          <w:p>
            <w:pPr>
              <w:pStyle w:val="TableHeading"/>
              <w:suppressLineNumbers/>
              <w:shd w:fill="EAF1FB" w:val="clear"/>
              <w:bidi w:val="0"/>
              <w:spacing w:before="0" w:after="135"/>
              <w:jc w:val="start"/>
              <w:rPr/>
            </w:pPr>
            <w:r>
              <w:rPr/>
              <w:t>Decision</w:t>
            </w:r>
          </w:p>
        </w:tc>
        <w:tc>
          <w:tcPr>
            <w:tcW w:w="5862" w:type="dxa"/>
            <w:tcBorders/>
            <w:vAlign w:val="center"/>
          </w:tcPr>
          <w:p>
            <w:pPr>
              <w:pStyle w:val="TableHeading"/>
              <w:suppressLineNumbers/>
              <w:shd w:fill="EAF1FB" w:val="clear"/>
              <w:bidi w:val="0"/>
              <w:spacing w:before="0" w:after="135"/>
              <w:jc w:val="start"/>
              <w:rPr/>
            </w:pPr>
            <w:r>
              <w:rPr/>
              <w:t>Action taken</w:t>
            </w:r>
          </w:p>
        </w:tc>
      </w:tr>
      <w:tr>
        <w:trPr/>
        <w:tc>
          <w:tcPr>
            <w:tcW w:w="6537" w:type="dxa"/>
            <w:tcBorders/>
            <w:vAlign w:val="center"/>
          </w:tcPr>
          <w:p>
            <w:pPr>
              <w:pStyle w:val="TableContents"/>
              <w:bidi w:val="0"/>
              <w:spacing w:before="0" w:after="135"/>
              <w:jc w:val="start"/>
              <w:rPr/>
            </w:pPr>
            <w:r>
              <w:rPr/>
              <w:t>An overnight shift (22:00-02:00) and early shift (01:00-06:00) must be shown as overlapping.</w:t>
            </w:r>
          </w:p>
        </w:tc>
        <w:tc>
          <w:tcPr>
            <w:tcW w:w="1236" w:type="dxa"/>
            <w:tcBorders/>
            <w:vAlign w:val="center"/>
          </w:tcPr>
          <w:p>
            <w:pPr>
              <w:pStyle w:val="TableContents"/>
              <w:bidi w:val="0"/>
              <w:spacing w:before="0" w:after="135"/>
              <w:jc w:val="start"/>
              <w:rPr/>
            </w:pPr>
            <w:r>
              <w:rPr/>
              <w:t>Fix immediately</w:t>
            </w:r>
          </w:p>
        </w:tc>
        <w:tc>
          <w:tcPr>
            <w:tcW w:w="5862" w:type="dxa"/>
            <w:tcBorders/>
            <w:vAlign w:val="center"/>
          </w:tcPr>
          <w:p>
            <w:pPr>
              <w:pStyle w:val="TableContents"/>
              <w:bidi w:val="0"/>
              <w:spacing w:before="0" w:after="135"/>
              <w:jc w:val="start"/>
              <w:rPr/>
            </w:pPr>
            <w:r>
              <w:rPr/>
              <w:t>Implemented midnight-aware overlap logic and added frontend and backend regression tests.</w:t>
            </w:r>
          </w:p>
        </w:tc>
      </w:tr>
      <w:tr>
        <w:trPr/>
        <w:tc>
          <w:tcPr>
            <w:tcW w:w="6537" w:type="dxa"/>
            <w:tcBorders/>
            <w:vAlign w:val="center"/>
          </w:tcPr>
          <w:p>
            <w:pPr>
              <w:pStyle w:val="TableContents"/>
              <w:bidi w:val="0"/>
              <w:spacing w:before="0" w:after="135"/>
              <w:jc w:val="start"/>
              <w:rPr/>
            </w:pPr>
            <w:r>
              <w:rPr/>
              <w:t>Seat availability should be calculated for the selected shift instead of showing every shift inside every seat card.</w:t>
            </w:r>
          </w:p>
        </w:tc>
        <w:tc>
          <w:tcPr>
            <w:tcW w:w="1236" w:type="dxa"/>
            <w:tcBorders/>
            <w:vAlign w:val="center"/>
          </w:tcPr>
          <w:p>
            <w:pPr>
              <w:pStyle w:val="TableContents"/>
              <w:bidi w:val="0"/>
              <w:spacing w:before="0" w:after="135"/>
              <w:jc w:val="start"/>
              <w:rPr/>
            </w:pPr>
            <w:r>
              <w:rPr/>
              <w:t>Accepted</w:t>
            </w:r>
          </w:p>
        </w:tc>
        <w:tc>
          <w:tcPr>
            <w:tcW w:w="5862" w:type="dxa"/>
            <w:tcBorders/>
            <w:vAlign w:val="center"/>
          </w:tcPr>
          <w:p>
            <w:pPr>
              <w:pStyle w:val="TableContents"/>
              <w:bidi w:val="0"/>
              <w:spacing w:before="0" w:after="135"/>
              <w:jc w:val="start"/>
              <w:rPr/>
            </w:pPr>
            <w:r>
              <w:rPr/>
              <w:t>Created a shift-first seat map and one authoritative availability API with blocker details.</w:t>
            </w:r>
          </w:p>
        </w:tc>
      </w:tr>
      <w:tr>
        <w:trPr/>
        <w:tc>
          <w:tcPr>
            <w:tcW w:w="6537" w:type="dxa"/>
            <w:tcBorders/>
            <w:vAlign w:val="center"/>
          </w:tcPr>
          <w:p>
            <w:pPr>
              <w:pStyle w:val="TableContents"/>
              <w:bidi w:val="0"/>
              <w:spacing w:before="0" w:after="135"/>
              <w:jc w:val="start"/>
              <w:rPr/>
            </w:pPr>
            <w:r>
              <w:rPr/>
              <w:t>Student registration/edit should allow multiple non-overlapping shifts and only show seats available for those shifts.</w:t>
            </w:r>
          </w:p>
        </w:tc>
        <w:tc>
          <w:tcPr>
            <w:tcW w:w="1236" w:type="dxa"/>
            <w:tcBorders/>
            <w:vAlign w:val="center"/>
          </w:tcPr>
          <w:p>
            <w:pPr>
              <w:pStyle w:val="TableContents"/>
              <w:bidi w:val="0"/>
              <w:spacing w:before="0" w:after="135"/>
              <w:jc w:val="start"/>
              <w:rPr/>
            </w:pPr>
            <w:r>
              <w:rPr/>
              <w:t>Accepted</w:t>
            </w:r>
          </w:p>
        </w:tc>
        <w:tc>
          <w:tcPr>
            <w:tcW w:w="5862" w:type="dxa"/>
            <w:tcBorders/>
            <w:vAlign w:val="center"/>
          </w:tcPr>
          <w:p>
            <w:pPr>
              <w:pStyle w:val="TableContents"/>
              <w:bidi w:val="0"/>
              <w:spacing w:before="0" w:after="135"/>
              <w:jc w:val="start"/>
              <w:rPr/>
            </w:pPr>
            <w:r>
              <w:rPr/>
              <w:t>Added multi-shift validation, real availability lookup, and atomic student/allocation changes with rollback.</w:t>
            </w:r>
          </w:p>
        </w:tc>
      </w:tr>
      <w:tr>
        <w:trPr/>
        <w:tc>
          <w:tcPr>
            <w:tcW w:w="6537" w:type="dxa"/>
            <w:tcBorders/>
            <w:vAlign w:val="center"/>
          </w:tcPr>
          <w:p>
            <w:pPr>
              <w:pStyle w:val="TableContents"/>
              <w:bidi w:val="0"/>
              <w:spacing w:before="0" w:after="135"/>
              <w:jc w:val="start"/>
              <w:rPr/>
            </w:pPr>
            <w:r>
              <w:rPr/>
              <w:t>Action menus should close after an action, outside click, or Escape, and clickable controls should show a pointer cursor.</w:t>
            </w:r>
          </w:p>
        </w:tc>
        <w:tc>
          <w:tcPr>
            <w:tcW w:w="1236" w:type="dxa"/>
            <w:tcBorders/>
            <w:vAlign w:val="center"/>
          </w:tcPr>
          <w:p>
            <w:pPr>
              <w:pStyle w:val="TableContents"/>
              <w:bidi w:val="0"/>
              <w:spacing w:before="0" w:after="135"/>
              <w:jc w:val="start"/>
              <w:rPr/>
            </w:pPr>
            <w:r>
              <w:rPr/>
              <w:t>Fix immediately</w:t>
            </w:r>
          </w:p>
        </w:tc>
        <w:tc>
          <w:tcPr>
            <w:tcW w:w="5862" w:type="dxa"/>
            <w:tcBorders/>
            <w:vAlign w:val="center"/>
          </w:tcPr>
          <w:p>
            <w:pPr>
              <w:pStyle w:val="TableContents"/>
              <w:bidi w:val="0"/>
              <w:spacing w:before="0" w:after="135"/>
              <w:jc w:val="start"/>
              <w:rPr/>
            </w:pPr>
            <w:r>
              <w:rPr/>
              <w:t>Added a reusable dismissible-menu pattern and consistent trigger behavior.</w:t>
            </w:r>
          </w:p>
        </w:tc>
      </w:tr>
      <w:tr>
        <w:trPr/>
        <w:tc>
          <w:tcPr>
            <w:tcW w:w="6537" w:type="dxa"/>
            <w:tcBorders/>
            <w:vAlign w:val="center"/>
          </w:tcPr>
          <w:p>
            <w:pPr>
              <w:pStyle w:val="TableContents"/>
              <w:bidi w:val="0"/>
              <w:spacing w:before="0" w:after="135"/>
              <w:jc w:val="start"/>
              <w:rPr/>
            </w:pPr>
            <w:r>
              <w:rPr/>
              <w:t>Monthly payments should open on the current month, allow other months, and give owners access to receipts.</w:t>
            </w:r>
          </w:p>
        </w:tc>
        <w:tc>
          <w:tcPr>
            <w:tcW w:w="1236" w:type="dxa"/>
            <w:tcBorders/>
            <w:vAlign w:val="center"/>
          </w:tcPr>
          <w:p>
            <w:pPr>
              <w:pStyle w:val="TableContents"/>
              <w:bidi w:val="0"/>
              <w:spacing w:before="0" w:after="135"/>
              <w:jc w:val="start"/>
              <w:rPr/>
            </w:pPr>
            <w:r>
              <w:rPr/>
              <w:t>Accepted</w:t>
            </w:r>
          </w:p>
        </w:tc>
        <w:tc>
          <w:tcPr>
            <w:tcW w:w="5862" w:type="dxa"/>
            <w:tcBorders/>
            <w:vAlign w:val="center"/>
          </w:tcPr>
          <w:p>
            <w:pPr>
              <w:pStyle w:val="TableContents"/>
              <w:bidi w:val="0"/>
              <w:spacing w:before="0" w:after="135"/>
              <w:jc w:val="start"/>
              <w:rPr/>
            </w:pPr>
            <w:r>
              <w:rPr/>
              <w:t>Connected month-filtered fee APIs, receipt list/detail/download, and payment history.</w:t>
            </w:r>
          </w:p>
        </w:tc>
      </w:tr>
      <w:tr>
        <w:trPr/>
        <w:tc>
          <w:tcPr>
            <w:tcW w:w="6537" w:type="dxa"/>
            <w:tcBorders/>
            <w:vAlign w:val="center"/>
          </w:tcPr>
          <w:p>
            <w:pPr>
              <w:pStyle w:val="TableContents"/>
              <w:bidi w:val="0"/>
              <w:spacing w:before="0" w:after="135"/>
              <w:jc w:val="start"/>
              <w:rPr/>
            </w:pPr>
            <w:r>
              <w:rPr/>
              <w:t>API failures should explain conflicts clearly instead of exposing database errors.</w:t>
            </w:r>
          </w:p>
        </w:tc>
        <w:tc>
          <w:tcPr>
            <w:tcW w:w="1236" w:type="dxa"/>
            <w:tcBorders/>
            <w:vAlign w:val="center"/>
          </w:tcPr>
          <w:p>
            <w:pPr>
              <w:pStyle w:val="TableContents"/>
              <w:bidi w:val="0"/>
              <w:spacing w:before="0" w:after="135"/>
              <w:jc w:val="start"/>
              <w:rPr/>
            </w:pPr>
            <w:r>
              <w:rPr/>
              <w:t>Accepted</w:t>
            </w:r>
          </w:p>
        </w:tc>
        <w:tc>
          <w:tcPr>
            <w:tcW w:w="5862" w:type="dxa"/>
            <w:tcBorders/>
            <w:vAlign w:val="center"/>
          </w:tcPr>
          <w:p>
            <w:pPr>
              <w:pStyle w:val="TableContents"/>
              <w:bidi w:val="0"/>
              <w:spacing w:before="0" w:after="135"/>
              <w:jc w:val="start"/>
              <w:rPr/>
            </w:pPr>
            <w:r>
              <w:rPr/>
              <w:t>Introduced typed business errors, stable codes, safe messages, field details, and request correlation IDs.</w:t>
            </w:r>
          </w:p>
        </w:tc>
      </w:tr>
    </w:tbl>
    <w:p>
      <w:pPr>
        <w:pStyle w:val="Heading3"/>
        <w:bidi w:val="0"/>
        <w:jc w:val="start"/>
        <w:rPr/>
      </w:pPr>
      <w:r>
        <w:rPr/>
        <w:t>What users considered successful</w:t>
      </w:r>
    </w:p>
    <w:p>
      <w:pPr>
        <w:pStyle w:val="BodyText"/>
        <w:numPr>
          <w:ilvl w:val="0"/>
          <w:numId w:val="6"/>
        </w:numPr>
        <w:tabs>
          <w:tab w:val="clear" w:pos="1134"/>
          <w:tab w:val="left" w:pos="709" w:leader="none"/>
        </w:tabs>
        <w:bidi w:val="0"/>
        <w:spacing w:before="0" w:after="0"/>
        <w:ind w:hanging="283" w:start="709"/>
        <w:jc w:val="start"/>
        <w:rPr/>
      </w:pPr>
      <w:r>
        <w:rPr/>
        <w:t xml:space="preserve">Shift-aware seat status made the same physical seat understandable across Morning, Afternoon, Evening, and custom shifts. </w:t>
      </w:r>
    </w:p>
    <w:p>
      <w:pPr>
        <w:pStyle w:val="BodyText"/>
        <w:numPr>
          <w:ilvl w:val="0"/>
          <w:numId w:val="6"/>
        </w:numPr>
        <w:tabs>
          <w:tab w:val="clear" w:pos="1134"/>
          <w:tab w:val="left" w:pos="709" w:leader="none"/>
        </w:tabs>
        <w:bidi w:val="0"/>
        <w:spacing w:before="0" w:after="0"/>
        <w:ind w:hanging="283" w:start="709"/>
        <w:jc w:val="start"/>
        <w:rPr/>
      </w:pPr>
      <w:r>
        <w:rPr/>
        <w:t xml:space="preserve">Student registration, seat assignment, and payment workflows remained usable on mobile layouts. </w:t>
      </w:r>
    </w:p>
    <w:p>
      <w:pPr>
        <w:pStyle w:val="BodyText"/>
        <w:numPr>
          <w:ilvl w:val="0"/>
          <w:numId w:val="6"/>
        </w:numPr>
        <w:tabs>
          <w:tab w:val="clear" w:pos="1134"/>
          <w:tab w:val="left" w:pos="709" w:leader="none"/>
        </w:tabs>
        <w:bidi w:val="0"/>
        <w:ind w:hanging="283" w:start="709"/>
        <w:jc w:val="start"/>
        <w:rPr/>
      </w:pPr>
      <w:r>
        <w:rPr/>
        <w:t xml:space="preserve">Clear conflict messages and retained allocation/payment history improved administrative confidence. </w:t>
      </w:r>
    </w:p>
    <w:p>
      <w:pPr>
        <w:pStyle w:val="Heading2"/>
        <w:bidi w:val="0"/>
        <w:jc w:val="start"/>
        <w:rPr/>
      </w:pPr>
      <w:r>
        <w:rPr/>
        <w:t>9. Plan for Milestone 3 API Sprint 2 (Project Sprint 8)</w:t>
      </w:r>
    </w:p>
    <w:p>
      <w:pPr>
        <w:pStyle w:val="BodyText"/>
        <w:bidi w:val="0"/>
        <w:jc w:val="start"/>
        <w:rPr/>
      </w:pPr>
      <w:r>
        <w:rPr/>
        <w:t xml:space="preserve">Several Milestone 4 vertical slices were completed early, including student self-service, seat-request review, receipts/reminders, and owner reports. The next API sprint will focus on the remaining platform scope and release hardening while continuing the project schedule documented in Milestone 2. </w:t>
      </w:r>
    </w:p>
    <w:tbl>
      <w:tblPr>
        <w:tblW w:w="13635" w:type="dxa"/>
        <w:jc w:val="start"/>
        <w:tblInd w:w="0" w:type="dxa"/>
        <w:tblLayout w:type="fixed"/>
        <w:tblCellMar>
          <w:top w:w="28" w:type="dxa"/>
          <w:start w:w="28" w:type="dxa"/>
          <w:bottom w:w="28" w:type="dxa"/>
          <w:end w:w="28" w:type="dxa"/>
        </w:tblCellMar>
      </w:tblPr>
      <w:tblGrid>
        <w:gridCol w:w="751"/>
        <w:gridCol w:w="7831"/>
        <w:gridCol w:w="5053"/>
      </w:tblGrid>
      <w:tr>
        <w:trPr>
          <w:tblHeader w:val="true"/>
        </w:trPr>
        <w:tc>
          <w:tcPr>
            <w:tcW w:w="751" w:type="dxa"/>
            <w:tcBorders/>
            <w:vAlign w:val="center"/>
          </w:tcPr>
          <w:p>
            <w:pPr>
              <w:pStyle w:val="TableHeading"/>
              <w:suppressLineNumbers/>
              <w:shd w:fill="EAF1FB" w:val="clear"/>
              <w:bidi w:val="0"/>
              <w:spacing w:before="0" w:after="135"/>
              <w:jc w:val="start"/>
              <w:rPr/>
            </w:pPr>
            <w:r>
              <w:rPr/>
              <w:t>Priority</w:t>
            </w:r>
          </w:p>
        </w:tc>
        <w:tc>
          <w:tcPr>
            <w:tcW w:w="7831" w:type="dxa"/>
            <w:tcBorders/>
            <w:vAlign w:val="center"/>
          </w:tcPr>
          <w:p>
            <w:pPr>
              <w:pStyle w:val="TableHeading"/>
              <w:suppressLineNumbers/>
              <w:shd w:fill="EAF1FB" w:val="clear"/>
              <w:bidi w:val="0"/>
              <w:spacing w:before="0" w:after="135"/>
              <w:jc w:val="start"/>
              <w:rPr/>
            </w:pPr>
            <w:r>
              <w:rPr/>
              <w:t>Planned work</w:t>
            </w:r>
          </w:p>
        </w:tc>
        <w:tc>
          <w:tcPr>
            <w:tcW w:w="5053" w:type="dxa"/>
            <w:tcBorders/>
            <w:vAlign w:val="center"/>
          </w:tcPr>
          <w:p>
            <w:pPr>
              <w:pStyle w:val="TableHeading"/>
              <w:suppressLineNumbers/>
              <w:shd w:fill="EAF1FB" w:val="clear"/>
              <w:bidi w:val="0"/>
              <w:spacing w:before="0" w:after="135"/>
              <w:jc w:val="start"/>
              <w:rPr/>
            </w:pPr>
            <w:r>
              <w:rPr/>
              <w:t>Exit evidence</w:t>
            </w:r>
          </w:p>
        </w:tc>
      </w:tr>
      <w:tr>
        <w:trPr/>
        <w:tc>
          <w:tcPr>
            <w:tcW w:w="751" w:type="dxa"/>
            <w:tcBorders/>
            <w:vAlign w:val="center"/>
          </w:tcPr>
          <w:p>
            <w:pPr>
              <w:pStyle w:val="TableContents"/>
              <w:bidi w:val="0"/>
              <w:spacing w:before="0" w:after="135"/>
              <w:jc w:val="start"/>
              <w:rPr/>
            </w:pPr>
            <w:r>
              <w:rPr/>
              <w:t>1</w:t>
            </w:r>
          </w:p>
        </w:tc>
        <w:tc>
          <w:tcPr>
            <w:tcW w:w="7831" w:type="dxa"/>
            <w:tcBorders/>
            <w:vAlign w:val="center"/>
          </w:tcPr>
          <w:p>
            <w:pPr>
              <w:pStyle w:val="TableContents"/>
              <w:bidi w:val="0"/>
              <w:spacing w:before="0" w:after="135"/>
              <w:jc w:val="start"/>
              <w:rPr/>
            </w:pPr>
            <w:r>
              <w:rPr/>
              <w:t>Implement Super Admin library, owner, platform analytics, and platform-settings APIs and replace remaining production mocks.</w:t>
            </w:r>
          </w:p>
        </w:tc>
        <w:tc>
          <w:tcPr>
            <w:tcW w:w="5053" w:type="dxa"/>
            <w:tcBorders/>
            <w:vAlign w:val="center"/>
          </w:tcPr>
          <w:p>
            <w:pPr>
              <w:pStyle w:val="TableContents"/>
              <w:bidi w:val="0"/>
              <w:spacing w:before="0" w:after="135"/>
              <w:jc w:val="start"/>
              <w:rPr/>
            </w:pPr>
            <w:r>
              <w:rPr/>
              <w:t>OpenAPI routes, role/tenant tests, frontend integration, reviewed PR.</w:t>
            </w:r>
          </w:p>
        </w:tc>
      </w:tr>
      <w:tr>
        <w:trPr/>
        <w:tc>
          <w:tcPr>
            <w:tcW w:w="751" w:type="dxa"/>
            <w:tcBorders/>
            <w:vAlign w:val="center"/>
          </w:tcPr>
          <w:p>
            <w:pPr>
              <w:pStyle w:val="TableContents"/>
              <w:bidi w:val="0"/>
              <w:spacing w:before="0" w:after="135"/>
              <w:jc w:val="start"/>
              <w:rPr/>
            </w:pPr>
            <w:r>
              <w:rPr/>
              <w:t>2</w:t>
            </w:r>
          </w:p>
        </w:tc>
        <w:tc>
          <w:tcPr>
            <w:tcW w:w="7831" w:type="dxa"/>
            <w:tcBorders/>
            <w:vAlign w:val="center"/>
          </w:tcPr>
          <w:p>
            <w:pPr>
              <w:pStyle w:val="TableContents"/>
              <w:bidi w:val="0"/>
              <w:spacing w:before="0" w:after="135"/>
              <w:jc w:val="start"/>
              <w:rPr/>
            </w:pPr>
            <w:r>
              <w:rPr/>
              <w:t>Run concurrency and report-performance suites against a disposable test database.</w:t>
            </w:r>
          </w:p>
        </w:tc>
        <w:tc>
          <w:tcPr>
            <w:tcW w:w="5053" w:type="dxa"/>
            <w:tcBorders/>
            <w:vAlign w:val="center"/>
          </w:tcPr>
          <w:p>
            <w:pPr>
              <w:pStyle w:val="TableContents"/>
              <w:bidi w:val="0"/>
              <w:spacing w:before="0" w:after="135"/>
              <w:jc w:val="start"/>
              <w:rPr/>
            </w:pPr>
            <w:r>
              <w:rPr/>
              <w:t>Passing tests, query plans, timings, and evidence-backed index decision.</w:t>
            </w:r>
          </w:p>
        </w:tc>
      </w:tr>
      <w:tr>
        <w:trPr/>
        <w:tc>
          <w:tcPr>
            <w:tcW w:w="751" w:type="dxa"/>
            <w:tcBorders/>
            <w:vAlign w:val="center"/>
          </w:tcPr>
          <w:p>
            <w:pPr>
              <w:pStyle w:val="TableContents"/>
              <w:bidi w:val="0"/>
              <w:spacing w:before="0" w:after="135"/>
              <w:jc w:val="start"/>
              <w:rPr/>
            </w:pPr>
            <w:r>
              <w:rPr/>
              <w:t>3</w:t>
            </w:r>
          </w:p>
        </w:tc>
        <w:tc>
          <w:tcPr>
            <w:tcW w:w="7831" w:type="dxa"/>
            <w:tcBorders/>
            <w:vAlign w:val="center"/>
          </w:tcPr>
          <w:p>
            <w:pPr>
              <w:pStyle w:val="TableContents"/>
              <w:bidi w:val="0"/>
              <w:spacing w:before="0" w:after="135"/>
              <w:jc w:val="start"/>
              <w:rPr/>
            </w:pPr>
            <w:r>
              <w:rPr/>
              <w:t>Expand audit coverage for student, floor, shift, and settings mutations and add an authorized audit-history view if time permits.</w:t>
            </w:r>
          </w:p>
        </w:tc>
        <w:tc>
          <w:tcPr>
            <w:tcW w:w="5053" w:type="dxa"/>
            <w:tcBorders/>
            <w:vAlign w:val="center"/>
          </w:tcPr>
          <w:p>
            <w:pPr>
              <w:pStyle w:val="TableContents"/>
              <w:bidi w:val="0"/>
              <w:spacing w:before="0" w:after="135"/>
              <w:jc w:val="start"/>
              <w:rPr/>
            </w:pPr>
            <w:r>
              <w:rPr/>
              <w:t>Audit assertions and tenant/role tests.</w:t>
            </w:r>
          </w:p>
        </w:tc>
      </w:tr>
      <w:tr>
        <w:trPr/>
        <w:tc>
          <w:tcPr>
            <w:tcW w:w="751" w:type="dxa"/>
            <w:tcBorders/>
            <w:vAlign w:val="center"/>
          </w:tcPr>
          <w:p>
            <w:pPr>
              <w:pStyle w:val="TableContents"/>
              <w:bidi w:val="0"/>
              <w:spacing w:before="0" w:after="135"/>
              <w:jc w:val="start"/>
              <w:rPr/>
            </w:pPr>
            <w:r>
              <w:rPr/>
              <w:t>4</w:t>
            </w:r>
          </w:p>
        </w:tc>
        <w:tc>
          <w:tcPr>
            <w:tcW w:w="7831" w:type="dxa"/>
            <w:tcBorders/>
            <w:vAlign w:val="center"/>
          </w:tcPr>
          <w:p>
            <w:pPr>
              <w:pStyle w:val="TableContents"/>
              <w:bidi w:val="0"/>
              <w:spacing w:before="0" w:after="135"/>
              <w:jc w:val="start"/>
              <w:rPr/>
            </w:pPr>
            <w:r>
              <w:rPr/>
              <w:t>Complete scheduled/background behavior for fee generation, reminders, and announcement lifecycle where required by final scope.</w:t>
            </w:r>
          </w:p>
        </w:tc>
        <w:tc>
          <w:tcPr>
            <w:tcW w:w="5053" w:type="dxa"/>
            <w:tcBorders/>
            <w:vAlign w:val="center"/>
          </w:tcPr>
          <w:p>
            <w:pPr>
              <w:pStyle w:val="TableContents"/>
              <w:bidi w:val="0"/>
              <w:spacing w:before="0" w:after="135"/>
              <w:jc w:val="start"/>
              <w:rPr/>
            </w:pPr>
            <w:r>
              <w:rPr/>
              <w:t>Idempotency tests and documented task execution.</w:t>
            </w:r>
          </w:p>
        </w:tc>
      </w:tr>
      <w:tr>
        <w:trPr/>
        <w:tc>
          <w:tcPr>
            <w:tcW w:w="751" w:type="dxa"/>
            <w:tcBorders/>
            <w:vAlign w:val="center"/>
          </w:tcPr>
          <w:p>
            <w:pPr>
              <w:pStyle w:val="TableContents"/>
              <w:bidi w:val="0"/>
              <w:spacing w:before="0" w:after="135"/>
              <w:jc w:val="start"/>
              <w:rPr/>
            </w:pPr>
            <w:r>
              <w:rPr/>
              <w:t>5</w:t>
            </w:r>
          </w:p>
        </w:tc>
        <w:tc>
          <w:tcPr>
            <w:tcW w:w="7831" w:type="dxa"/>
            <w:tcBorders/>
            <w:vAlign w:val="center"/>
          </w:tcPr>
          <w:p>
            <w:pPr>
              <w:pStyle w:val="TableContents"/>
              <w:bidi w:val="0"/>
              <w:spacing w:before="0" w:after="135"/>
              <w:jc w:val="start"/>
              <w:rPr/>
            </w:pPr>
            <w:r>
              <w:rPr/>
              <w:t>Conduct end-to-end owner and student UAT, browser/accessibility regression, security configuration review, and deployment rehearsal.</w:t>
            </w:r>
          </w:p>
        </w:tc>
        <w:tc>
          <w:tcPr>
            <w:tcW w:w="5053" w:type="dxa"/>
            <w:tcBorders/>
            <w:vAlign w:val="center"/>
          </w:tcPr>
          <w:p>
            <w:pPr>
              <w:pStyle w:val="TableContents"/>
              <w:bidi w:val="0"/>
              <w:spacing w:before="0" w:after="135"/>
              <w:jc w:val="start"/>
              <w:rPr/>
            </w:pPr>
            <w:r>
              <w:rPr/>
              <w:t>Feedback log, resolved issues, screenshots, test report, deployment checklist.</w:t>
            </w:r>
          </w:p>
        </w:tc>
      </w:tr>
      <w:tr>
        <w:trPr/>
        <w:tc>
          <w:tcPr>
            <w:tcW w:w="751" w:type="dxa"/>
            <w:tcBorders/>
            <w:vAlign w:val="center"/>
          </w:tcPr>
          <w:p>
            <w:pPr>
              <w:pStyle w:val="TableContents"/>
              <w:bidi w:val="0"/>
              <w:spacing w:before="0" w:after="135"/>
              <w:jc w:val="start"/>
              <w:rPr/>
            </w:pPr>
            <w:r>
              <w:rPr/>
              <w:t>6</w:t>
            </w:r>
          </w:p>
        </w:tc>
        <w:tc>
          <w:tcPr>
            <w:tcW w:w="7831" w:type="dxa"/>
            <w:tcBorders/>
            <w:vAlign w:val="center"/>
          </w:tcPr>
          <w:p>
            <w:pPr>
              <w:pStyle w:val="TableContents"/>
              <w:bidi w:val="0"/>
              <w:spacing w:before="0" w:after="135"/>
              <w:jc w:val="start"/>
              <w:rPr/>
            </w:pPr>
            <w:r>
              <w:rPr/>
              <w:t>Prepare Milestone 4 submission and final demonstration.</w:t>
            </w:r>
          </w:p>
        </w:tc>
        <w:tc>
          <w:tcPr>
            <w:tcW w:w="5053" w:type="dxa"/>
            <w:tcBorders/>
            <w:vAlign w:val="center"/>
          </w:tcPr>
          <w:p>
            <w:pPr>
              <w:pStyle w:val="TableContents"/>
              <w:bidi w:val="0"/>
              <w:spacing w:before="0" w:after="135"/>
              <w:jc w:val="start"/>
              <w:rPr/>
            </w:pPr>
            <w:r>
              <w:rPr/>
              <w:t>Updated PDF, Swagger YAML, executable code ZIP, test evidence, tagged release.</w:t>
            </w:r>
          </w:p>
        </w:tc>
      </w:tr>
    </w:tbl>
    <w:p>
      <w:pPr>
        <w:pStyle w:val="Heading3"/>
        <w:bidi w:val="0"/>
        <w:jc w:val="start"/>
        <w:rPr/>
      </w:pPr>
      <w:r>
        <w:rPr/>
        <w:t>Known next-sprint risks</w:t>
      </w:r>
    </w:p>
    <w:p>
      <w:pPr>
        <w:pStyle w:val="BodyText"/>
        <w:numPr>
          <w:ilvl w:val="0"/>
          <w:numId w:val="7"/>
        </w:numPr>
        <w:tabs>
          <w:tab w:val="clear" w:pos="1134"/>
          <w:tab w:val="left" w:pos="709" w:leader="none"/>
        </w:tabs>
        <w:bidi w:val="0"/>
        <w:spacing w:before="0" w:after="0"/>
        <w:ind w:hanging="283" w:start="709"/>
        <w:jc w:val="start"/>
        <w:rPr/>
      </w:pPr>
      <w:r>
        <w:rPr/>
        <w:t xml:space="preserve">A dedicated disposable test database is required for destructive locking and performance evidence. </w:t>
      </w:r>
    </w:p>
    <w:p>
      <w:pPr>
        <w:pStyle w:val="BodyText"/>
        <w:numPr>
          <w:ilvl w:val="0"/>
          <w:numId w:val="7"/>
        </w:numPr>
        <w:tabs>
          <w:tab w:val="clear" w:pos="1134"/>
          <w:tab w:val="left" w:pos="709" w:leader="none"/>
        </w:tabs>
        <w:bidi w:val="0"/>
        <w:spacing w:before="0" w:after="0"/>
        <w:ind w:hanging="283" w:start="709"/>
        <w:jc w:val="start"/>
        <w:rPr/>
      </w:pPr>
      <w:r>
        <w:rPr/>
        <w:t xml:space="preserve">Super Admin frontend currently has mock-backed areas and must not silently fall back after API integration. </w:t>
      </w:r>
    </w:p>
    <w:p>
      <w:pPr>
        <w:pStyle w:val="BodyText"/>
        <w:numPr>
          <w:ilvl w:val="0"/>
          <w:numId w:val="7"/>
        </w:numPr>
        <w:tabs>
          <w:tab w:val="clear" w:pos="1134"/>
          <w:tab w:val="left" w:pos="709" w:leader="none"/>
        </w:tabs>
        <w:bidi w:val="0"/>
        <w:ind w:hanging="283" w:start="709"/>
        <w:jc w:val="start"/>
        <w:rPr/>
      </w:pPr>
      <w:r>
        <w:rPr/>
        <w:t xml:space="preserve">Final deployment secrets, secure cookies, CORS origins, and database migrations require environment-specific verification. </w:t>
      </w:r>
    </w:p>
    <w:p>
      <w:pPr>
        <w:pStyle w:val="Heading2"/>
        <w:bidi w:val="0"/>
        <w:jc w:val="start"/>
        <w:rPr/>
      </w:pPr>
      <w:r>
        <w:rPr/>
        <w:t>10. Submission Contents and Reproduction</w:t>
      </w:r>
    </w:p>
    <w:p>
      <w:pPr>
        <w:pStyle w:val="Heading3"/>
        <w:bidi w:val="0"/>
        <w:jc w:val="start"/>
        <w:rPr/>
      </w:pPr>
      <w:r>
        <w:rPr/>
        <w:t>A. Milestone 3 PDF Report</w:t>
      </w:r>
    </w:p>
    <w:p>
      <w:pPr>
        <w:pStyle w:val="BodyText"/>
        <w:bidi w:val="0"/>
        <w:jc w:val="start"/>
        <w:rPr/>
      </w:pPr>
      <w:r>
        <w:rPr/>
        <w:t>This document contains sprint delivery, API test cases, the required failed test, user feedback, fixes, and the next-sprint plan.</w:t>
      </w:r>
    </w:p>
    <w:p>
      <w:pPr>
        <w:pStyle w:val="Heading3"/>
        <w:bidi w:val="0"/>
        <w:jc w:val="start"/>
        <w:rPr/>
      </w:pPr>
      <w:r>
        <w:rPr/>
        <w:t>B. Swagger YAML</w:t>
      </w:r>
    </w:p>
    <w:p>
      <w:pPr>
        <w:pStyle w:val="BodyText"/>
        <w:bidi w:val="0"/>
        <w:jc w:val="start"/>
        <w:rPr/>
      </w:pPr>
      <w:r>
        <w:rPr>
          <w:rStyle w:val="SourceText"/>
        </w:rPr>
        <w:t>openapi.yaml</w:t>
      </w:r>
      <w:r>
        <w:rPr/>
        <w:t xml:space="preserve"> documents all 74 current operations with schemas, descriptions, user stories, errors, security requirements, and request-ID headers.</w:t>
      </w:r>
    </w:p>
    <w:p>
      <w:pPr>
        <w:pStyle w:val="Heading3"/>
        <w:bidi w:val="0"/>
        <w:jc w:val="start"/>
        <w:rPr/>
      </w:pPr>
      <w:r>
        <w:rPr/>
        <w:t>C. Backend ZIP</w:t>
      </w:r>
    </w:p>
    <w:p>
      <w:pPr>
        <w:pStyle w:val="BodyText"/>
        <w:bidi w:val="0"/>
        <w:jc w:val="start"/>
        <w:rPr/>
      </w:pPr>
      <w:r>
        <w:rPr/>
        <w:t xml:space="preserve">The ZIP contains backend application code, migrations, tests, scripts, dependency manifest, example environment, documentation, CI workflow, and a copy of the API contract. It intentionally excludes the local </w:t>
      </w:r>
      <w:r>
        <w:rPr>
          <w:rStyle w:val="SourceText"/>
        </w:rPr>
        <w:t>.env</w:t>
      </w:r>
      <w:r>
        <w:rPr/>
        <w:t>, virtual environment, caches, bytecode, databases, and secrets.</w:t>
      </w:r>
    </w:p>
    <w:p>
      <w:pPr>
        <w:pStyle w:val="Heading3"/>
        <w:bidi w:val="0"/>
        <w:jc w:val="start"/>
        <w:rPr/>
      </w:pPr>
      <w:r>
        <w:rPr/>
        <w:t>Local execution</w:t>
      </w:r>
    </w:p>
    <w:p>
      <w:pPr>
        <w:pStyle w:val="PreformattedText"/>
        <w:bidi w:val="0"/>
        <w:jc w:val="start"/>
        <w:rPr/>
      </w:pPr>
      <w:r>
        <w:rPr/>
        <w:t>cd backend</w:t>
      </w:r>
    </w:p>
    <w:p>
      <w:pPr>
        <w:pStyle w:val="PreformattedText"/>
        <w:bidi w:val="0"/>
        <w:jc w:val="start"/>
        <w:rPr/>
      </w:pPr>
      <w:r>
        <w:rPr/>
        <w:t>python -m venv venv</w:t>
      </w:r>
    </w:p>
    <w:p>
      <w:pPr>
        <w:pStyle w:val="PreformattedText"/>
        <w:bidi w:val="0"/>
        <w:jc w:val="start"/>
        <w:rPr/>
      </w:pPr>
      <w:r>
        <w:rPr/>
        <w:t>source venv/bin/activate</w:t>
      </w:r>
    </w:p>
    <w:p>
      <w:pPr>
        <w:pStyle w:val="PreformattedText"/>
        <w:bidi w:val="0"/>
        <w:jc w:val="start"/>
        <w:rPr/>
      </w:pPr>
      <w:r>
        <w:rPr/>
        <w:t>pip install -r requirements.txt</w:t>
      </w:r>
    </w:p>
    <w:p>
      <w:pPr>
        <w:pStyle w:val="PreformattedText"/>
        <w:bidi w:val="0"/>
        <w:jc w:val="start"/>
        <w:rPr/>
      </w:pPr>
      <w:r>
        <w:rPr/>
        <w:t>cp .env.example .env</w:t>
      </w:r>
    </w:p>
    <w:p>
      <w:pPr>
        <w:pStyle w:val="PreformattedText"/>
        <w:bidi w:val="0"/>
        <w:jc w:val="start"/>
        <w:rPr/>
      </w:pPr>
      <w:r>
        <w:rPr/>
        <w:t>alembic upgrade head</w:t>
      </w:r>
    </w:p>
    <w:p>
      <w:pPr>
        <w:pStyle w:val="PreformattedText"/>
        <w:bidi w:val="0"/>
        <w:jc w:val="start"/>
        <w:rPr/>
      </w:pPr>
      <w:r>
        <w:rPr/>
        <w:t>pytest</w:t>
      </w:r>
    </w:p>
    <w:p>
      <w:pPr>
        <w:pStyle w:val="PreformattedText"/>
        <w:bidi w:val="0"/>
        <w:jc w:val="start"/>
        <w:rPr/>
      </w:pPr>
      <w:r>
        <w:rPr/>
        <w:t>uvicorn app.main:app --reload</w:t>
      </w:r>
    </w:p>
    <w:p>
      <w:pPr>
        <w:pStyle w:val="Heading3"/>
        <w:bidi w:val="0"/>
        <w:jc w:val="start"/>
        <w:rPr/>
      </w:pPr>
      <w:r>
        <w:rPr/>
        <w:t>Swagger verification</w:t>
      </w:r>
    </w:p>
    <w:p>
      <w:pPr>
        <w:pStyle w:val="PreformattedText"/>
        <w:bidi w:val="0"/>
        <w:jc w:val="start"/>
        <w:rPr/>
      </w:pPr>
      <w:r>
        <w:rPr/>
        <w:t>python scripts/export_openapi.py --check</w:t>
      </w:r>
    </w:p>
    <w:p>
      <w:pPr>
        <w:pStyle w:val="PreformattedText"/>
        <w:bidi w:val="0"/>
        <w:jc w:val="start"/>
        <w:rPr/>
      </w:pPr>
      <w:r>
        <w:rPr/>
        <w:t>pytest tests/test_openapi_contract.py</w:t>
      </w:r>
    </w:p>
    <w:p>
      <w:pPr>
        <w:pStyle w:val="PreformattedText"/>
        <w:bidi w:val="0"/>
        <w:jc w:val="start"/>
        <w:rPr/>
      </w:pPr>
      <w:r>
        <w:rPr/>
        <w:t># Swagger UI: http://127.0.0.1:8000/docs</w:t>
      </w:r>
    </w:p>
    <w:p>
      <w:pPr>
        <w:pStyle w:val="BodyText"/>
        <w:bidi w:val="0"/>
        <w:jc w:val="start"/>
        <w:rPr/>
      </w:pPr>
      <w:r>
        <w:rPr>
          <w:rStyle w:val="Strong"/>
        </w:rPr>
        <w:t>Final status:</w:t>
      </w:r>
      <w:r>
        <w:rPr/>
        <w:t xml:space="preserve"> report prepared from repository evidence; Swagger contract current; backend standard test suite passing; executable submission package assembled without secrets. </w:t>
      </w:r>
    </w:p>
    <w:p>
      <w:pPr>
        <w:pStyle w:val="BodyTextfooter-note"/>
        <w:bidi w:val="0"/>
        <w:spacing w:before="270" w:after="135"/>
        <w:jc w:val="start"/>
        <w:rPr/>
      </w:pPr>
      <w:r>
        <w:rPr/>
        <w:t xml:space="preserve">Evidence references: commits </w:t>
      </w:r>
      <w:r>
        <w:rPr>
          <w:rStyle w:val="SourceText"/>
        </w:rPr>
        <w:t>3dd6ad9</w:t>
      </w:r>
      <w:r>
        <w:rPr/>
        <w:t xml:space="preserve">, </w:t>
      </w:r>
      <w:r>
        <w:rPr>
          <w:rStyle w:val="SourceText"/>
        </w:rPr>
        <w:t>ecc3fdb</w:t>
      </w:r>
      <w:r>
        <w:rPr/>
        <w:t xml:space="preserve">, </w:t>
      </w:r>
      <w:r>
        <w:rPr>
          <w:rStyle w:val="SourceText"/>
        </w:rPr>
        <w:t>ac4ea6f</w:t>
      </w:r>
      <w:r>
        <w:rPr/>
        <w:t xml:space="preserve">, </w:t>
      </w:r>
      <w:r>
        <w:rPr>
          <w:rStyle w:val="SourceText"/>
        </w:rPr>
        <w:t>5202f0d</w:t>
      </w:r>
      <w:r>
        <w:rPr/>
        <w:t xml:space="preserve">, </w:t>
      </w:r>
      <w:r>
        <w:rPr>
          <w:rStyle w:val="SourceText"/>
        </w:rPr>
        <w:t>0cec5ba</w:t>
      </w:r>
      <w:r>
        <w:rPr/>
        <w:t xml:space="preserve">, </w:t>
      </w:r>
      <w:r>
        <w:rPr>
          <w:rStyle w:val="SourceText"/>
        </w:rPr>
        <w:t>885ceb7</w:t>
      </w:r>
      <w:r>
        <w:rPr/>
        <w:t xml:space="preserve">, </w:t>
      </w:r>
      <w:r>
        <w:rPr>
          <w:rStyle w:val="SourceText"/>
        </w:rPr>
        <w:t>4471fbd</w:t>
      </w:r>
      <w:r>
        <w:rPr/>
        <w:t xml:space="preserve">, </w:t>
      </w:r>
      <w:r>
        <w:rPr>
          <w:rStyle w:val="SourceText"/>
        </w:rPr>
        <w:t>802c0d6</w:t>
      </w:r>
      <w:r>
        <w:rPr/>
        <w:t xml:space="preserve">, </w:t>
      </w:r>
      <w:r>
        <w:rPr>
          <w:rStyle w:val="SourceText"/>
        </w:rPr>
        <w:t>f39a1bb</w:t>
      </w:r>
      <w:r>
        <w:rPr/>
        <w:t xml:space="preserve">, </w:t>
      </w:r>
      <w:r>
        <w:rPr>
          <w:rStyle w:val="SourceText"/>
        </w:rPr>
        <w:t>c22a17f</w:t>
      </w:r>
      <w:r>
        <w:rPr/>
        <w:t xml:space="preserve">, and </w:t>
      </w:r>
      <w:r>
        <w:rPr>
          <w:rStyle w:val="SourceText"/>
        </w:rPr>
        <w:t>838a0af</w:t>
      </w:r>
      <w:r>
        <w:rPr/>
        <w:t xml:space="preserve">. </w:t>
      </w:r>
    </w:p>
    <w:sectPr>
      <w:type w:val="nextPage"/>
      <w:pgSz w:w="11906" w:h="16838"/>
      <w:pgMar w:left="907" w:right="907"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Helvetica;sans-serif" w:hAnsi="Arial;Helvetica;sans-serif" w:eastAsia="Arial;Helvetica;sans-serif" w:cs="Arial;Helvetica;sans-serif"/>
      <w:b w:val="false"/>
      <w:bCs w:val="false"/>
      <w:i w:val="false"/>
      <w:iCs w:val="false"/>
      <w:caps w:val="false"/>
      <w:smallCaps w:val="false"/>
      <w:color w:val="172033"/>
      <w:sz w:val="21"/>
      <w:szCs w:val="21"/>
      <w:lang w:val="en-US" w:eastAsia="zh-CN" w:bidi="hi-IN"/>
    </w:rPr>
  </w:style>
  <w:style w:type="paragraph" w:styleId="Heading1">
    <w:name w:val="Heading 1"/>
    <w:basedOn w:val="Heading"/>
    <w:next w:val="BodyText"/>
    <w:qFormat/>
    <w:pPr>
      <w:keepNext w:val="true"/>
      <w:spacing w:before="240" w:after="120"/>
    </w:pPr>
    <w:rPr>
      <w:rFonts w:ascii="Noto Sans" w:hAnsi="Noto Sans"/>
      <w:b/>
      <w:bCs/>
      <w:color w:val="111827"/>
      <w:sz w:val="50"/>
      <w:szCs w:val="50"/>
    </w:rPr>
  </w:style>
  <w:style w:type="paragraph" w:styleId="Heading2">
    <w:name w:val="Heading 2"/>
    <w:basedOn w:val="Heading"/>
    <w:next w:val="BodyText"/>
    <w:qFormat/>
    <w:pPr>
      <w:keepNext w:val="true"/>
      <w:pBdr>
        <w:bottom w:val="single" w:sz="12" w:space="5" w:color="2563EB"/>
      </w:pBdr>
      <w:spacing w:before="200" w:after="180"/>
      <w:outlineLvl w:val="1"/>
    </w:pPr>
    <w:rPr>
      <w:rFonts w:ascii="Liberation Serif" w:hAnsi="Liberation Serif" w:eastAsia="Noto Serif CJK SC" w:cs="Noto Sans Devanagari"/>
      <w:b/>
      <w:bCs/>
      <w:color w:val="111827"/>
      <w:sz w:val="34"/>
      <w:szCs w:val="34"/>
    </w:rPr>
  </w:style>
  <w:style w:type="paragraph" w:styleId="Heading3">
    <w:name w:val="Heading 3"/>
    <w:basedOn w:val="Heading"/>
    <w:next w:val="BodyText"/>
    <w:qFormat/>
    <w:pPr>
      <w:keepNext w:val="true"/>
      <w:spacing w:before="270" w:after="105"/>
      <w:ind w:start="270" w:end="270"/>
      <w:outlineLvl w:val="2"/>
    </w:pPr>
    <w:rPr>
      <w:rFonts w:ascii="Liberation Serif" w:hAnsi="Liberation Serif" w:eastAsia="Noto Serif CJK SC" w:cs="Noto Sans Devanagari"/>
      <w:b/>
      <w:bCs/>
      <w:color w:val="111827"/>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b w:val="false"/>
      <w:bCs w:val="false"/>
      <w:i w:val="false"/>
      <w:iCs w:val="false"/>
      <w:caps w:val="false"/>
      <w:smallCaps w:val="false"/>
      <w:color w:val="1E3A8A"/>
      <w:sz w:val="18"/>
      <w:szCs w:val="18"/>
      <w:shd w:fill="EEF2FF" w:val="clear"/>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35"/>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DBE3F0"/>
        <w:left w:val="single" w:sz="2" w:space="8" w:color="DBE3F0"/>
        <w:bottom w:val="single" w:sz="2" w:space="8" w:color="DBE3F0"/>
      </w:pBdr>
      <w:shd w:fill="F8FAFC" w:val="clear"/>
      <w:spacing w:lineRule="auto" w:line="324" w:before="120" w:after="180"/>
      <w:ind w:start="120" w:end="120"/>
    </w:pPr>
    <w:rPr>
      <w:rFonts w:ascii="Consolas;monospace" w:hAnsi="Consolas;monospace" w:eastAsia="Consolas;monospace" w:cs="Consolas;monospace"/>
      <w:b w:val="false"/>
      <w:bCs w:val="false"/>
      <w:i w:val="false"/>
      <w:iCs w:val="false"/>
      <w:caps w:val="false"/>
      <w:smallCaps w:val="false"/>
      <w:color w:val="1F2937"/>
      <w:sz w:val="17"/>
      <w:szCs w:val="17"/>
    </w:rPr>
  </w:style>
  <w:style w:type="paragraph" w:styleId="BodyTextlead">
    <w:name w:val="Body Text.lead"/>
    <w:basedOn w:val="BodyText"/>
    <w:qFormat/>
    <w:pPr/>
    <w:rPr>
      <w:color w:val="334155"/>
      <w:sz w:val="23"/>
      <w:szCs w:val="23"/>
    </w:rPr>
  </w:style>
  <w:style w:type="paragraph" w:styleId="TableHeading">
    <w:name w:val="Table Heading"/>
    <w:basedOn w:val="TableContents"/>
    <w:qFormat/>
    <w:pPr>
      <w:suppressLineNumbers/>
      <w:shd w:fill="EAF1FB" w:val="clear"/>
      <w:jc w:val="start"/>
    </w:pPr>
    <w:rPr>
      <w:b/>
      <w:bCs/>
      <w:color w:val="172554"/>
      <w:sz w:val="18"/>
      <w:szCs w:val="18"/>
    </w:rPr>
  </w:style>
  <w:style w:type="paragraph" w:styleId="BodyTextsmall">
    <w:name w:val="Body Text.small"/>
    <w:basedOn w:val="BodyText"/>
    <w:qFormat/>
    <w:pPr/>
    <w:rPr>
      <w:color w:val="64748B"/>
      <w:sz w:val="17"/>
      <w:szCs w:val="17"/>
    </w:rPr>
  </w:style>
  <w:style w:type="paragraph" w:styleId="ListHeading">
    <w:name w:val="List Heading"/>
    <w:basedOn w:val="Normal"/>
    <w:next w:val="ListContents"/>
    <w:qFormat/>
    <w:pPr>
      <w:ind w:start="0"/>
    </w:pPr>
    <w:rPr/>
  </w:style>
  <w:style w:type="paragraph" w:styleId="ListContents">
    <w:name w:val="List Contents"/>
    <w:basedOn w:val="Normal"/>
    <w:qFormat/>
    <w:pPr>
      <w:ind w:start="567"/>
    </w:pPr>
    <w:rPr/>
  </w:style>
  <w:style w:type="paragraph" w:styleId="ListContentsresult-pass">
    <w:name w:val="List Contents.result-pass"/>
    <w:basedOn w:val="ListContents"/>
    <w:qFormat/>
    <w:pPr/>
    <w:rPr>
      <w:b/>
      <w:bCs/>
      <w:color w:val="15803D"/>
    </w:rPr>
  </w:style>
  <w:style w:type="paragraph" w:styleId="ListContentsresult-fail">
    <w:name w:val="List Contents.result-fail"/>
    <w:basedOn w:val="ListContents"/>
    <w:qFormat/>
    <w:pPr/>
    <w:rPr>
      <w:b/>
      <w:bCs/>
      <w:color w:val="B91C1C"/>
    </w:rPr>
  </w:style>
  <w:style w:type="paragraph" w:styleId="BodyTextfooter-note">
    <w:name w:val="Body Text.footer-note"/>
    <w:basedOn w:val="BodyText"/>
    <w:qFormat/>
    <w:pPr>
      <w:spacing w:before="270" w:after="135"/>
    </w:pPr>
    <w:rPr>
      <w:color w:val="64748B"/>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MAY2026-Team-021 - Milestone 3 Report</dc:title>
</cp:coreProperties>
</file>

<file path=docProps/custom.xml><?xml version="1.0" encoding="utf-8"?>
<Properties xmlns="http://schemas.openxmlformats.org/officeDocument/2006/custom-properties" xmlns:vt="http://schemas.openxmlformats.org/officeDocument/2006/docPropsVTypes"/>
</file>