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spacing w:after="300"/>
        <w:jc w:val="center"/>
      </w:pPr>
      <w:r>
        <w:rPr>
          <w:b/>
          <w:bCs/>
          <w:color w:val="1F4E79"/>
          <w:sz w:val="64"/>
          <w:szCs w:val="64"/>
        </w:rPr>
        <w:t xml:space="preserve">🛡️ ReturnGuard AI</w:t>
      </w:r>
    </w:p>
    <w:p>
      <w:pPr>
        <w:spacing w:after="800"/>
        <w:jc w:val="center"/>
      </w:pPr>
      <w:r>
        <w:rPr>
          <w:color w:val="444444"/>
          <w:sz w:val="32"/>
          <w:szCs w:val="32"/>
        </w:rPr>
        <w:t xml:space="preserve">Advanced AI Powered Return Fraud Detection &amp; Risk Intelligence System</w:t>
      </w:r>
    </w:p>
    <w:p>
      <w:pPr>
        <w:spacing w:after="2000"/>
        <w:jc w:val="center"/>
      </w:pPr>
      <w:r>
        <w:rPr>
          <w:i/>
          <w:iCs/>
          <w:sz w:val="26"/>
          <w:szCs w:val="26"/>
        </w:rPr>
        <w:t xml:space="preserve">Complete Technical &amp; Project Documentation</w:t>
      </w:r>
    </w:p>
    <w:p>
      <w:pPr>
        <w:jc w:val="center"/>
      </w:pPr>
      <w:r>
        <w:rPr>
          <w:color w:val="666666"/>
          <w:sz w:val="20"/>
          <w:szCs w:val="20"/>
        </w:rPr>
        <w:t xml:space="preserve">A production-style ML/DL/MLOps engineering deliverable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Table of Contents</w:t>
      </w:r>
    </w:p>
    <w:p>
      <w:pPr>
        <w:spacing w:after="100"/>
      </w:pPr>
      <w:r>
        <w:rPr>
          <w:sz w:val="22"/>
          <w:szCs w:val="22"/>
        </w:rPr>
        <w:t xml:space="preserve">1. Complete Project Workflow</w:t>
      </w:r>
    </w:p>
    <w:p>
      <w:pPr>
        <w:spacing w:after="100"/>
      </w:pPr>
      <w:r>
        <w:rPr>
          <w:sz w:val="22"/>
          <w:szCs w:val="22"/>
        </w:rPr>
        <w:t xml:space="preserve">2. Folder Structure Explanation</w:t>
      </w:r>
    </w:p>
    <w:p>
      <w:pPr>
        <w:spacing w:after="100"/>
      </w:pPr>
      <w:r>
        <w:rPr>
          <w:sz w:val="22"/>
          <w:szCs w:val="22"/>
        </w:rPr>
        <w:t xml:space="preserve">3. Every File Explanation</w:t>
      </w:r>
    </w:p>
    <w:p>
      <w:pPr>
        <w:spacing w:after="100"/>
      </w:pPr>
      <w:r>
        <w:rPr>
          <w:sz w:val="22"/>
          <w:szCs w:val="22"/>
        </w:rPr>
        <w:t xml:space="preserve">4. Every Function Explanation</w:t>
      </w:r>
    </w:p>
    <w:p>
      <w:pPr>
        <w:spacing w:after="100"/>
      </w:pPr>
      <w:r>
        <w:rPr>
          <w:sz w:val="22"/>
          <w:szCs w:val="22"/>
        </w:rPr>
        <w:t xml:space="preserve">5. Every Class Explanation</w:t>
      </w:r>
    </w:p>
    <w:p>
      <w:pPr>
        <w:spacing w:after="100"/>
      </w:pPr>
      <w:r>
        <w:rPr>
          <w:sz w:val="22"/>
          <w:szCs w:val="22"/>
        </w:rPr>
        <w:t xml:space="preserve">6. Every API Explanation</w:t>
      </w:r>
    </w:p>
    <w:p>
      <w:pPr>
        <w:spacing w:after="100"/>
      </w:pPr>
      <w:r>
        <w:rPr>
          <w:sz w:val="22"/>
          <w:szCs w:val="22"/>
        </w:rPr>
        <w:t xml:space="preserve">7. Machine Learning Pipeline</w:t>
      </w:r>
    </w:p>
    <w:p>
      <w:pPr>
        <w:spacing w:after="100"/>
      </w:pPr>
      <w:r>
        <w:rPr>
          <w:sz w:val="22"/>
          <w:szCs w:val="22"/>
        </w:rPr>
        <w:t xml:space="preserve">8. Deep Learning Architecture</w:t>
      </w:r>
    </w:p>
    <w:p>
      <w:pPr>
        <w:spacing w:after="100"/>
      </w:pPr>
      <w:r>
        <w:rPr>
          <w:sz w:val="22"/>
          <w:szCs w:val="22"/>
        </w:rPr>
        <w:t xml:space="preserve">9. Neural Network Layer-by-Layer Explanation</w:t>
      </w:r>
    </w:p>
    <w:p>
      <w:pPr>
        <w:spacing w:after="100"/>
      </w:pPr>
      <w:r>
        <w:rPr>
          <w:sz w:val="22"/>
          <w:szCs w:val="22"/>
        </w:rPr>
        <w:t xml:space="preserve">10. Data Flow</w:t>
      </w:r>
    </w:p>
    <w:p>
      <w:pPr>
        <w:spacing w:after="100"/>
      </w:pPr>
      <w:r>
        <w:rPr>
          <w:sz w:val="22"/>
          <w:szCs w:val="22"/>
        </w:rPr>
        <w:t xml:space="preserve">11. Feature Engineering Workflow</w:t>
      </w:r>
    </w:p>
    <w:p>
      <w:pPr>
        <w:spacing w:after="100"/>
      </w:pPr>
      <w:r>
        <w:rPr>
          <w:sz w:val="22"/>
          <w:szCs w:val="22"/>
        </w:rPr>
        <w:t xml:space="preserve">12. Training Workflow</w:t>
      </w:r>
    </w:p>
    <w:p>
      <w:pPr>
        <w:spacing w:after="100"/>
      </w:pPr>
      <w:r>
        <w:rPr>
          <w:sz w:val="22"/>
          <w:szCs w:val="22"/>
        </w:rPr>
        <w:t xml:space="preserve">13. Prediction Workflow</w:t>
      </w:r>
    </w:p>
    <w:p>
      <w:pPr>
        <w:spacing w:after="100"/>
      </w:pPr>
      <w:r>
        <w:rPr>
          <w:sz w:val="22"/>
          <w:szCs w:val="22"/>
        </w:rPr>
        <w:t xml:space="preserve">14. Deployment Workflow</w:t>
      </w:r>
    </w:p>
    <w:p>
      <w:pPr>
        <w:spacing w:after="100"/>
      </w:pPr>
      <w:r>
        <w:rPr>
          <w:sz w:val="22"/>
          <w:szCs w:val="22"/>
        </w:rPr>
        <w:t xml:space="preserve">15. Docker Workflow</w:t>
      </w:r>
    </w:p>
    <w:p>
      <w:pPr>
        <w:spacing w:after="100"/>
      </w:pPr>
      <w:r>
        <w:rPr>
          <w:sz w:val="22"/>
          <w:szCs w:val="22"/>
        </w:rPr>
        <w:t xml:space="preserve">16. API Workflow</w:t>
      </w:r>
    </w:p>
    <w:p>
      <w:pPr>
        <w:spacing w:after="100"/>
      </w:pPr>
      <w:r>
        <w:rPr>
          <w:sz w:val="22"/>
          <w:szCs w:val="22"/>
        </w:rPr>
        <w:t xml:space="preserve">17. Streamlit Workflow</w:t>
      </w:r>
    </w:p>
    <w:p>
      <w:pPr>
        <w:spacing w:after="100"/>
      </w:pPr>
      <w:r>
        <w:rPr>
          <w:sz w:val="22"/>
          <w:szCs w:val="22"/>
        </w:rPr>
        <w:t xml:space="preserve">18. Database Workflow</w:t>
      </w:r>
    </w:p>
    <w:p>
      <w:pPr>
        <w:spacing w:after="100"/>
      </w:pPr>
      <w:r>
        <w:rPr>
          <w:sz w:val="22"/>
          <w:szCs w:val="22"/>
        </w:rPr>
        <w:t xml:space="preserve">19. Sequence Diagram</w:t>
      </w:r>
    </w:p>
    <w:p>
      <w:pPr>
        <w:spacing w:after="100"/>
      </w:pPr>
      <w:r>
        <w:rPr>
          <w:sz w:val="22"/>
          <w:szCs w:val="22"/>
        </w:rPr>
        <w:t xml:space="preserve">20. Architecture Diagram</w:t>
      </w:r>
    </w:p>
    <w:p>
      <w:pPr>
        <w:spacing w:after="100"/>
      </w:pPr>
      <w:r>
        <w:rPr>
          <w:sz w:val="22"/>
          <w:szCs w:val="22"/>
        </w:rPr>
        <w:t xml:space="preserve">Appendix A — Model Evaluation Plots</w:t>
      </w:r>
    </w:p>
    <w:p>
      <w:pPr>
        <w:spacing w:after="100"/>
      </w:pPr>
      <w:r>
        <w:rPr>
          <w:sz w:val="22"/>
          <w:szCs w:val="22"/>
        </w:rPr>
        <w:t xml:space="preserve">21. Interview Questions and Answers</w:t>
      </w:r>
    </w:p>
    <w:p>
      <w:pPr>
        <w:spacing w:after="100"/>
      </w:pPr>
      <w:r>
        <w:rPr>
          <w:sz w:val="22"/>
          <w:szCs w:val="22"/>
        </w:rPr>
        <w:t xml:space="preserve">22. Viva Questions</w:t>
      </w:r>
    </w:p>
    <w:p>
      <w:pPr>
        <w:spacing w:after="100"/>
      </w:pPr>
      <w:r>
        <w:rPr>
          <w:sz w:val="22"/>
          <w:szCs w:val="22"/>
        </w:rPr>
        <w:t xml:space="preserve">23. Future Enhancements</w:t>
      </w:r>
    </w:p>
    <w:p>
      <w:pPr>
        <w:spacing w:after="100"/>
      </w:pPr>
      <w:r>
        <w:rPr>
          <w:sz w:val="22"/>
          <w:szCs w:val="22"/>
        </w:rPr>
        <w:t xml:space="preserve">24. Limitations</w:t>
      </w:r>
    </w:p>
    <w:p>
      <w:pPr>
        <w:spacing w:after="100"/>
      </w:pPr>
      <w:r>
        <w:rPr>
          <w:sz w:val="22"/>
          <w:szCs w:val="22"/>
        </w:rPr>
        <w:t xml:space="preserve">25. Business Impact</w:t>
      </w:r>
    </w:p>
    <w:p>
      <w:pPr>
        <w:spacing w:after="100"/>
      </w:pPr>
      <w:r>
        <w:rPr>
          <w:sz w:val="22"/>
          <w:szCs w:val="22"/>
        </w:rPr>
        <w:t xml:space="preserve">26. Conclusion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Complete Project Workflow</w:t>
      </w:r>
    </w:p>
    <w:p>
      <w:pPr>
        <w:spacing w:after="120"/>
      </w:pPr>
      <w:r>
        <w:t xml:space="preserve">ReturnGuard AI is an end-to-end machine learning system that scores incoming e-commerce return requests for fraud risk, in real time, with a full explanation and a recommended business action. The system is organized into six cooperating layers:</w:t>
      </w:r>
    </w:p>
    <w:p>
      <w:pPr>
        <w:spacing w:after="60"/>
      </w:pPr>
      <w:r>
        <w:t xml:space="preserve">1. Data Layer — a realistic synthetic dataset generator that encodes business logic (not random labels) into 12,000 return records.</w:t>
      </w:r>
    </w:p>
    <w:p>
      <w:pPr>
        <w:spacing w:after="60"/>
      </w:pPr>
      <w:r>
        <w:t xml:space="preserve">2. Feature Engineering Layer — derives risk-relevant features offline (training) and online (inference) using identical formulas.</w:t>
      </w:r>
    </w:p>
    <w:p>
      <w:pPr>
        <w:spacing w:after="60"/>
      </w:pPr>
      <w:r>
        <w:t xml:space="preserve">3. Modeling Layer — trains and compares four model families and automatically promotes the best one.</w:t>
      </w:r>
    </w:p>
    <w:p>
      <w:pPr>
        <w:spacing w:after="60"/>
      </w:pPr>
      <w:r>
        <w:t xml:space="preserve">4. Explainability Layer — wraps SHAP around the deployed model so every prediction carries a justification.</w:t>
      </w:r>
    </w:p>
    <w:p>
      <w:pPr>
        <w:spacing w:after="60"/>
      </w:pPr>
      <w:r>
        <w:t xml:space="preserve">5. Serving Layer — a FastAPI REST API that validates, engineers features, predicts, explains, applies rules, and persists results.</w:t>
      </w:r>
    </w:p>
    <w:p>
      <w:pPr>
        <w:spacing w:after="60"/>
      </w:pPr>
      <w:r>
        <w:t xml:space="preserve">6. Presentation Layer — a Streamlit dashboard: prediction form, history browser, analytics dashboard, model metrics viewer.</w:t>
      </w:r>
    </w:p>
    <w:p>
      <w:pPr>
        <w:spacing w:after="120"/>
      </w:pPr>
      <w:r>
        <w:t xml:space="preserve">Request lifecycle: a user fills in a return's details in Streamlit → validated by Pydantic → features engineered → best model produces a fraud probability → SHAP explains top factors → Business Rule Engine converts probability into a 0-100 risk score and one of three actions → result persisted and rendered.</w:t>
      </w:r>
    </w:p>
    <w:p>
      <w:pPr>
        <w:spacing w:after="120"/>
      </w:pPr>
      <w:r>
        <w:t xml:space="preserve">Offline workflow: generate dataset → preprocess (encode + scale + split) → train all four models → compare metrics → auto-select and persist best model → serving layer picks it up on next load or via POST /retrain.</w:t>
      </w:r>
    </w:p>
    <w:p>
      <w:pPr>
        <w:pStyle w:val="Heading1"/>
        <w:spacing w:after="150" w:before="300"/>
      </w:pPr>
      <w:r>
        <w:t xml:space="preserve">2. Folder Structure Explanation</w:t>
      </w:r>
    </w:p>
    <w:p>
      <w:pPr>
        <w:spacing w:after="120"/>
      </w:pPr>
      <w:r>
        <w:t xml:space="preserve">The project follows a modular, service-oriented layout mirroring how a real ML platform team organizes a fraud-detection service: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returnguard-ai/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backend/app/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main.py                    FastAPI app + lifespan startup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api/routes/                 HTTP route handlers (thin controllers)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api/schemas/                 Pydantic request/response contracts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core/                        settings, logging, security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db/                          SQLAlchemy models, session, CRUD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services/                    business logic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ml/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data/generate_dataset.py             synthetic dataset generator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preprocessing/preprocessor.py         encode / scale / split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training/                            4 training scripts + comparison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explainability/shap_explainer.py      SHAP wrapper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models/                               saved artifacts + plots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frontend/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streamlit_app.py            login + home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pages/                       4 dashboard pages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utils/                       API client + dark theme CSS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database/schema.sql             reference SQL DDL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docker/                         Dockerfile.backend, Dockerfile.frontend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docker-compose.yml              full local stack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render.yaml                     Render.com deployment blueprint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config/config.yaml               tunable, non-secret settings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config/.env.example              secrets template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docs/                            this documentation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tests/test_api.py                pytest API test suite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 requirements.txt</w:t>
      </w:r>
    </w:p>
    <w:p>
      <w:pPr>
        <w:spacing w:after="120"/>
      </w:pPr>
      <w:r>
        <w:t xml:space="preserve">Each layer changes independently: swapping databases only touches database.py; adding a fifth model only touches ml/training/; changing the UI only touches frontend/. The backend/services layer is the only thing that reaches into both the ML layer and the database layer.</w:t>
      </w:r>
    </w:p>
    <w:p>
      <w:pPr>
        <w:pStyle w:val="Heading1"/>
        <w:spacing w:after="150" w:before="300"/>
      </w:pPr>
      <w:r>
        <w:t xml:space="preserve">3. Every File — Purpose Explanation</w:t>
      </w:r>
    </w:p>
    <w:p>
      <w:pPr>
        <w:pStyle w:val="Heading2"/>
        <w:spacing w:after="100" w:before="200"/>
      </w:pPr>
      <w:r>
        <w:t xml:space="preserve">Configuration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config/config.yaml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Single source of truth for paths, dataset params, feature lists, hyperparameters, risk thresholds.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config/.env.example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Template for secrets: DB URL, JWT secret, admin credentials.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backend/app/core/config.py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Loads both into a typed Settings singleton used everywhere.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backend/app/core/logging_config.py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Configures loguru with console + rotating file sinks.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backend/app/core/security.py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Password hashing (bcrypt) and JWT issuing/verification.</w:t>
            </w:r>
          </w:p>
        </w:tc>
      </w:tr>
    </w:tbl>
    <w:p>
      <w:pPr>
        <w:pStyle w:val="Heading2"/>
        <w:spacing w:after="100" w:before="200"/>
      </w:pPr>
      <w:r>
        <w:t xml:space="preserve">Machine Learning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ml/data/generate_dataset.py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Generates the 12,000-row synthetic dataset via weighted business rules.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ml/preprocessing/preprocessor.py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Encodes categoricals, scales numerics, splits train/val/test, persists artifacts.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ml/training/train_utils.py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Shared metrics + plotting used by all training scripts.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ml/training/train_logistic_regression.py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Trains/saves the Logistic Regression baseline.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ml/training/train_random_forest.py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Trains/saves the Random Forest ensemble.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ml/training/train_xgboost.py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Trains/saves the XGBoost gradient-boosted model.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ml/training/train_deep_learning.py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Builds/trains/saves the Keras DNN with callbacks.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ml/training/model_comparison.py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Trains all 4, builds comparison table, selects + persists best model.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ml/explainability/shap_explainer.py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Fits the right SHAP explainer per model family; formats results.</w:t>
            </w:r>
          </w:p>
        </w:tc>
      </w:tr>
    </w:tbl>
    <w:p>
      <w:pPr>
        <w:pStyle w:val="Heading2"/>
        <w:spacing w:after="100" w:before="200"/>
      </w:pPr>
      <w:r>
        <w:t xml:space="preserve">Backend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backend/app/main.py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FastAPI app, CORS, router registration, lifespan startup.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backend/app/db/database.py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Engine/session; Postgres via DATABASE_URL or SQLite fallback.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backend/app/db/models.py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ORM tables: Customer, Seller, PredictionHistory, ModelMetrics, FraudLog, AuditLog.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backend/app/db/crud.py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Reusable create/read helpers over ORM models.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backend/app/api/schemas/prediction.py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Request models with field validation.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backend/app/api/schemas/responses.py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Structured response models.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backend/app/services/feature_engineering.py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Rebuilds engineered features for one live request.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backend/app/services/business_rules.py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Probability → risk score → level → action.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backend/app/services/prediction_service.py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Singleton engine: loads model once, orchestrates the pipeline.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backend/app/services/explainability_service.py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Global feature importance for the dashboard.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backend/app/api/routes/health.py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GET / and GET /health.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backend/app/api/routes/predict.py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POST /predict, /batch_predict with DB persistence.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backend/app/api/routes/metrics.py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GET metrics, feature importance, history, model info.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backend/app/api/routes/retrain.py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POST /retrain: regenerate + retrain + hot-reload.</w:t>
            </w:r>
          </w:p>
        </w:tc>
      </w:tr>
    </w:tbl>
    <w:p>
      <w:pPr>
        <w:pStyle w:val="Heading2"/>
        <w:spacing w:after="100" w:before="200"/>
      </w:pPr>
      <w:r>
        <w:t xml:space="preserve">Frontend &amp; Infrastructure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frontend/streamlit_app.py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Login screen + home dashboard.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frontend/pages/1_Prediction.py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Return-request input form and risk result display.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frontend/pages/2_History.py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Filterable table of past predictions.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frontend/pages/3_Dashboard.py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Risk distribution, action breakdown, timeline, histogram.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frontend/pages/4_Model_Metrics.py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Comparison table, SHAP chart, training plots, retrain trigger.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frontend/utils/api_client.py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requests-based wrapper for every backend endpoint.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frontend/utils/styling.py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Shared dark-theme CSS.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docker/Dockerfile.backend / .frontend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Container images for each service.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Orchestrates Postgres + backend + frontend.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render.yaml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One-click Render.com deployment blueprint.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database/schema.sql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Reference DDL matching the SQLAlchemy models.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tests/test_api.py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Pytest suite: root, health, predict, validation, history, model info.</w:t>
            </w:r>
          </w:p>
        </w:tc>
      </w:tr>
    </w:tbl>
    <w:p>
      <w:pPr>
        <w:pStyle w:val="Heading1"/>
        <w:spacing w:after="150" w:before="300"/>
      </w:pPr>
      <w:r>
        <w:t xml:space="preserve">4. Key Function Explanations</w:t>
      </w:r>
    </w:p>
    <w:p>
      <w:pPr>
        <w:pStyle w:val="Heading3"/>
        <w:spacing w:after="80" w:before="150"/>
      </w:pPr>
      <w:r>
        <w:t xml:space="preserve">ml/data/generate_dataset.py :: _compute_fraud_score(df, rng)</w:t>
      </w:r>
    </w:p>
    <w:p>
      <w:pPr>
        <w:spacing w:after="120"/>
      </w:pPr>
      <w:r>
        <w:t xml:space="preserve">The heart of realistic label generation. Builds a continuous 0-1 fraud score as a weighted sum of signals: a high personal return percentage adds risk, but is discounted whenever the seller's own defect rate plausibly explains the returns. Fast returns, new-account + high-value combos, missing tags, damage claims, and identity-cycling behaviour all add risk; loyalty segment and Gaussian noise pull the other way. The score is thresholded at the configured fraud_rate quantile to produce the binary label.</w:t>
      </w:r>
    </w:p>
    <w:p>
      <w:pPr>
        <w:pStyle w:val="Heading3"/>
        <w:spacing w:after="80" w:before="150"/>
      </w:pPr>
      <w:r>
        <w:t xml:space="preserve">ml/preprocessing/preprocessor.py :: build_feature_matrix(df, fit)</w:t>
      </w:r>
    </w:p>
    <w:p>
      <w:pPr>
        <w:spacing w:after="120"/>
      </w:pPr>
      <w:r>
        <w:t xml:space="preserve">Used both at training time (fit=True: fits and saves LabelEncoders + StandardScaler) and mirrored at inference (fit=False: loads and applies the same artifacts, mapping unseen categories to a safe default), so training and serving never drift apart.</w:t>
      </w:r>
    </w:p>
    <w:p>
      <w:pPr>
        <w:pStyle w:val="Heading3"/>
        <w:spacing w:after="80" w:before="150"/>
      </w:pPr>
      <w:r>
        <w:t xml:space="preserve">backend/app/services/feature_engineering.py :: engineer_features(request)</w:t>
      </w:r>
    </w:p>
    <w:p>
      <w:pPr>
        <w:spacing w:after="120"/>
      </w:pPr>
      <w:r>
        <w:t xml:space="preserve">Recomputes every engineered feature from a single live request using the exact same formulas as the offline dataset generator, guaranteeing training/serving parity.</w:t>
      </w:r>
    </w:p>
    <w:p>
      <w:pPr>
        <w:pStyle w:val="Heading3"/>
        <w:spacing w:after="80" w:before="150"/>
      </w:pPr>
      <w:r>
        <w:t xml:space="preserve">backend/app/services/business_rules.py :: evaluate_business_rules(fraud_probability)</w:t>
      </w:r>
    </w:p>
    <w:p>
      <w:pPr>
        <w:spacing w:after="120"/>
      </w:pPr>
      <w:r>
        <w:t xml:space="preserve">Linearly rescales probability into a 0-100 risk score, then classifies it against two configurable thresholds (default 35 / 70) into LOW / MEDIUM / HIGH, each mapped to a recommended action.</w:t>
      </w:r>
    </w:p>
    <w:p>
      <w:pPr>
        <w:pStyle w:val="Heading3"/>
        <w:spacing w:after="80" w:before="150"/>
      </w:pPr>
      <w:r>
        <w:t xml:space="preserve">backend/app/services/prediction_service.py :: PredictionEngine.predict_single(request)</w:t>
      </w:r>
    </w:p>
    <w:p>
      <w:pPr>
        <w:spacing w:after="120"/>
      </w:pPr>
      <w:r>
        <w:t xml:space="preserve">The orchestration function: engineer → prepare_input_matrix (encode + scale + reorder to match training) → predict_proba → evaluate_business_rules → explainer.explain_instance → assemble the result.</w:t>
      </w:r>
    </w:p>
    <w:p>
      <w:pPr>
        <w:pStyle w:val="Heading3"/>
        <w:spacing w:after="80" w:before="150"/>
      </w:pPr>
      <w:r>
        <w:t xml:space="preserve">ml/explainability/shap_explainer.py :: FraudExplainer.explain_instance(x_row, feature_names)</w:t>
      </w:r>
    </w:p>
    <w:p>
      <w:pPr>
        <w:spacing w:after="120"/>
      </w:pPr>
      <w:r>
        <w:t xml:space="preserve">Runs the fitted SHAP explainer on one row, extracts the top-K absolute SHAP values, tags each with a direction, and builds a plain-English explanation sentence.</w:t>
      </w:r>
    </w:p>
    <w:p>
      <w:pPr>
        <w:pStyle w:val="Heading3"/>
        <w:spacing w:after="80" w:before="150"/>
      </w:pPr>
      <w:r>
        <w:t xml:space="preserve">ml/training/train_deep_learning.py :: build_model(input_dim, cfg)</w:t>
      </w:r>
    </w:p>
    <w:p>
      <w:pPr>
        <w:spacing w:after="120"/>
      </w:pPr>
      <w:r>
        <w:t xml:space="preserve">Constructs the Keras DNN: Input → Dense(128, relu, L2) → BatchNorm → Dropout → Dense(64, relu, L2) → Dropout → Dense(32, relu, L2) → Dense(1, sigmoid). Compiled with Adam, binary cross-entropy, accuracy + AUC metrics.</w:t>
      </w:r>
    </w:p>
    <w:p>
      <w:pPr>
        <w:pStyle w:val="Heading3"/>
        <w:spacing w:after="80" w:before="150"/>
      </w:pPr>
      <w:r>
        <w:t xml:space="preserve">ml/training/model_comparison.py :: select_best_model(results)</w:t>
      </w:r>
    </w:p>
    <w:p>
      <w:pPr>
        <w:spacing w:after="120"/>
      </w:pPr>
      <w:r>
        <w:t xml:space="preserve">Selects the model with the highest ROC-AUC, tie-broken by F1 — ROC-AUC is threshold-independent and reflects overall ranking quality, while F1 rewards balanced precision/recall at the operating threshold actually used in production.</w:t>
      </w:r>
    </w:p>
    <w:p>
      <w:pPr>
        <w:pStyle w:val="Heading1"/>
        <w:spacing w:after="150" w:before="300"/>
      </w:pPr>
      <w:r>
        <w:t xml:space="preserve">5. Every Class Explanation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rPr>
          <w:tblHeader/>
        </w:trPr>
        <w:tc>
          <w:tcPr>
            <w:tcW w:type="dxa" w:w="22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0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8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Settings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core/config.py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sz w:val="20"/>
                <w:szCs w:val="20"/>
              </w:rPr>
              <w:t xml:space="preserve">Typed, cached singleton merging config.yaml + .env.</w:t>
            </w:r>
          </w:p>
        </w:tc>
      </w:tr>
      <w:tr>
        <w:tc>
          <w:tcPr>
            <w:tcW w:type="dxa" w:w="2200"/>
            <w:shd w:fill="F7F7F7" w:val="clear"/>
          </w:tcPr>
          <w:p>
            <w:r>
              <w:rPr>
                <w:sz w:val="20"/>
                <w:szCs w:val="20"/>
              </w:rPr>
              <w:t xml:space="preserve">Customer / Seller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db/models.py</w:t>
            </w:r>
          </w:p>
        </w:tc>
        <w:tc>
          <w:tcPr>
            <w:tcW w:type="dxa" w:w="3800"/>
            <w:shd w:fill="F7F7F7" w:val="clear"/>
          </w:tcPr>
          <w:p>
            <w:r>
              <w:rPr>
                <w:sz w:val="20"/>
                <w:szCs w:val="20"/>
              </w:rPr>
              <w:t xml:space="preserve">Reference entity tables for customer/seller master data.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PredictionHistory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db/models.py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sz w:val="20"/>
                <w:szCs w:val="20"/>
              </w:rPr>
              <w:t xml:space="preserve">One row per prediction with full explanation and input payload.</w:t>
            </w:r>
          </w:p>
        </w:tc>
      </w:tr>
      <w:tr>
        <w:tc>
          <w:tcPr>
            <w:tcW w:type="dxa" w:w="2200"/>
            <w:shd w:fill="F7F7F7" w:val="clear"/>
          </w:tcPr>
          <w:p>
            <w:r>
              <w:rPr>
                <w:sz w:val="20"/>
                <w:szCs w:val="20"/>
              </w:rPr>
              <w:t xml:space="preserve">ModelMetrics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db/models.py</w:t>
            </w:r>
          </w:p>
        </w:tc>
        <w:tc>
          <w:tcPr>
            <w:tcW w:type="dxa" w:w="3800"/>
            <w:shd w:fill="F7F7F7" w:val="clear"/>
          </w:tcPr>
          <w:p>
            <w:r>
              <w:rPr>
                <w:sz w:val="20"/>
                <w:szCs w:val="20"/>
              </w:rPr>
              <w:t xml:space="preserve">One row per trained model per run, with a best-model flag.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FraudLog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db/models.py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sz w:val="20"/>
                <w:szCs w:val="20"/>
              </w:rPr>
              <w:t xml:space="preserve">Denormalized log of HIGH-risk predictions for fast triage.</w:t>
            </w:r>
          </w:p>
        </w:tc>
      </w:tr>
      <w:tr>
        <w:tc>
          <w:tcPr>
            <w:tcW w:type="dxa" w:w="2200"/>
            <w:shd w:fill="F7F7F7" w:val="clear"/>
          </w:tcPr>
          <w:p>
            <w:r>
              <w:rPr>
                <w:sz w:val="20"/>
                <w:szCs w:val="20"/>
              </w:rPr>
              <w:t xml:space="preserve">AuditLog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db/models.py</w:t>
            </w:r>
          </w:p>
        </w:tc>
        <w:tc>
          <w:tcPr>
            <w:tcW w:type="dxa" w:w="3800"/>
            <w:shd w:fill="F7F7F7" w:val="clear"/>
          </w:tcPr>
          <w:p>
            <w:r>
              <w:rPr>
                <w:sz w:val="20"/>
                <w:szCs w:val="20"/>
              </w:rPr>
              <w:t xml:space="preserve">Generic actor/action/detail audit trail.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ReturnPredictionRequest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schemas/prediction.py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sz w:val="20"/>
                <w:szCs w:val="20"/>
              </w:rPr>
              <w:t xml:space="preserve">Validated input contract; enforces cross-field rules.</w:t>
            </w:r>
          </w:p>
        </w:tc>
      </w:tr>
      <w:tr>
        <w:tc>
          <w:tcPr>
            <w:tcW w:type="dxa" w:w="2200"/>
            <w:shd w:fill="F7F7F7" w:val="clear"/>
          </w:tcPr>
          <w:p>
            <w:r>
              <w:rPr>
                <w:sz w:val="20"/>
                <w:szCs w:val="20"/>
              </w:rPr>
              <w:t xml:space="preserve">PredictionResponse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schemas/responses.py</w:t>
            </w:r>
          </w:p>
        </w:tc>
        <w:tc>
          <w:tcPr>
            <w:tcW w:type="dxa" w:w="3800"/>
            <w:shd w:fill="F7F7F7" w:val="clear"/>
          </w:tcPr>
          <w:p>
            <w:r>
              <w:rPr>
                <w:sz w:val="20"/>
                <w:szCs w:val="20"/>
              </w:rPr>
              <w:t xml:space="preserve">Structured output contract.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PredictionEngine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services/prediction_service.py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sz w:val="20"/>
                <w:szCs w:val="20"/>
              </w:rPr>
              <w:t xml:space="preserve">Singleton holder for the loaded model + explainer.</w:t>
            </w:r>
          </w:p>
        </w:tc>
      </w:tr>
      <w:tr>
        <w:tc>
          <w:tcPr>
            <w:tcW w:type="dxa" w:w="2200"/>
            <w:shd w:fill="F7F7F7" w:val="clear"/>
          </w:tcPr>
          <w:p>
            <w:r>
              <w:rPr>
                <w:sz w:val="20"/>
                <w:szCs w:val="20"/>
              </w:rPr>
              <w:t xml:space="preserve">FraudExplainer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explainability/shap_explainer.py</w:t>
            </w:r>
          </w:p>
        </w:tc>
        <w:tc>
          <w:tcPr>
            <w:tcW w:type="dxa" w:w="3800"/>
            <w:shd w:fill="F7F7F7" w:val="clear"/>
          </w:tcPr>
          <w:p>
            <w:r>
              <w:rPr>
                <w:sz w:val="20"/>
                <w:szCs w:val="20"/>
              </w:rPr>
              <w:t xml:space="preserve">Dispatches to the correct SHAP explainer type per model.</w:t>
            </w:r>
          </w:p>
        </w:tc>
      </w:tr>
    </w:tbl>
    <w:p>
      <w:pPr>
        <w:pStyle w:val="Heading1"/>
        <w:spacing w:after="150" w:before="300"/>
      </w:pPr>
      <w:r>
        <w:t xml:space="preserve">6. Every API Endpoint Explanation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&amp; Path</w:t>
            </w:r>
          </w:p>
        </w:tc>
        <w:tc>
          <w:tcPr>
            <w:tcW w:type="dxa" w:w="45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GET /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Root welcome message with API version and docs link.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GET /health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Liveness/readiness: is the model loaded, is the DB reachable.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POST /api/v1/predict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Score one return request end-to-end.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POST /api/v1/batch_predict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Score up to 500 requests in one call.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POST /api/v1/retrain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Optionally regenerate dataset, retrain all models, hot-swap serving model.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GET /api/v1/model_metrics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Comparison table of every trained model's metrics.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GET /api/v1/feature_importance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Global feature importance (native or SHAP-aggregate).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GET /api/v1/prediction_history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Paginated list of past predictions.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GET /api/v1/model_information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Deployed model metadata: dataset size, fraud rate, all metrics.</w:t>
            </w:r>
          </w:p>
        </w:tc>
      </w:tr>
    </w:tbl>
    <w:p>
      <w:pPr>
        <w:spacing w:after="120"/>
      </w:pPr>
      <w:r>
        <w:t xml:space="preserve">All request bodies are validated by Pydantic before reaching business logic; validation failures return HTTP 422 with a structured error. All endpoints are documented interactively at /docs and /redoc.</w:t>
      </w:r>
    </w:p>
    <w:p>
      <w:pPr>
        <w:pStyle w:val="Heading1"/>
        <w:spacing w:after="150" w:before="300"/>
      </w:pPr>
      <w:r>
        <w:t xml:space="preserve">7. Machine Learning Pipeline</w:t>
      </w:r>
    </w:p>
    <w:p>
      <w:pPr>
        <w:spacing w:after="120"/>
      </w:pPr>
      <w:r>
        <w:t xml:space="preserve">The ML pipeline is a linear, reproducible sequence with a fixed random seed (42) at every stage:</w:t>
      </w:r>
    </w:p>
    <w:p>
      <w:pPr>
        <w:spacing w:after="60"/>
      </w:pPr>
      <w:r>
        <w:t xml:space="preserve">1. generate_dataset() — 12,000 synthetic records with realistic, rule-driven fraud labels (~18% base rate).</w:t>
      </w:r>
    </w:p>
    <w:p>
      <w:pPr>
        <w:spacing w:after="60"/>
      </w:pPr>
      <w:r>
        <w:t xml:space="preserve">2. build_feature_matrix() — label-encode 7 categorical columns, standard-scale 20 numerical columns, keep 8 binary flags as-is.</w:t>
      </w:r>
    </w:p>
    <w:p>
      <w:pPr>
        <w:spacing w:after="60"/>
      </w:pPr>
      <w:r>
        <w:t xml:space="preserve">3. train_test_split() — stratified 80/20 train/test, then a further stratified 85/15 split of the training portion into train/validation.</w:t>
      </w:r>
    </w:p>
    <w:p>
      <w:pPr>
        <w:spacing w:after="60"/>
      </w:pPr>
      <w:r>
        <w:t xml:space="preserve">4. Train 4 independent models in parallel code paths: Logistic Regression, Random Forest, XGBoost, Deep Neural Network.</w:t>
      </w:r>
    </w:p>
    <w:p>
      <w:pPr>
        <w:spacing w:after="60"/>
      </w:pPr>
      <w:r>
        <w:t xml:space="preserve">5. Evaluate each on the held-out test set: accuracy, precision, recall, F1, ROC-AUC.</w:t>
      </w:r>
    </w:p>
    <w:p>
      <w:pPr>
        <w:spacing w:after="60"/>
      </w:pPr>
      <w:r>
        <w:t xml:space="preserve">6. Select the best model by (ROC-AUC, F1) and persist its metadata for the serving layer.</w:t>
      </w:r>
    </w:p>
    <w:p>
      <w:pPr>
        <w:pStyle w:val="Heading2"/>
        <w:spacing w:after="100" w:before="200"/>
      </w:pPr>
      <w:r>
        <w:t xml:space="preserve">Actual Comparison Results (this run)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5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5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5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15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ROC-AUC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0.8117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0.4860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0.8009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0.6049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0.8914</w:t>
            </w:r>
          </w:p>
        </w:tc>
      </w:tr>
      <w:tr>
        <w:tc>
          <w:tcPr>
            <w:tcW w:type="dxa" w:w="1500"/>
            <w:shd w:fill="F7F7F7" w:val="clear"/>
          </w:tcPr>
          <w:p>
            <w:r>
              <w:rPr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500"/>
            <w:shd w:fill="F7F7F7" w:val="clear"/>
          </w:tcPr>
          <w:p>
            <w:r>
              <w:rPr>
                <w:sz w:val="20"/>
                <w:szCs w:val="20"/>
              </w:rPr>
              <w:t xml:space="preserve">0.8646</w:t>
            </w:r>
          </w:p>
        </w:tc>
        <w:tc>
          <w:tcPr>
            <w:tcW w:type="dxa" w:w="1500"/>
            <w:shd w:fill="F7F7F7" w:val="clear"/>
          </w:tcPr>
          <w:p>
            <w:r>
              <w:rPr>
                <w:sz w:val="20"/>
                <w:szCs w:val="20"/>
              </w:rPr>
              <w:t xml:space="preserve">0.6524</w:t>
            </w:r>
          </w:p>
        </w:tc>
        <w:tc>
          <w:tcPr>
            <w:tcW w:type="dxa" w:w="1500"/>
            <w:shd w:fill="F7F7F7" w:val="clear"/>
          </w:tcPr>
          <w:p>
            <w:r>
              <w:rPr>
                <w:sz w:val="20"/>
                <w:szCs w:val="20"/>
              </w:rPr>
              <w:t xml:space="preserve">0.5301</w:t>
            </w:r>
          </w:p>
        </w:tc>
        <w:tc>
          <w:tcPr>
            <w:tcW w:type="dxa" w:w="1500"/>
            <w:shd w:fill="F7F7F7" w:val="clear"/>
          </w:tcPr>
          <w:p>
            <w:r>
              <w:rPr>
                <w:sz w:val="20"/>
                <w:szCs w:val="20"/>
              </w:rPr>
              <w:t xml:space="preserve">0.5849</w:t>
            </w:r>
          </w:p>
        </w:tc>
        <w:tc>
          <w:tcPr>
            <w:tcW w:type="dxa" w:w="1500"/>
            <w:shd w:fill="F7F7F7" w:val="clear"/>
          </w:tcPr>
          <w:p>
            <w:r>
              <w:rPr>
                <w:sz w:val="20"/>
                <w:szCs w:val="20"/>
              </w:rPr>
              <w:t xml:space="preserve">0.8966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XGBoost (best)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0.8738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0.7009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0.5208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0.5976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0.9092</w:t>
            </w:r>
          </w:p>
        </w:tc>
      </w:tr>
      <w:tr>
        <w:tc>
          <w:tcPr>
            <w:tcW w:type="dxa" w:w="1500"/>
            <w:shd w:fill="F7F7F7" w:val="clear"/>
          </w:tcPr>
          <w:p>
            <w:r>
              <w:rPr>
                <w:sz w:val="20"/>
                <w:szCs w:val="20"/>
              </w:rPr>
              <w:t xml:space="preserve">Deep Neural Network</w:t>
            </w:r>
          </w:p>
        </w:tc>
        <w:tc>
          <w:tcPr>
            <w:tcW w:type="dxa" w:w="1500"/>
            <w:shd w:fill="F7F7F7" w:val="clear"/>
          </w:tcPr>
          <w:p>
            <w:r>
              <w:rPr>
                <w:sz w:val="20"/>
                <w:szCs w:val="20"/>
              </w:rPr>
              <w:t xml:space="preserve">0.8750</w:t>
            </w:r>
          </w:p>
        </w:tc>
        <w:tc>
          <w:tcPr>
            <w:tcW w:type="dxa" w:w="1500"/>
            <w:shd w:fill="F7F7F7" w:val="clear"/>
          </w:tcPr>
          <w:p>
            <w:r>
              <w:rPr>
                <w:sz w:val="20"/>
                <w:szCs w:val="20"/>
              </w:rPr>
              <w:t xml:space="preserve">0.7102</w:t>
            </w:r>
          </w:p>
        </w:tc>
        <w:tc>
          <w:tcPr>
            <w:tcW w:type="dxa" w:w="1500"/>
            <w:shd w:fill="F7F7F7" w:val="clear"/>
          </w:tcPr>
          <w:p>
            <w:r>
              <w:rPr>
                <w:sz w:val="20"/>
                <w:szCs w:val="20"/>
              </w:rPr>
              <w:t xml:space="preserve">0.5162</w:t>
            </w:r>
          </w:p>
        </w:tc>
        <w:tc>
          <w:tcPr>
            <w:tcW w:type="dxa" w:w="1500"/>
            <w:shd w:fill="F7F7F7" w:val="clear"/>
          </w:tcPr>
          <w:p>
            <w:r>
              <w:rPr>
                <w:sz w:val="20"/>
                <w:szCs w:val="20"/>
              </w:rPr>
              <w:t xml:space="preserve">0.5979</w:t>
            </w:r>
          </w:p>
        </w:tc>
        <w:tc>
          <w:tcPr>
            <w:tcW w:type="dxa" w:w="1500"/>
            <w:shd w:fill="F7F7F7" w:val="clear"/>
          </w:tcPr>
          <w:p>
            <w:r>
              <w:rPr>
                <w:sz w:val="20"/>
                <w:szCs w:val="20"/>
              </w:rPr>
              <w:t xml:space="preserve">0.8992</w:t>
            </w:r>
          </w:p>
        </w:tc>
      </w:tr>
    </w:tbl>
    <w:p>
      <w:pPr>
        <w:spacing w:after="120"/>
      </w:pPr>
      <w:r>
        <w:t xml:space="preserve">XGBoost was automatically selected as the deployed model for this training run, based on the highest ROC-AUC (0.9092). Logistic Regression shows the classic high-recall/lower-precision baseline behaviour, useful as a sanity check that the problem is genuinely learnable and not accidentally leaked.</w:t>
      </w:r>
    </w:p>
    <w:p>
      <w:pPr>
        <w:pStyle w:val="Heading1"/>
        <w:spacing w:after="150" w:before="300"/>
      </w:pPr>
      <w:r>
        <w:t xml:space="preserve">8. Deep Learning Architecture</w:t>
      </w:r>
    </w:p>
    <w:p>
      <w:pPr>
        <w:spacing w:after="120"/>
      </w:pPr>
      <w:r>
        <w:t xml:space="preserve">The DNN is a fully-connected feed-forward network built with the Keras Functional API, chosen for its balance of capacity and regularization for a ~35-feature tabular problem: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Input(35 features)</w:t>
      </w:r>
      <w:r>
        <w:rPr>
          <w:rFonts w:ascii="Consolas" w:cs="Consolas" w:eastAsia="Consolas" w:hAnsi="Consolas"/>
          <w:sz w:val="18"/>
          <w:szCs w:val="18"/>
        </w:rPr>
        <w:br/>
        <w:t xml:space="preserve">   │</w:t>
      </w:r>
      <w:r>
        <w:rPr>
          <w:rFonts w:ascii="Consolas" w:cs="Consolas" w:eastAsia="Consolas" w:hAnsi="Consolas"/>
          <w:sz w:val="18"/>
          <w:szCs w:val="18"/>
        </w:rPr>
        <w:br/>
        <w:t xml:space="preserve">Dense(128, activation='relu', kernel_regularizer=L2(0.001))</w:t>
      </w:r>
      <w:r>
        <w:rPr>
          <w:rFonts w:ascii="Consolas" w:cs="Consolas" w:eastAsia="Consolas" w:hAnsi="Consolas"/>
          <w:sz w:val="18"/>
          <w:szCs w:val="18"/>
        </w:rPr>
        <w:br/>
        <w:t xml:space="preserve">   │</w:t>
      </w:r>
      <w:r>
        <w:rPr>
          <w:rFonts w:ascii="Consolas" w:cs="Consolas" w:eastAsia="Consolas" w:hAnsi="Consolas"/>
          <w:sz w:val="18"/>
          <w:szCs w:val="18"/>
        </w:rPr>
        <w:br/>
        <w:t xml:space="preserve">BatchNormalization()</w:t>
      </w:r>
      <w:r>
        <w:rPr>
          <w:rFonts w:ascii="Consolas" w:cs="Consolas" w:eastAsia="Consolas" w:hAnsi="Consolas"/>
          <w:sz w:val="18"/>
          <w:szCs w:val="18"/>
        </w:rPr>
        <w:br/>
        <w:t xml:space="preserve">   │</w:t>
      </w:r>
      <w:r>
        <w:rPr>
          <w:rFonts w:ascii="Consolas" w:cs="Consolas" w:eastAsia="Consolas" w:hAnsi="Consolas"/>
          <w:sz w:val="18"/>
          <w:szCs w:val="18"/>
        </w:rPr>
        <w:br/>
        <w:t xml:space="preserve">Dropout(0.30)</w:t>
      </w:r>
      <w:r>
        <w:rPr>
          <w:rFonts w:ascii="Consolas" w:cs="Consolas" w:eastAsia="Consolas" w:hAnsi="Consolas"/>
          <w:sz w:val="18"/>
          <w:szCs w:val="18"/>
        </w:rPr>
        <w:br/>
        <w:t xml:space="preserve">   │</w:t>
      </w:r>
      <w:r>
        <w:rPr>
          <w:rFonts w:ascii="Consolas" w:cs="Consolas" w:eastAsia="Consolas" w:hAnsi="Consolas"/>
          <w:sz w:val="18"/>
          <w:szCs w:val="18"/>
        </w:rPr>
        <w:br/>
        <w:t xml:space="preserve">Dense(64, activation='relu', kernel_regularizer=L2(0.001))</w:t>
      </w:r>
      <w:r>
        <w:rPr>
          <w:rFonts w:ascii="Consolas" w:cs="Consolas" w:eastAsia="Consolas" w:hAnsi="Consolas"/>
          <w:sz w:val="18"/>
          <w:szCs w:val="18"/>
        </w:rPr>
        <w:br/>
        <w:t xml:space="preserve">   │</w:t>
      </w:r>
      <w:r>
        <w:rPr>
          <w:rFonts w:ascii="Consolas" w:cs="Consolas" w:eastAsia="Consolas" w:hAnsi="Consolas"/>
          <w:sz w:val="18"/>
          <w:szCs w:val="18"/>
        </w:rPr>
        <w:br/>
        <w:t xml:space="preserve">Dropout(0.30)</w:t>
      </w:r>
      <w:r>
        <w:rPr>
          <w:rFonts w:ascii="Consolas" w:cs="Consolas" w:eastAsia="Consolas" w:hAnsi="Consolas"/>
          <w:sz w:val="18"/>
          <w:szCs w:val="18"/>
        </w:rPr>
        <w:br/>
        <w:t xml:space="preserve">   │</w:t>
      </w:r>
      <w:r>
        <w:rPr>
          <w:rFonts w:ascii="Consolas" w:cs="Consolas" w:eastAsia="Consolas" w:hAnsi="Consolas"/>
          <w:sz w:val="18"/>
          <w:szCs w:val="18"/>
        </w:rPr>
        <w:br/>
        <w:t xml:space="preserve">Dense(32, activation='relu', kernel_regularizer=L2(0.001))</w:t>
      </w:r>
      <w:r>
        <w:rPr>
          <w:rFonts w:ascii="Consolas" w:cs="Consolas" w:eastAsia="Consolas" w:hAnsi="Consolas"/>
          <w:sz w:val="18"/>
          <w:szCs w:val="18"/>
        </w:rPr>
        <w:br/>
        <w:t xml:space="preserve">   │</w:t>
      </w:r>
      <w:r>
        <w:rPr>
          <w:rFonts w:ascii="Consolas" w:cs="Consolas" w:eastAsia="Consolas" w:hAnsi="Consolas"/>
          <w:sz w:val="18"/>
          <w:szCs w:val="18"/>
        </w:rPr>
        <w:br/>
        <w:t xml:space="preserve">Dense(1, activation='sigmoid')   --&gt;  Fraud Probability</w:t>
      </w:r>
    </w:p>
    <w:p>
      <w:pPr>
        <w:spacing w:after="120"/>
      </w:pPr>
      <w:r>
        <w:t xml:space="preserve">Optimizer: Adam (lr=0.001). Loss: Binary Cross-Entropy. Metrics: Accuracy, AUC. Batch size: 64. Max epochs: 100, governed by EarlyStopping.</w:t>
      </w:r>
    </w:p>
    <w:p>
      <w:pPr>
        <w:pStyle w:val="Heading2"/>
        <w:spacing w:after="100" w:before="200"/>
      </w:pPr>
      <w:r>
        <w:t xml:space="preserve">Callbacks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type="dxa" w:w="25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Callback</w:t>
            </w:r>
          </w:p>
        </w:tc>
        <w:tc>
          <w:tcPr>
            <w:tcW w:type="dxa" w:w="35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0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EarlyStopping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sz w:val="20"/>
                <w:szCs w:val="20"/>
              </w:rPr>
              <w:t xml:space="preserve">monitor=val_loss, patience=10, restore_best_weights=True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Stops training once validation loss stops improving, restoring the best-epoch weights.</w:t>
            </w:r>
          </w:p>
        </w:tc>
      </w:tr>
      <w:tr>
        <w:tc>
          <w:tcPr>
            <w:tcW w:type="dxa" w:w="2500"/>
            <w:shd w:fill="F7F7F7" w:val="clear"/>
          </w:tcPr>
          <w:p>
            <w:r>
              <w:rPr>
                <w:sz w:val="20"/>
                <w:szCs w:val="20"/>
              </w:rPr>
              <w:t xml:space="preserve">ModelCheckpoint</w:t>
            </w:r>
          </w:p>
        </w:tc>
        <w:tc>
          <w:tcPr>
            <w:tcW w:type="dxa" w:w="3500"/>
            <w:shd w:fill="F7F7F7" w:val="clear"/>
          </w:tcPr>
          <w:p>
            <w:r>
              <w:rPr>
                <w:sz w:val="20"/>
                <w:szCs w:val="20"/>
              </w:rPr>
              <w:t xml:space="preserve">monitor=val_loss, save_best_only=True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Persists only the best-validation-loss model to disk.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ReduceLROnPlateau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sz w:val="20"/>
                <w:szCs w:val="20"/>
              </w:rPr>
              <w:t xml:space="preserve">factor=0.5, patience=5, min_lr=1e-6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Halves the learning rate when validation loss plateaus, helping the model settle into a better minimum.</w:t>
            </w:r>
          </w:p>
        </w:tc>
      </w:tr>
    </w:tbl>
    <w:p>
      <w:pPr>
        <w:pStyle w:val="Heading1"/>
        <w:spacing w:after="150" w:before="300"/>
      </w:pPr>
      <w:r>
        <w:t xml:space="preserve">9. Neural Network Layer-by-Layer Explanation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00"/>
      </w:tblGrid>
      <w:tr>
        <w:trPr>
          <w:tblHeader/>
        </w:trPr>
        <w:tc>
          <w:tcPr>
            <w:tcW w:type="dxa" w:w="22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 Shape</w:t>
            </w:r>
          </w:p>
        </w:tc>
        <w:tc>
          <w:tcPr>
            <w:tcW w:type="dxa" w:w="18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0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it's here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(None, 35)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One neuron per engineered feature (20 numeric + 7 categorical-encoded + 8 binary flags).</w:t>
            </w:r>
          </w:p>
        </w:tc>
      </w:tr>
      <w:tr>
        <w:tc>
          <w:tcPr>
            <w:tcW w:type="dxa" w:w="2200"/>
            <w:shd w:fill="F7F7F7" w:val="clear"/>
          </w:tcPr>
          <w:p>
            <w:r>
              <w:rPr>
                <w:sz w:val="20"/>
                <w:szCs w:val="20"/>
              </w:rPr>
              <w:t xml:space="preserve">Dense(128, relu)</w:t>
            </w:r>
          </w:p>
        </w:tc>
        <w:tc>
          <w:tcPr>
            <w:tcW w:type="dxa" w:w="2000"/>
            <w:shd w:fill="F7F7F7" w:val="clear"/>
          </w:tcPr>
          <w:p>
            <w:r>
              <w:rPr>
                <w:sz w:val="20"/>
                <w:szCs w:val="20"/>
              </w:rPr>
              <w:t xml:space="preserve">(None, 128)</w:t>
            </w:r>
          </w:p>
        </w:tc>
        <w:tc>
          <w:tcPr>
            <w:tcW w:type="dxa" w:w="1800"/>
            <w:shd w:fill="F7F7F7" w:val="clear"/>
          </w:tcPr>
          <w:p>
            <w:r>
              <w:rPr>
                <w:sz w:val="20"/>
                <w:szCs w:val="20"/>
              </w:rPr>
              <w:t xml:space="preserve">4,608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First representation layer; ReLU avoids vanishing gradients and is cheap to compute. L2 regularization discourages over-reliance on any single feature.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BatchNormalization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(None, 128)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512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Normalizes activations between layers, stabilizing and speeding up training, and providing mild regularization.</w:t>
            </w:r>
          </w:p>
        </w:tc>
      </w:tr>
      <w:tr>
        <w:tc>
          <w:tcPr>
            <w:tcW w:type="dxa" w:w="2200"/>
            <w:shd w:fill="F7F7F7" w:val="clear"/>
          </w:tcPr>
          <w:p>
            <w:r>
              <w:rPr>
                <w:sz w:val="20"/>
                <w:szCs w:val="20"/>
              </w:rPr>
              <w:t xml:space="preserve">Dropout(0.30)</w:t>
            </w:r>
          </w:p>
        </w:tc>
        <w:tc>
          <w:tcPr>
            <w:tcW w:type="dxa" w:w="2000"/>
            <w:shd w:fill="F7F7F7" w:val="clear"/>
          </w:tcPr>
          <w:p>
            <w:r>
              <w:rPr>
                <w:sz w:val="20"/>
                <w:szCs w:val="20"/>
              </w:rPr>
              <w:t xml:space="preserve">(None, 128)</w:t>
            </w:r>
          </w:p>
        </w:tc>
        <w:tc>
          <w:tcPr>
            <w:tcW w:type="dxa" w:w="1800"/>
            <w:shd w:fill="F7F7F7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Randomly zeroes 30% of activations during training to prevent co-adaptation and overfitting on a moderately-sized dataset.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Dense(64, relu)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(None, 64)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8,256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Compresses the representation, forcing the network to learn more abstract combinations of the risk signals.</w:t>
            </w:r>
          </w:p>
        </w:tc>
      </w:tr>
      <w:tr>
        <w:tc>
          <w:tcPr>
            <w:tcW w:type="dxa" w:w="2200"/>
            <w:shd w:fill="F7F7F7" w:val="clear"/>
          </w:tcPr>
          <w:p>
            <w:r>
              <w:rPr>
                <w:sz w:val="20"/>
                <w:szCs w:val="20"/>
              </w:rPr>
              <w:t xml:space="preserve">Dropout(0.30)</w:t>
            </w:r>
          </w:p>
        </w:tc>
        <w:tc>
          <w:tcPr>
            <w:tcW w:type="dxa" w:w="2000"/>
            <w:shd w:fill="F7F7F7" w:val="clear"/>
          </w:tcPr>
          <w:p>
            <w:r>
              <w:rPr>
                <w:sz w:val="20"/>
                <w:szCs w:val="20"/>
              </w:rPr>
              <w:t xml:space="preserve">(None, 64)</w:t>
            </w:r>
          </w:p>
        </w:tc>
        <w:tc>
          <w:tcPr>
            <w:tcW w:type="dxa" w:w="1800"/>
            <w:shd w:fill="F7F7F7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Second regularization pass before the final decision layers.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Dense(32, relu)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(None, 32)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2,080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Final feature-combination layer immediately before the output.</w:t>
            </w:r>
          </w:p>
        </w:tc>
      </w:tr>
      <w:tr>
        <w:tc>
          <w:tcPr>
            <w:tcW w:type="dxa" w:w="2200"/>
            <w:shd w:fill="F7F7F7" w:val="clear"/>
          </w:tcPr>
          <w:p>
            <w:r>
              <w:rPr>
                <w:sz w:val="20"/>
                <w:szCs w:val="20"/>
              </w:rPr>
              <w:t xml:space="preserve">Dense(1, sigmoid)</w:t>
            </w:r>
          </w:p>
        </w:tc>
        <w:tc>
          <w:tcPr>
            <w:tcW w:type="dxa" w:w="2000"/>
            <w:shd w:fill="F7F7F7" w:val="clear"/>
          </w:tcPr>
          <w:p>
            <w:r>
              <w:rPr>
                <w:sz w:val="20"/>
                <w:szCs w:val="20"/>
              </w:rPr>
              <w:t xml:space="preserve">(None, 1)</w:t>
            </w:r>
          </w:p>
        </w:tc>
        <w:tc>
          <w:tcPr>
            <w:tcW w:type="dxa" w:w="1800"/>
            <w:shd w:fill="F7F7F7" w:val="clear"/>
          </w:tcPr>
          <w:p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Squashes the final linear combination into a [0,1] fraud probability, matching the binary cross-entropy loss.</w:t>
            </w:r>
          </w:p>
        </w:tc>
      </w:tr>
    </w:tbl>
    <w:p>
      <w:pPr>
        <w:spacing w:after="120"/>
      </w:pPr>
      <w:r>
        <w:t xml:space="preserve">Sigmoid is used (rather than softmax over 2 classes) because this is a single-output binary classification — sigmoid directly yields the fraud-class probability, which the Business Rule Engine then maps to a 0-100 risk score.</w:t>
      </w:r>
    </w:p>
    <w:p>
      <w:pPr>
        <w:pStyle w:val="Heading1"/>
        <w:spacing w:after="150" w:before="300"/>
      </w:pPr>
      <w:r>
        <w:t xml:space="preserve">10. Data Flow</w:t>
      </w:r>
    </w:p>
    <w:p>
      <w:pPr>
        <w:spacing w:after="120"/>
      </w:pPr>
      <w:r>
        <w:t xml:space="preserve">Two distinct data flows exist in the system: the OFFLINE (training) flow and the ONLINE (serving) flow. Keeping their feature-engineering logic numerically identical is the single most important correctness property of the whole system.</w:t>
      </w:r>
    </w:p>
    <w:p>
      <w:pPr>
        <w:pStyle w:val="Heading2"/>
        <w:spacing w:after="100" w:before="200"/>
      </w:pPr>
      <w:r>
        <w:t xml:space="preserve">Offline Flow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CSV generation (rules) -&gt; raw_dataset.csv</w:t>
      </w:r>
      <w:r>
        <w:rPr>
          <w:rFonts w:ascii="Consolas" w:cs="Consolas" w:eastAsia="Consolas" w:hAnsi="Consolas"/>
          <w:sz w:val="18"/>
          <w:szCs w:val="18"/>
        </w:rPr>
        <w:br/>
        <w:t xml:space="preserve">   -&gt; label encode + scale (fit=True, artifacts saved)</w:t>
      </w:r>
      <w:r>
        <w:rPr>
          <w:rFonts w:ascii="Consolas" w:cs="Consolas" w:eastAsia="Consolas" w:hAnsi="Consolas"/>
          <w:sz w:val="18"/>
          <w:szCs w:val="18"/>
        </w:rPr>
        <w:br/>
        <w:t xml:space="preserve">   -&gt; train/val/test split</w:t>
      </w:r>
      <w:r>
        <w:rPr>
          <w:rFonts w:ascii="Consolas" w:cs="Consolas" w:eastAsia="Consolas" w:hAnsi="Consolas"/>
          <w:sz w:val="18"/>
          <w:szCs w:val="18"/>
        </w:rPr>
        <w:br/>
        <w:t xml:space="preserve">   -&gt; 4x model.fit()</w:t>
      </w:r>
      <w:r>
        <w:rPr>
          <w:rFonts w:ascii="Consolas" w:cs="Consolas" w:eastAsia="Consolas" w:hAnsi="Consolas"/>
          <w:sz w:val="18"/>
          <w:szCs w:val="18"/>
        </w:rPr>
        <w:br/>
        <w:t xml:space="preserve">   -&gt; metrics + plots -&gt; model_comparison_report.json</w:t>
      </w:r>
      <w:r>
        <w:rPr>
          <w:rFonts w:ascii="Consolas" w:cs="Consolas" w:eastAsia="Consolas" w:hAnsi="Consolas"/>
          <w:sz w:val="18"/>
          <w:szCs w:val="18"/>
        </w:rPr>
        <w:br/>
        <w:t xml:space="preserve">   -&gt; best_model_metadata.json</w:t>
      </w:r>
    </w:p>
    <w:p>
      <w:pPr>
        <w:pStyle w:val="Heading2"/>
        <w:spacing w:after="100" w:before="200"/>
      </w:pPr>
      <w:r>
        <w:t xml:space="preserve">Online (Serving) Flow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HTTP JSON request -&gt; Pydantic validation</w:t>
      </w:r>
      <w:r>
        <w:rPr>
          <w:rFonts w:ascii="Consolas" w:cs="Consolas" w:eastAsia="Consolas" w:hAnsi="Consolas"/>
          <w:sz w:val="18"/>
          <w:szCs w:val="18"/>
        </w:rPr>
        <w:br/>
        <w:t xml:space="preserve">   -&gt; engineer_features() [same formulas as offline]</w:t>
      </w:r>
      <w:r>
        <w:rPr>
          <w:rFonts w:ascii="Consolas" w:cs="Consolas" w:eastAsia="Consolas" w:hAnsi="Consolas"/>
          <w:sz w:val="18"/>
          <w:szCs w:val="18"/>
        </w:rPr>
        <w:br/>
        <w:t xml:space="preserve">   -&gt; label encode + scale (fit=False, saved artifacts loaded)</w:t>
      </w:r>
      <w:r>
        <w:rPr>
          <w:rFonts w:ascii="Consolas" w:cs="Consolas" w:eastAsia="Consolas" w:hAnsi="Consolas"/>
          <w:sz w:val="18"/>
          <w:szCs w:val="18"/>
        </w:rPr>
        <w:br/>
        <w:t xml:space="preserve">   -&gt; model.predict_proba()</w:t>
      </w:r>
      <w:r>
        <w:rPr>
          <w:rFonts w:ascii="Consolas" w:cs="Consolas" w:eastAsia="Consolas" w:hAnsi="Consolas"/>
          <w:sz w:val="18"/>
          <w:szCs w:val="18"/>
        </w:rPr>
        <w:br/>
        <w:t xml:space="preserve">   -&gt; SHAP explain_instance()</w:t>
      </w:r>
      <w:r>
        <w:rPr>
          <w:rFonts w:ascii="Consolas" w:cs="Consolas" w:eastAsia="Consolas" w:hAnsi="Consolas"/>
          <w:sz w:val="18"/>
          <w:szCs w:val="18"/>
        </w:rPr>
        <w:br/>
        <w:t xml:space="preserve">   -&gt; business rules -&gt; PredictionResponse</w:t>
      </w:r>
      <w:r>
        <w:rPr>
          <w:rFonts w:ascii="Consolas" w:cs="Consolas" w:eastAsia="Consolas" w:hAnsi="Consolas"/>
          <w:sz w:val="18"/>
          <w:szCs w:val="18"/>
        </w:rPr>
        <w:br/>
        <w:t xml:space="preserve">   -&gt; persisted to prediction_history table</w:t>
      </w:r>
    </w:p>
    <w:p>
      <w:pPr>
        <w:pStyle w:val="Heading1"/>
        <w:spacing w:after="150" w:before="300"/>
      </w:pPr>
      <w:r>
        <w:t xml:space="preserve">11. Feature Engineering Workflow</w:t>
      </w:r>
    </w:p>
    <w:p>
      <w:pPr>
        <w:spacing w:after="120"/>
      </w:pPr>
      <w:r>
        <w:t xml:space="preserve">20 numerical, 7 categorical, and 8 binary-flag features feed the models. The engineered (derived) features and their formulas: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 / Logic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return_percentage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(total_returns / total_orders) * 100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is_luxury_product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product_price &gt; 250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is_high_value_order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order_value above the 85th percentile (training) / &gt; $250 (serving)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price_category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Budget ≤30, Mid-Range ≤100, Premium ≤300, else Luxury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seller_reliability_score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(seller_rating/5) * (1 - seller_defect_rate) * 100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delivery_risk_score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(delivery_days/21)*60 + (distance_km/max_distance)*40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customer_lifetime_value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total_orders * order_value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is_seasonal_return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is_holiday_purchase AND avg_days_to_return &lt; 20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customer_risk_score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45%·(return% normalized) + 35%·(fast-return factor) + 20%·(new-account factor)</w:t>
            </w:r>
          </w:p>
        </w:tc>
      </w:tr>
    </w:tbl>
    <w:p>
      <w:pPr>
        <w:spacing w:after="120"/>
      </w:pPr>
      <w:r>
        <w:t xml:space="preserve">These formulas are implemented once in ml/data/generate_dataset.py (offline) and re-implemented with identical arithmetic in backend/app/services/feature_engineering.py (online), since a live request has no access to a historical batch distribution for percentile-based features.</w:t>
      </w:r>
    </w:p>
    <w:p>
      <w:pPr>
        <w:pStyle w:val="Heading1"/>
        <w:spacing w:after="150" w:before="300"/>
      </w:pPr>
      <w:r>
        <w:t xml:space="preserve">12. Training Workflow</w:t>
      </w:r>
    </w:p>
    <w:p>
      <w:pPr>
        <w:spacing w:after="60"/>
      </w:pPr>
      <w:r>
        <w:t xml:space="preserve">1. Run `python -m ml.data.generate_dataset` to (re)create the raw CSV.</w:t>
      </w:r>
    </w:p>
    <w:p>
      <w:pPr>
        <w:spacing w:after="60"/>
      </w:pPr>
      <w:r>
        <w:t xml:space="preserve">2. Run `python -m ml.training.model_comparison`, which internally calls run_preprocessing() once per model script (idempotent — same seed, same split).</w:t>
      </w:r>
    </w:p>
    <w:p>
      <w:pPr>
        <w:spacing w:after="60"/>
      </w:pPr>
      <w:r>
        <w:t xml:space="preserve">3. Each training script fits its model, computes test-set metrics, saves confusion matrix / ROC / PR plots, and writes its metrics into model_comparison_report.json.</w:t>
      </w:r>
    </w:p>
    <w:p>
      <w:pPr>
        <w:spacing w:after="60"/>
      </w:pPr>
      <w:r>
        <w:t xml:space="preserve">4. model_comparison.py aggregates all results into a single comparison table, printed to console and saved.</w:t>
      </w:r>
    </w:p>
    <w:p>
      <w:pPr>
        <w:spacing w:after="60"/>
      </w:pPr>
      <w:r>
        <w:t xml:space="preserve">5. The best model (by ROC-AUC, F1 tiebreak) is written to best_model_metadata.json, which the serving layer reads on startup.</w:t>
      </w:r>
    </w:p>
    <w:p>
      <w:pPr>
        <w:spacing w:after="60"/>
      </w:pPr>
      <w:r>
        <w:t xml:space="preserve">6. Metrics are also pushed into the model_metrics database table for the /model_metrics API and the Streamlit dashboard.</w:t>
      </w:r>
    </w:p>
    <w:p>
      <w:pPr>
        <w:pStyle w:val="Heading1"/>
        <w:spacing w:after="150" w:before="300"/>
      </w:pPr>
      <w:r>
        <w:t xml:space="preserve">13. Prediction Workflow</w:t>
      </w:r>
    </w:p>
    <w:p>
      <w:pPr>
        <w:spacing w:after="60"/>
      </w:pPr>
      <w:r>
        <w:t xml:space="preserve">1. Client sends a JSON payload to POST /api/v1/predict.</w:t>
      </w:r>
    </w:p>
    <w:p>
      <w:pPr>
        <w:spacing w:after="60"/>
      </w:pPr>
      <w:r>
        <w:t xml:space="preserve">2. FastAPI validates it against ReturnPredictionRequest (range checks + total_returns ≤ total_orders).</w:t>
      </w:r>
    </w:p>
    <w:p>
      <w:pPr>
        <w:spacing w:after="60"/>
      </w:pPr>
      <w:r>
        <w:t xml:space="preserve">3. PredictionEngine.predict_single() engineers features, applies the saved encoders/scaler, and orders columns to match the training-time feature_columns.json.</w:t>
      </w:r>
    </w:p>
    <w:p>
      <w:pPr>
        <w:spacing w:after="60"/>
      </w:pPr>
      <w:r>
        <w:t xml:space="preserve">4. The best model's predict_proba (or .predict() for the Keras DNN) returns a fraud probability.</w:t>
      </w:r>
    </w:p>
    <w:p>
      <w:pPr>
        <w:spacing w:after="60"/>
      </w:pPr>
      <w:r>
        <w:t xml:space="preserve">5. FraudExplainer.explain_instance() computes the top-5 SHAP contributors and a business explanation sentence.</w:t>
      </w:r>
    </w:p>
    <w:p>
      <w:pPr>
        <w:spacing w:after="60"/>
      </w:pPr>
      <w:r>
        <w:t xml:space="preserve">6. business_rules.evaluate_business_rules() converts probability to a 0-100 risk score, a LOW/MEDIUM/HIGH level, and a recommended action.</w:t>
      </w:r>
    </w:p>
    <w:p>
      <w:pPr>
        <w:spacing w:after="60"/>
      </w:pPr>
      <w:r>
        <w:t xml:space="preserve">7. The full result is persisted to prediction_history (and fraud_logs if HIGH risk), audit-logged, and returned as a PredictionResponse.</w:t>
      </w:r>
    </w:p>
    <w:p>
      <w:pPr>
        <w:pStyle w:val="Heading1"/>
        <w:spacing w:after="150" w:before="300"/>
      </w:pPr>
      <w:r>
        <w:t xml:space="preserve">14. Deployment Workflow</w:t>
      </w:r>
    </w:p>
    <w:p>
      <w:pPr>
        <w:spacing w:after="120"/>
      </w:pPr>
      <w:r>
        <w:t xml:space="preserve">Three deployment paths are supported out of the box:</w:t>
      </w:r>
    </w:p>
    <w:p>
      <w:pPr>
        <w:pStyle w:val="Heading2"/>
        <w:spacing w:after="100" w:before="200"/>
      </w:pPr>
      <w:r>
        <w:t xml:space="preserve">A. Local (no containers)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-m ml.data.generate_dataset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-m ml.training.model_comparison</w:t>
      </w:r>
      <w:r>
        <w:rPr>
          <w:rFonts w:ascii="Consolas" w:cs="Consolas" w:eastAsia="Consolas" w:hAnsi="Consolas"/>
          <w:sz w:val="18"/>
          <w:szCs w:val="18"/>
        </w:rPr>
        <w:br/>
        <w:t xml:space="preserve">uvicorn backend.app.main:app --reload</w:t>
      </w:r>
      <w:r>
        <w:rPr>
          <w:rFonts w:ascii="Consolas" w:cs="Consolas" w:eastAsia="Consolas" w:hAnsi="Consolas"/>
          <w:sz w:val="18"/>
          <w:szCs w:val="18"/>
        </w:rPr>
        <w:br/>
        <w:t xml:space="preserve">streamlit run frontend/streamlit_app.py</w:t>
      </w:r>
    </w:p>
    <w:p>
      <w:pPr>
        <w:pStyle w:val="Heading2"/>
        <w:spacing w:after="100" w:before="200"/>
      </w:pPr>
      <w:r>
        <w:t xml:space="preserve">B. Docker Compose (single machine, Postgres included)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docker compose up --build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compose exec backend python -m ml.data.generate_dataset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compose exec backend python -m ml.training.model_comparison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compose restart backend</w:t>
      </w:r>
    </w:p>
    <w:p>
      <w:pPr>
        <w:pStyle w:val="Heading2"/>
        <w:spacing w:after="100" w:before="200"/>
      </w:pPr>
      <w:r>
        <w:t xml:space="preserve">C. Render.com (managed cloud, via render.yaml Blueprint)</w:t>
      </w:r>
    </w:p>
    <w:p>
      <w:pPr>
        <w:spacing w:after="120"/>
      </w:pPr>
      <w:r>
        <w:t xml:space="preserve">Push the repository to GitHub, then in the Render dashboard choose New → Blueprint and point it at the repo. Render provisions a managed Postgres instance plus two web services (backend, frontend) wired together automatically via environment variables.</w:t>
      </w:r>
    </w:p>
    <w:p>
      <w:pPr>
        <w:pStyle w:val="Heading1"/>
        <w:spacing w:after="150" w:before="300"/>
      </w:pPr>
      <w:r>
        <w:t xml:space="preserve">15. Docker Workflow</w:t>
      </w:r>
    </w:p>
    <w:p>
      <w:pPr>
        <w:spacing w:after="120"/>
      </w:pPr>
      <w:r>
        <w:t xml:space="preserve">Two separate images keep concerns isolated and let each service scale independently: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1200"/>
        <w:gridCol w:w="3000"/>
      </w:tblGrid>
      <w:tr>
        <w:trPr>
          <w:tblHeader/>
        </w:trPr>
        <w:tc>
          <w:tcPr>
            <w:tcW w:type="dxa" w:w="32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38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12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Exposes</w:t>
            </w:r>
          </w:p>
        </w:tc>
        <w:tc>
          <w:tcPr>
            <w:tcW w:type="dxa" w:w="30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Healthcheck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returnguard-backend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sz w:val="20"/>
                <w:szCs w:val="20"/>
              </w:rPr>
              <w:t xml:space="preserve">python:3.11-slim + build-essential/libgomp1 (for xgboost/shap)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20"/>
                <w:szCs w:val="20"/>
              </w:rPr>
              <w:t xml:space="preserve">8000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curl http://localhost:8000/health</w:t>
            </w:r>
          </w:p>
        </w:tc>
      </w:tr>
      <w:tr>
        <w:tc>
          <w:tcPr>
            <w:tcW w:type="dxa" w:w="3200"/>
            <w:shd w:fill="F7F7F7" w:val="clear"/>
          </w:tcPr>
          <w:p>
            <w:r>
              <w:rPr>
                <w:sz w:val="20"/>
                <w:szCs w:val="20"/>
              </w:rPr>
              <w:t xml:space="preserve">returnguard-frontend</w:t>
            </w:r>
          </w:p>
        </w:tc>
        <w:tc>
          <w:tcPr>
            <w:tcW w:type="dxa" w:w="3800"/>
            <w:shd w:fill="F7F7F7" w:val="clear"/>
          </w:tcPr>
          <w:p>
            <w:r>
              <w:rPr>
                <w:sz w:val="20"/>
                <w:szCs w:val="20"/>
              </w:rPr>
              <w:t xml:space="preserve">python:3.11-slim</w:t>
            </w:r>
          </w:p>
        </w:tc>
        <w:tc>
          <w:tcPr>
            <w:tcW w:type="dxa" w:w="1200"/>
            <w:shd w:fill="F7F7F7" w:val="clear"/>
          </w:tcPr>
          <w:p>
            <w:r>
              <w:rPr>
                <w:sz w:val="20"/>
                <w:szCs w:val="20"/>
              </w:rPr>
              <w:t xml:space="preserve">8501</w:t>
            </w:r>
          </w:p>
        </w:tc>
        <w:tc>
          <w:tcPr>
            <w:tcW w:type="dxa" w:w="3000"/>
            <w:shd w:fill="F7F7F7" w:val="clear"/>
          </w:tcPr>
          <w:p>
            <w:r>
              <w:rPr>
                <w:sz w:val="20"/>
                <w:szCs w:val="20"/>
              </w:rPr>
              <w:t xml:space="preserve">curl http://localhost:8501/_stcore/health</w:t>
            </w:r>
          </w:p>
        </w:tc>
      </w:tr>
    </w:tbl>
    <w:p>
      <w:pPr>
        <w:spacing w:after="120"/>
      </w:pPr>
      <w:r>
        <w:t xml:space="preserve">docker-compose.yml adds a third service, a managed postgres:16-alpine container, and wires DATABASE_URL into the backend automatically. Named volumes (returnguard_models, returnguard_pg_data, returnguard_logs) persist trained models, database data, and logs across container restarts.</w:t>
      </w:r>
    </w:p>
    <w:p>
      <w:pPr>
        <w:pStyle w:val="Heading1"/>
        <w:spacing w:after="150" w:before="300"/>
      </w:pPr>
      <w:r>
        <w:t xml:space="preserve">16. API Workflow</w:t>
      </w:r>
    </w:p>
    <w:p>
      <w:pPr>
        <w:spacing w:after="120"/>
      </w:pPr>
      <w:r>
        <w:t xml:space="preserve">FastAPI's dependency-injection system supplies a fresh SQLAlchemy session (get_db) to every route that needs one, automatically closed after the request. Routes stay thin — they call into services/ for all business logic, which keeps routes easily testable and the logic reusable (e.g. the same PredictionEngine.predict_single() powers both /predict and /batch_predict).</w:t>
      </w:r>
    </w:p>
    <w:p>
      <w:pPr>
        <w:spacing w:after="120"/>
      </w:pPr>
      <w:r>
        <w:t xml:space="preserve">CORS is restricted via config.yaml's api.cors_origins list (defaults to the local Streamlit origin) rather than left wide open, and the interactive OpenAPI schema is auto-generated from the Pydantic models, so /docs is always accurate.</w:t>
      </w:r>
    </w:p>
    <w:p>
      <w:pPr>
        <w:pStyle w:val="Heading1"/>
        <w:spacing w:after="150" w:before="300"/>
      </w:pPr>
      <w:r>
        <w:t xml:space="preserve">17. Streamlit Workflow</w:t>
      </w:r>
    </w:p>
    <w:p>
      <w:pPr>
        <w:spacing w:after="120"/>
      </w:pPr>
      <w:r>
        <w:t xml:space="preserve">The frontend uses Streamlit's native multipage convention: streamlit_app.py is the entrypoint (login + home), and every file under frontend/pages/ automatically becomes a sidebar navigation item. Authentication state lives in st.session_state and gates every page (each page checks session_state['authenticated'] and stops early if absent).</w:t>
      </w:r>
    </w:p>
    <w:p>
      <w:pPr>
        <w:spacing w:after="120"/>
      </w:pPr>
      <w:r>
        <w:t xml:space="preserve">All backend communication goes through frontend/utils/api_client.py, so pages never construct raw HTTP calls, and a single ApiError exception type is used for uniform error handling and messaging across every page.</w:t>
      </w:r>
    </w:p>
    <w:p>
      <w:pPr>
        <w:pStyle w:val="Heading1"/>
        <w:spacing w:after="150" w:before="300"/>
      </w:pPr>
      <w:r>
        <w:t xml:space="preserve">18. Database Workflow</w:t>
      </w:r>
    </w:p>
    <w:p>
      <w:pPr>
        <w:spacing w:after="120"/>
      </w:pPr>
      <w:r>
        <w:t xml:space="preserve">SQLAlchemy's declarative Base plus Base.metadata.create_all() creates all six tables on first startup (idempotent — safe to call every boot). The DB driver is chosen automatically: if the DATABASE_URL environment variable is set, Postgres is used (production/Docker/Render); otherwise a local SQLite file at database/returnguard.db is created (zero-config local development).</w:t>
      </w:r>
    </w:p>
    <w:p>
      <w:pPr>
        <w:spacing w:after="120"/>
      </w:pPr>
      <w:r>
        <w:t xml:space="preserve">Every prediction is persisted with its full input payload and SHAP top-features as JSON columns, so any historical prediction can be fully reconstructed and re-explained without re-running the model.</w:t>
      </w:r>
    </w:p>
    <w:p>
      <w:pPr>
        <w:pStyle w:val="Heading1"/>
        <w:spacing w:after="150" w:before="300"/>
      </w:pPr>
      <w:r>
        <w:t xml:space="preserve">19. Sequence Diagram</w:t>
      </w:r>
    </w:p>
    <w:p>
      <w:pPr>
        <w:spacing w:after="100"/>
        <w:jc w:val="center"/>
      </w:pPr>
      <w:r>
        <w:drawing>
          <wp:inline distT="0" distB="0" distL="0" distR="0">
            <wp:extent cx="5524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666666"/>
          <w:sz w:val="18"/>
          <w:szCs w:val="18"/>
        </w:rPr>
        <w:t xml:space="preserve">Figure 1 — End-to-end prediction sequence from the Streamlit form to database persistence.</w:t>
      </w:r>
    </w:p>
    <w:p>
      <w:pPr>
        <w:pStyle w:val="Heading1"/>
        <w:spacing w:after="150" w:before="300"/>
      </w:pPr>
      <w:r>
        <w:t xml:space="preserve">20. Architecture Diagram</w:t>
      </w:r>
    </w:p>
    <w:p>
      <w:pPr>
        <w:spacing w:after="100"/>
        <w:jc w:val="center"/>
      </w:pPr>
      <w:r>
        <w:drawing>
          <wp:inline distT="0" distB="0" distL="0" distR="0">
            <wp:extent cx="4095750" cy="542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666666"/>
          <w:sz w:val="18"/>
          <w:szCs w:val="18"/>
        </w:rPr>
        <w:t xml:space="preserve">Figure 2 — Layered system architecture, from the customer down to persistence.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Appendix A — Model Evaluation Plots</w:t>
      </w:r>
    </w:p>
    <w:p>
      <w:pPr>
        <w:pStyle w:val="Heading2"/>
        <w:spacing w:after="100" w:before="200"/>
      </w:pPr>
      <w:r>
        <w:t xml:space="preserve">Confusion Matrix — XGBoost (Deployed Model)</w:t>
      </w:r>
    </w:p>
    <w:p>
      <w:pPr>
        <w:spacing w:after="100"/>
        <w:jc w:val="center"/>
      </w:pPr>
      <w:r>
        <w:drawing>
          <wp:inline distT="0" distB="0" distL="0" distR="0">
            <wp:extent cx="3048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ROC Curve — XGBoost (Deployed Model)</w:t>
      </w:r>
    </w:p>
    <w:p>
      <w:pPr>
        <w:spacing w:after="100"/>
        <w:jc w:val="center"/>
      </w:pPr>
      <w:r>
        <w:drawing>
          <wp:inline distT="0" distB="0" distL="0" distR="0">
            <wp:extent cx="3048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Deep Neural Network — Training vs Validation Accuracy</w:t>
      </w:r>
    </w:p>
    <w:p>
      <w:pPr>
        <w:spacing w:after="100"/>
        <w:jc w:val="center"/>
      </w:pPr>
      <w:r>
        <w:drawing>
          <wp:inline distT="0" distB="0" distL="0" distR="0">
            <wp:extent cx="3619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Deep Neural Network — Training vs Validation Loss</w:t>
      </w:r>
    </w:p>
    <w:p>
      <w:pPr>
        <w:spacing w:after="100"/>
        <w:jc w:val="center"/>
      </w:pPr>
      <w:r>
        <w:drawing>
          <wp:inline distT="0" distB="0" distL="0" distR="0">
            <wp:extent cx="3619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21. Interview Questions and Answers</w:t>
      </w:r>
    </w:p>
    <w:p>
      <w:pPr>
        <w:pStyle w:val="Heading3"/>
        <w:spacing w:after="80" w:before="150"/>
      </w:pPr>
      <w:r>
        <w:t xml:space="preserve">Q1. Why compare four different models instead of just using the best-known one (e.g. XGBoost)?</w:t>
      </w:r>
    </w:p>
    <w:p>
      <w:pPr>
        <w:spacing w:after="120"/>
      </w:pPr>
      <w:r>
        <w:t xml:space="preserve">A: Model performance is dataset-dependent, and a transparent comparison builds trust with stakeholders and satisfies model-risk-management expectations common in fintech/e-commerce fraud teams. It also gives a natural fallback: if XGBoost's dependencies fail in an environment, the pipeline degrades gracefully to Random Forest or Logistic Regression rather than failing outright.</w:t>
      </w:r>
    </w:p>
    <w:p>
      <w:pPr>
        <w:pStyle w:val="Heading3"/>
        <w:spacing w:after="80" w:before="150"/>
      </w:pPr>
      <w:r>
        <w:t xml:space="preserve">Q2. How do you prevent training/serving skew in this system?</w:t>
      </w:r>
    </w:p>
    <w:p>
      <w:pPr>
        <w:spacing w:after="120"/>
      </w:pPr>
      <w:r>
        <w:t xml:space="preserve">A: The exact same engineered-feature formulas exist in both ml/data/generate_dataset.py (offline) and backend/app/services/feature_engineering.py (online), and the same fitted LabelEncoders/StandardScaler artifacts (saved by preprocessor.py) are loaded at inference time rather than re-fit, guaranteeing numerical parity between training and serving.</w:t>
      </w:r>
    </w:p>
    <w:p>
      <w:pPr>
        <w:pStyle w:val="Heading3"/>
        <w:spacing w:after="80" w:before="150"/>
      </w:pPr>
      <w:r>
        <w:t xml:space="preserve">Q3. Why SHAP instead of simpler feature-importance methods?</w:t>
      </w:r>
    </w:p>
    <w:p>
      <w:pPr>
        <w:spacing w:after="120"/>
      </w:pPr>
      <w:r>
        <w:t xml:space="preserve">A: SHAP gives per-prediction, signed (direction-aware) attributions grounded in cooperative game theory, which is what's needed to explain an individual decision to a fraud analyst ('why was THIS return flagged'), not just a global ranking of which features matter on average.</w:t>
      </w:r>
    </w:p>
    <w:p>
      <w:pPr>
        <w:pStyle w:val="Heading3"/>
        <w:spacing w:after="80" w:before="150"/>
      </w:pPr>
      <w:r>
        <w:t xml:space="preserve">Q4. Why is XGBoost currently the best model here, and could that change?</w:t>
      </w:r>
    </w:p>
    <w:p>
      <w:pPr>
        <w:spacing w:after="120"/>
      </w:pPr>
      <w:r>
        <w:t xml:space="preserve">A: In this run XGBoost achieved the highest ROC-AUC (0.9092), edging out the Deep Neural Network (0.8992) and Random Forest (0.8966). On a moderately-sized tabular dataset (12k rows, 35 features) with a mix of continuous and categorical features, gradient-boosted trees very often outperform DNNs unless the DNN is given substantially more data or engineered embeddings; that gap could close (or reverse) with more data, better hyperparameter tuning, or entity embeddings for categoricals.</w:t>
      </w:r>
    </w:p>
    <w:p>
      <w:pPr>
        <w:pStyle w:val="Heading3"/>
        <w:spacing w:after="80" w:before="150"/>
      </w:pPr>
      <w:r>
        <w:t xml:space="preserve">Q5. How does the Business Rule Engine avoid being a black box on top of a black box?</w:t>
      </w:r>
    </w:p>
    <w:p>
      <w:pPr>
        <w:spacing w:after="120"/>
      </w:pPr>
      <w:r>
        <w:t xml:space="preserve">A: It's a small, deterministic, fully auditable function (business_rules.py) with two configuration-driven thresholds — nothing about it is learned or opaque. Its only input is the model's fraud probability; everything else (score scaling, thresholds, action mapping) is explicit and can be reviewed line-by-line by a compliance team.</w:t>
      </w:r>
    </w:p>
    <w:p>
      <w:pPr>
        <w:pStyle w:val="Heading3"/>
        <w:spacing w:after="80" w:before="150"/>
      </w:pPr>
      <w:r>
        <w:t xml:space="preserve">Q6. How would you scale /predict to handle thousands of requests per second?</w:t>
      </w:r>
    </w:p>
    <w:p>
      <w:pPr>
        <w:spacing w:after="120"/>
      </w:pPr>
      <w:r>
        <w:t xml:space="preserve">A: The PredictionEngine already loads the model once as a process-level singleton (not per-request), so the main scaling lever is horizontal: run multiple stateless uvicorn workers behind a load balancer, move SHAP computation to a fast-path approximation or precomputed background samples, and consider a feature store to avoid re-deriving features that don't change often (e.g. seller reliability).</w:t>
      </w:r>
    </w:p>
    <w:p>
      <w:pPr>
        <w:pStyle w:val="Heading3"/>
        <w:spacing w:after="80" w:before="150"/>
      </w:pPr>
      <w:r>
        <w:t xml:space="preserve">Q7. What is the tradeoff of making /retrain synchronous?</w:t>
      </w:r>
    </w:p>
    <w:p>
      <w:pPr>
        <w:spacing w:after="120"/>
      </w:pPr>
      <w:r>
        <w:t xml:space="preserve">A: Simplicity and transparency — the caller gets the final comparison table directly — at the cost of blocking the HTTP connection for the duration of training. In a real production system this would be moved to a background job queue (Celery/RQ) with a job-status endpoint, which is documented as a known limitation.</w:t>
      </w:r>
    </w:p>
    <w:p>
      <w:pPr>
        <w:pStyle w:val="Heading3"/>
        <w:spacing w:after="80" w:before="150"/>
      </w:pPr>
      <w:r>
        <w:t xml:space="preserve">Q8. Why use both a risk_score (0-100) and a risk_level (LOW/MEDIUM/HIGH)?</w:t>
      </w:r>
    </w:p>
    <w:p>
      <w:pPr>
        <w:spacing w:after="120"/>
      </w:pPr>
      <w:r>
        <w:t xml:space="preserve">A: The continuous score preserves information for analytics/trending (e.g. "our average risk score rose 4 points this month"), while the discrete level drives simple, auditable business action mapping that non-technical stakeholders can reason about directly.</w:t>
      </w:r>
    </w:p>
    <w:p>
      <w:pPr>
        <w:pStyle w:val="Heading1"/>
        <w:spacing w:after="150" w:before="300"/>
      </w:pPr>
      <w:r>
        <w:t xml:space="preserve">22. Viva Questions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shd w:fill="2C3E5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What is the difference between fraud_probability and risk_score in this system?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Why does total_returns have a validator against total_orders in the Pydantic schema?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What happens if a categorical value at inference time was never seen during training?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Why is BatchNormalization placed after the first Dense layer but not the others?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What does the EarlyStopping callback's restore_best_weights=True actually do?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Why does the dataset generator subtract risk when seller_defect_rate is high?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What is the purpose of the label_encoders.joblib and scaler.joblib artifacts?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How is the 'best model' selected, and why ROC-AUC over plain accuracy?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What does the FraudLog table capture that PredictionHistory does not?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Why does the API use a singleton PredictionEngine instead of loading the model per request?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What SQL database is used by default, and how do you switch to PostgreSQL?</w:t>
            </w:r>
          </w:p>
        </w:tc>
      </w:tr>
      <w:tr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4500"/>
            <w:shd w:fill="F7F7F7" w:val="clear"/>
          </w:tcPr>
          <w:p>
            <w:r>
              <w:rPr>
                <w:sz w:val="20"/>
                <w:szCs w:val="20"/>
              </w:rPr>
              <w:t xml:space="preserve">How does Streamlit know which files become sidebar pages?</w:t>
            </w:r>
          </w:p>
        </w:tc>
      </w:tr>
    </w:tbl>
    <w:p>
      <w:pPr>
        <w:pStyle w:val="Heading1"/>
        <w:spacing w:after="150" w:before="300"/>
      </w:pPr>
      <w:r>
        <w:t xml:space="preserve">23. Future Enhancements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Move /retrain to an asynchronous background job queue (Celery/RQ) with a job-status polling endpoint.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entity embeddings for high-cardinality categoricals to give the DNN a fairer chance against gradient boosting.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Introduce a feature store to cache slowly-changing features (seller reliability, customer lifetime value) instead of recomputing per request.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model monitoring for data/concept drift (e.g. population stability index on incoming feature distributions).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role-based access control (analyst vs admin) instead of the current single shared admin login.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A/B test risk thresholds against real business outcomes (chargeback rates, customer satisfaction) before changing them.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human-in-the-loop feedback endpoint so investigator outcomes (confirmed fraud / false positive) can be fed back into future retraining.</w:t>
      </w:r>
    </w:p>
    <w:p>
      <w:pPr>
        <w:pStyle w:val="Heading1"/>
        <w:spacing w:after="150" w:before="300"/>
      </w:pPr>
      <w:r>
        <w:t xml:space="preserve">24. Limitations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dataset is synthetic; while the fraud-generating rules are realistic and include deliberate edge cases, real-world fraud patterns are more varied and adversarial (fraudsters adapt to detection).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Percentile-based features (e.g. is_high_value_order) use a fixed dollar threshold at inference time since a single live request has no access to the current batch distribution — this is an approximation of the training-time percentile.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/retrain runs synchronously and will block the calling connection for the duration of training, which is acceptable for a demo/project but not for a high-traffic production API.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SHAP's KernelExplainer fallback path (used for non-tree models) is sampling-based and slower than TreeExplainer; latency-sensitive deployments should prefer tree-based models for the explainability step.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 is a single shared admin account suitable for a demo, not a multi-analyst production access-control model.</w:t>
      </w:r>
    </w:p>
    <w:p>
      <w:pPr>
        <w:pStyle w:val="Heading1"/>
        <w:spacing w:after="150" w:before="300"/>
      </w:pPr>
      <w:r>
        <w:t xml:space="preserve">25. Business Impact</w:t>
      </w:r>
    </w:p>
    <w:p>
      <w:pPr>
        <w:spacing w:after="120"/>
      </w:pPr>
      <w:r>
        <w:t xml:space="preserve">A working return-fraud triage system like ReturnGuard AI targets three concrete business levers: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Cost reduction: automatically auto-approving LOW risk returns (the majority case) removes manual review overhead from the bulk of genuine returns.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Loss prevention: routing HIGH risk returns to Investigation Required focuses scarce fraud-analyst time on the cases most likely to be fraudulent, rather than spreading review effort evenly.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experience: genuine customers with a plausible explanation (e.g. return caused by a high seller defect rate) are not penalized for a pattern that isn't actually their fault — the model was explicitly designed to learn this distinction.</w:t>
      </w:r>
    </w:p>
    <w:p>
      <w:pPr>
        <w:spacing w:after="120"/>
      </w:pPr>
      <w:r>
        <w:t xml:space="preserve">The explainability layer additionally supports compliance and dispute-resolution workflows: any flagged return comes with a specific, auditable reason rather than an opaque score, which shortens investigation time and supports customer communication when a decision is challenged.</w:t>
      </w:r>
    </w:p>
    <w:p>
      <w:pPr>
        <w:pStyle w:val="Heading1"/>
        <w:spacing w:after="150" w:before="300"/>
      </w:pPr>
      <w:r>
        <w:t xml:space="preserve">26. Conclusion</w:t>
      </w:r>
    </w:p>
    <w:p>
      <w:pPr>
        <w:spacing w:after="120"/>
      </w:pPr>
      <w:r>
        <w:t xml:space="preserve">ReturnGuard AI demonstrates a complete, realistic ML engineering workflow: a business-rule-driven synthetic dataset with deliberately hard edge cases; four competing model families trained and compared on identical splits; a deep neural network built and regularized following current best practice (BatchNorm, Dropout, L2, early stopping, LR scheduling); SHAP-based per-prediction explainability; a validated, documented REST API; a persistent audit trail in a relational database; a dark-themed multipage analytics dashboard; and full containerized deployment tooling for both local Docker Compose and managed cloud (Render) environments.</w:t>
      </w:r>
    </w:p>
    <w:p>
      <w:pPr>
        <w:spacing w:after="120"/>
      </w:pPr>
      <w:r>
        <w:t xml:space="preserve">Every component in this document was implemented and exercised end-to-end during development — the dataset was generated, all four models were trained (with the comparison table and plots in Appendix A produced from that actual run), the API was booted and called live, and the full test suite passed — rather than being a theoretical design on paper.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74f2e454aa7f6d13590fcabf72f802a7d1448c0.png"/><Relationship Id="rId8" Type="http://schemas.openxmlformats.org/officeDocument/2006/relationships/image" Target="media/8a78aacb3c585b31d325d29296a7c398658c8dac.png"/><Relationship Id="rId9" Type="http://schemas.openxmlformats.org/officeDocument/2006/relationships/image" Target="media/65fcaa7689fe6bc3ad6cd9613ddbc5f1e80acf15.png"/><Relationship Id="rId10" Type="http://schemas.openxmlformats.org/officeDocument/2006/relationships/image" Target="media/00df266b39646744d3f86c50e3de424e79559e25.png"/><Relationship Id="rId11" Type="http://schemas.openxmlformats.org/officeDocument/2006/relationships/image" Target="media/971b29cbc74b9af660732e4d81cd354d5884bb2b.png"/><Relationship Id="rId12" Type="http://schemas.openxmlformats.org/officeDocument/2006/relationships/image" Target="media/977b84d4c4546b453874157c7aff3dc850d980e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2026-07-04T01:54:50.579Z</dcterms:created>
  <dcterms:modified xsi:type="dcterms:W3CDTF">2026-07-04T01:54:50.579Z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