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nmyded8di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17: Word Frequency Analysis from CSV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9kvuobl2o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preprocess customer feedback, calculate word frequencies, and plot the top N frequent words.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u06rujxv9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data.csv</w:t>
      </w:r>
      <w:r w:rsidDel="00000000" w:rsidR="00000000" w:rsidRPr="00000000">
        <w:rPr>
          <w:rtl w:val="0"/>
        </w:rPr>
        <w:t xml:space="preserve"> using Pandas.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text to lowercase and remove punctuation.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stop words.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word frequencies.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N from the user and plot the top N words.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zk8g7wy8l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refrom collections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import Counterdf = pd.read_csv("data.csv")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text = " ".join(df['feedback'].dropna()).lower()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words = re.findall(r'\b[a-z]+\b', text)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stop = {'the', 'and', 'is', 'a', 'to', 'of', 'in', 'it'}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words = [w for w in words if w not in stop]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freq = Counter(words)n = int(input("Enter N: "))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top = freq.most_common(n)print(top)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plt.bar([x[0] for x in top], [x[1] for x in top])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plt.xticks(rotation=45)plt.show()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lxewikqdk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data.csv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Good product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Good quality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Useful product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x93fddl65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from user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Enter N: 2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l6ji2pere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[('good', 2), ('product', 2)]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bar graph displays the top two words.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3exwknmhq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feedback was preprocessed and the most frequent words were displayed and visualized.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