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9F6" w:rsidRDefault="004149F6" w:rsidP="004149F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149F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94D4D" w:rsidRPr="00994D4D" w:rsidRDefault="00994D4D" w:rsidP="00994D4D">
          <w:pPr>
            <w:rPr>
              <w:lang w:eastAsia="pt-BR"/>
            </w:rPr>
          </w:pPr>
        </w:p>
        <w:p w:rsidR="00C87ED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93856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_Toc491893856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7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_Toc491893857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8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_Toc491893858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9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Problema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_Toc491893859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0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_Toc491893860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1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_Toc491893861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2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Tecnologias Usadas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_Toc491893862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3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HTML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_Toc491893863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4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1.2.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CSS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_Toc491893864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5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1.3.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JavaScript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_Toc491893865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6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1.4.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AngularJS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_Toc491893866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7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1.5.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Ionic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_Toc491893867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8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1.6.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C# (C Sharp)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_Toc491893868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9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1.7.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.NET Core e ASP.NET Core Framework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_Toc491893869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10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0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1.8.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Entity Framework Core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_Toc491893870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10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1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1.9.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Identity Core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_Toc491893871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2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1.10.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Python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_Toc491893872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1359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3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1.11.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PostgreSQL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_Toc491893873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>
            <w:rPr>
              <w:b/>
              <w:bCs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91893856"/>
      <w:r w:rsidRPr="00994D4D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1893857"/>
      <w:r w:rsidRPr="00994D4D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1893858"/>
      <w:r w:rsidRPr="00994D4D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1893859"/>
      <w:r w:rsidRPr="00994D4D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1893860"/>
      <w:r w:rsidRPr="00994D4D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HTML, CSS, </w:t>
      </w:r>
      <w:proofErr w:type="spellStart"/>
      <w:r w:rsidRPr="00EF4B08">
        <w:rPr>
          <w:rFonts w:ascii="Arial" w:hAnsi="Arial" w:cs="Arial"/>
          <w:sz w:val="24"/>
          <w:szCs w:val="24"/>
        </w:rPr>
        <w:t>JavaScript</w:t>
      </w:r>
      <w:proofErr w:type="spellEnd"/>
      <w:r w:rsidRPr="00EF4B08">
        <w:rPr>
          <w:rFonts w:ascii="Arial" w:hAnsi="Arial" w:cs="Arial"/>
          <w:sz w:val="24"/>
          <w:szCs w:val="24"/>
        </w:rPr>
        <w:t>, Engenharia de Software, Banco de Dados, Contabilidade, Economia, Estatística e Estrutura de Dados.</w:t>
      </w:r>
    </w:p>
    <w:p w:rsidR="004A714E" w:rsidRPr="004A714E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1893861"/>
      <w:r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990BA0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Pr="00990BA0" w:rsidRDefault="00994D4D" w:rsidP="00994D4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1893862"/>
      <w:r w:rsidRPr="00990BA0">
        <w:rPr>
          <w:rFonts w:ascii="Arial" w:hAnsi="Arial" w:cs="Arial"/>
          <w:b/>
          <w:color w:val="auto"/>
          <w:sz w:val="24"/>
          <w:szCs w:val="24"/>
        </w:rPr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1893863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HTML é responsável pela estruturação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1893864"/>
      <w:r w:rsidRPr="00990BA0">
        <w:rPr>
          <w:rFonts w:ascii="Arial" w:hAnsi="Arial" w:cs="Arial"/>
          <w:b/>
          <w:color w:val="auto"/>
          <w:sz w:val="24"/>
          <w:szCs w:val="24"/>
        </w:rPr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CSS é responsável pela estilização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1893865"/>
      <w:r w:rsidRPr="00990BA0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>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1893866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 Angular encontra-se atualmente na versão Angular 4, entretanto ainda contando com suporte ás versões </w:t>
      </w:r>
      <w:proofErr w:type="gramStart"/>
      <w:r w:rsidRPr="00990BA0">
        <w:rPr>
          <w:rFonts w:ascii="Arial" w:hAnsi="Arial" w:cs="Arial"/>
          <w:sz w:val="24"/>
          <w:szCs w:val="24"/>
        </w:rPr>
        <w:t>legadas Angular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1893867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Ionic</w:t>
      </w:r>
      <w:bookmarkEnd w:id="11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1893868"/>
      <w:r w:rsidRPr="00990BA0">
        <w:rPr>
          <w:rFonts w:ascii="Arial" w:hAnsi="Arial" w:cs="Arial"/>
          <w:b/>
          <w:color w:val="auto"/>
          <w:sz w:val="24"/>
          <w:szCs w:val="24"/>
        </w:rPr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Runtime</w:t>
      </w:r>
      <w:proofErr w:type="spellEnd"/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A linguagem é utilizada no projeto Jarbas como base linguagem base das tecnologias do servidor – </w:t>
      </w:r>
      <w:proofErr w:type="spellStart"/>
      <w:r w:rsidRPr="00990BA0">
        <w:rPr>
          <w:rFonts w:ascii="Arial" w:hAnsi="Arial" w:cs="Arial"/>
          <w:sz w:val="24"/>
          <w:szCs w:val="24"/>
        </w:rPr>
        <w:t>back</w:t>
      </w:r>
      <w:proofErr w:type="spellEnd"/>
      <w:r w:rsidRPr="00990BA0">
        <w:rPr>
          <w:rFonts w:ascii="Arial" w:hAnsi="Arial" w:cs="Arial"/>
          <w:sz w:val="24"/>
          <w:szCs w:val="24"/>
        </w:rPr>
        <w:t>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1893869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990BA0">
        <w:rPr>
          <w:rFonts w:ascii="Arial" w:hAnsi="Arial" w:cs="Arial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IoT</w:t>
      </w:r>
      <w:proofErr w:type="spellEnd"/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 o ASP.NET Core é responsável pelo funcionamento do servidor </w:t>
      </w:r>
      <w:proofErr w:type="spellStart"/>
      <w:r w:rsidRPr="00990BA0">
        <w:rPr>
          <w:rFonts w:ascii="Arial" w:hAnsi="Arial" w:cs="Arial"/>
          <w:sz w:val="24"/>
          <w:szCs w:val="24"/>
        </w:rPr>
        <w:t>back-end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aplicação. A escolha pela plataforma se deve ao fato de permitir o desenvolvimento e </w:t>
      </w:r>
      <w:proofErr w:type="spellStart"/>
      <w:r w:rsidRPr="00990BA0">
        <w:rPr>
          <w:rFonts w:ascii="Arial" w:hAnsi="Arial" w:cs="Arial"/>
          <w:sz w:val="24"/>
          <w:szCs w:val="24"/>
        </w:rPr>
        <w:t>deploy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1893870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Componente do ASP.NET Core,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permite ao desenvolvedor conectar sua aplicação com banco de dados de forma simples e fácil. O EF, sigla do framework, trabalha como ORM (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object-relational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mapping</w:t>
      </w:r>
      <w:proofErr w:type="spellEnd"/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1893871"/>
      <w:proofErr w:type="spellStart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Identity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bookmarkEnd w:id="15"/>
      <w:proofErr w:type="gramEnd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6" w:name="_Toc491893872"/>
      <w:r w:rsidRPr="00990BA0">
        <w:rPr>
          <w:rFonts w:ascii="Arial" w:hAnsi="Arial" w:cs="Arial"/>
          <w:b/>
          <w:color w:val="auto"/>
          <w:sz w:val="24"/>
          <w:szCs w:val="24"/>
        </w:rPr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</w:t>
      </w:r>
      <w:bookmarkStart w:id="17" w:name="_GoBack"/>
      <w:bookmarkEnd w:id="17"/>
      <w:r w:rsidRPr="00990BA0">
        <w:rPr>
          <w:rFonts w:ascii="Arial" w:hAnsi="Arial" w:cs="Arial"/>
          <w:sz w:val="24"/>
          <w:szCs w:val="24"/>
        </w:rPr>
        <w:t>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8" w:name="_Toc491893873"/>
      <w:r w:rsidRPr="00990BA0"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proofErr w:type="spellStart"/>
      <w:r w:rsidRPr="00990BA0">
        <w:rPr>
          <w:rFonts w:ascii="Arial" w:hAnsi="Arial" w:cs="Arial"/>
          <w:sz w:val="24"/>
          <w:szCs w:val="24"/>
        </w:rPr>
        <w:t>simplemente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990BA0">
        <w:rPr>
          <w:rFonts w:ascii="Arial" w:hAnsi="Arial" w:cs="Arial"/>
          <w:sz w:val="24"/>
          <w:szCs w:val="24"/>
        </w:rPr>
        <w:t>Development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Group</w:t>
      </w:r>
      <w:proofErr w:type="spellEnd"/>
      <w:r w:rsidRPr="00990BA0">
        <w:rPr>
          <w:rFonts w:ascii="Arial" w:hAnsi="Arial" w:cs="Arial"/>
          <w:sz w:val="24"/>
          <w:szCs w:val="24"/>
        </w:rPr>
        <w:t>, um órgão internacional composto por diversas empresas da indústria de software.</w:t>
      </w:r>
    </w:p>
    <w:p w:rsidR="008E7B5D" w:rsidRPr="00990BA0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foi escolhido como gerenciador de banco de dados relacional do projeto Jarbas pela sua facilidade de uso, por ser software livre e multiplataforma.</w:t>
      </w:r>
    </w:p>
    <w:sectPr w:rsidR="008E7B5D" w:rsidRPr="0099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A"/>
    <w:rsid w:val="00224574"/>
    <w:rsid w:val="00340D47"/>
    <w:rsid w:val="004149F6"/>
    <w:rsid w:val="004173E8"/>
    <w:rsid w:val="0047795E"/>
    <w:rsid w:val="004A4C7C"/>
    <w:rsid w:val="004A714E"/>
    <w:rsid w:val="004A7D24"/>
    <w:rsid w:val="007009C1"/>
    <w:rsid w:val="00891295"/>
    <w:rsid w:val="008B62D1"/>
    <w:rsid w:val="008C1359"/>
    <w:rsid w:val="008E7B5D"/>
    <w:rsid w:val="009410FC"/>
    <w:rsid w:val="00990BA0"/>
    <w:rsid w:val="00994D4D"/>
    <w:rsid w:val="00A445C8"/>
    <w:rsid w:val="00B10D8B"/>
    <w:rsid w:val="00B715BF"/>
    <w:rsid w:val="00C356F6"/>
    <w:rsid w:val="00C55CC7"/>
    <w:rsid w:val="00C87ED8"/>
    <w:rsid w:val="00D51D12"/>
    <w:rsid w:val="00ED3C5E"/>
    <w:rsid w:val="00EF4B08"/>
    <w:rsid w:val="00F1742D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3C63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94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CF9B-7B2F-4D54-BD92-CC1E8ECE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2078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12</cp:revision>
  <dcterms:created xsi:type="dcterms:W3CDTF">2017-08-29T22:49:00Z</dcterms:created>
  <dcterms:modified xsi:type="dcterms:W3CDTF">2017-10-08T21:34:00Z</dcterms:modified>
</cp:coreProperties>
</file>