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11FA" w14:textId="3A39DBA8" w:rsidR="0091272E" w:rsidRPr="009B712F" w:rsidRDefault="005069CF" w:rsidP="005069CF">
      <w:pPr>
        <w:pStyle w:val="Title"/>
        <w:jc w:val="both"/>
        <w:rPr>
          <w:sz w:val="48"/>
          <w:szCs w:val="48"/>
        </w:rPr>
      </w:pPr>
      <w:r w:rsidRPr="00A554DF">
        <w:rPr>
          <w:noProof/>
          <w:sz w:val="40"/>
          <w:szCs w:val="40"/>
        </w:rPr>
        <mc:AlternateContent>
          <mc:Choice Requires="wps">
            <w:drawing>
              <wp:anchor distT="45720" distB="45720" distL="114300" distR="114300" simplePos="0" relativeHeight="251659264" behindDoc="0" locked="0" layoutInCell="1" allowOverlap="1" wp14:anchorId="5592E7BF" wp14:editId="7338AEA8">
                <wp:simplePos x="0" y="0"/>
                <wp:positionH relativeFrom="column">
                  <wp:posOffset>56515</wp:posOffset>
                </wp:positionH>
                <wp:positionV relativeFrom="paragraph">
                  <wp:posOffset>990600</wp:posOffset>
                </wp:positionV>
                <wp:extent cx="54768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14:paraId="7E7144DF" w14:textId="19DF0DCB" w:rsidR="000858D8" w:rsidRDefault="000858D8" w:rsidP="0091272E">
                            <w:r>
                              <w:t xml:space="preserve">Thank you in advance for </w:t>
                            </w:r>
                            <w:r w:rsidR="0039705F">
                              <w:t>your dedication to completing the final reports. The WOAH team is available for any questions or clarifications you may need. Please review the following information carefully:</w:t>
                            </w:r>
                          </w:p>
                          <w:p w14:paraId="67F30DE4" w14:textId="26075B90" w:rsidR="0091272E" w:rsidRDefault="0091272E" w:rsidP="0091272E">
                            <w:pPr>
                              <w:jc w:val="both"/>
                              <w:rPr>
                                <w:rFonts w:ascii="Calibri" w:hAnsi="Calibri" w:cs="Calibri"/>
                                <w:b/>
                              </w:rPr>
                            </w:pPr>
                            <w:r w:rsidRPr="0069010B">
                              <w:rPr>
                                <w:rFonts w:ascii="Calibri" w:hAnsi="Calibri" w:cs="Calibri"/>
                                <w:bCs/>
                              </w:rPr>
                              <w:t xml:space="preserve">Per the terms and conditions of the sub-grant and to meet donor requirements, </w:t>
                            </w:r>
                            <w:r w:rsidRPr="0069010B">
                              <w:rPr>
                                <w:rFonts w:ascii="Calibri" w:hAnsi="Calibri" w:cs="Calibri"/>
                                <w:b/>
                              </w:rPr>
                              <w:t xml:space="preserve">each consortium partner is required to submit separate reports for Phase </w:t>
                            </w:r>
                            <w:proofErr w:type="spellStart"/>
                            <w:r w:rsidRPr="0069010B">
                              <w:rPr>
                                <w:rFonts w:ascii="Calibri" w:hAnsi="Calibri" w:cs="Calibri"/>
                                <w:b/>
                              </w:rPr>
                              <w:t>IIa</w:t>
                            </w:r>
                            <w:proofErr w:type="spellEnd"/>
                            <w:r w:rsidRPr="0069010B">
                              <w:rPr>
                                <w:rFonts w:ascii="Calibri" w:hAnsi="Calibri" w:cs="Calibri"/>
                                <w:b/>
                              </w:rPr>
                              <w:t xml:space="preserve"> and Phase IIb (including the FCDO supplement). </w:t>
                            </w:r>
                            <w:r w:rsidR="00753A2D">
                              <w:rPr>
                                <w:rFonts w:ascii="Calibri" w:hAnsi="Calibri" w:cs="Calibri"/>
                                <w:b/>
                              </w:rPr>
                              <w:t xml:space="preserve">This means that </w:t>
                            </w:r>
                            <w:r w:rsidRPr="0069010B">
                              <w:rPr>
                                <w:rFonts w:ascii="Calibri" w:hAnsi="Calibri" w:cs="Calibri"/>
                                <w:b/>
                              </w:rPr>
                              <w:t xml:space="preserve">WOAH </w:t>
                            </w:r>
                            <w:r w:rsidR="00753A2D">
                              <w:rPr>
                                <w:rFonts w:ascii="Calibri" w:hAnsi="Calibri" w:cs="Calibri"/>
                                <w:b/>
                              </w:rPr>
                              <w:t xml:space="preserve">expects to receive two </w:t>
                            </w:r>
                            <w:r w:rsidR="002649BE">
                              <w:rPr>
                                <w:rFonts w:ascii="Calibri" w:hAnsi="Calibri" w:cs="Calibri"/>
                                <w:b/>
                              </w:rPr>
                              <w:t>reports from each sub-grantee.</w:t>
                            </w:r>
                          </w:p>
                          <w:p w14:paraId="2516ED61" w14:textId="5AC5AC1C" w:rsidR="009302D2" w:rsidRPr="009302D2" w:rsidRDefault="009302D2" w:rsidP="0091272E">
                            <w:pPr>
                              <w:jc w:val="both"/>
                              <w:rPr>
                                <w:bCs/>
                              </w:rPr>
                            </w:pPr>
                            <w:r>
                              <w:rPr>
                                <w:rFonts w:ascii="Calibri" w:hAnsi="Calibri" w:cs="Calibri"/>
                                <w:bCs/>
                              </w:rPr>
                              <w:t xml:space="preserve">The purpose of these reports is </w:t>
                            </w:r>
                            <w:r w:rsidR="000328D7">
                              <w:rPr>
                                <w:rFonts w:ascii="Calibri" w:hAnsi="Calibri" w:cs="Calibri"/>
                                <w:bCs/>
                              </w:rPr>
                              <w:t xml:space="preserve">for sub-grantees </w:t>
                            </w:r>
                            <w:r w:rsidR="00D23FE9">
                              <w:rPr>
                                <w:rFonts w:ascii="Calibri" w:hAnsi="Calibri" w:cs="Calibri"/>
                                <w:bCs/>
                              </w:rPr>
                              <w:t xml:space="preserve">to </w:t>
                            </w:r>
                            <w:r w:rsidR="000328D7">
                              <w:rPr>
                                <w:rFonts w:ascii="Calibri" w:hAnsi="Calibri" w:cs="Calibri"/>
                                <w:bCs/>
                              </w:rPr>
                              <w:t xml:space="preserve">report on the delivery or progress towards delivery of </w:t>
                            </w:r>
                            <w:r w:rsidR="00A67B40">
                              <w:rPr>
                                <w:rFonts w:ascii="Calibri" w:hAnsi="Calibri" w:cs="Calibri"/>
                                <w:bCs/>
                              </w:rPr>
                              <w:t>activities and outputs</w:t>
                            </w:r>
                            <w:r w:rsidR="00D23FE9">
                              <w:rPr>
                                <w:rFonts w:ascii="Calibri" w:hAnsi="Calibri" w:cs="Calibri"/>
                                <w:bCs/>
                              </w:rPr>
                              <w:t xml:space="preserve"> detailed within </w:t>
                            </w:r>
                            <w:proofErr w:type="spellStart"/>
                            <w:r w:rsidR="008953A4">
                              <w:rPr>
                                <w:rFonts w:ascii="Calibri" w:hAnsi="Calibri" w:cs="Calibri"/>
                                <w:bCs/>
                              </w:rPr>
                              <w:t>ToRs</w:t>
                            </w:r>
                            <w:proofErr w:type="spellEnd"/>
                            <w:r w:rsidR="00875388">
                              <w:rPr>
                                <w:rFonts w:ascii="Calibri" w:hAnsi="Calibri" w:cs="Calibri"/>
                                <w:bCs/>
                              </w:rPr>
                              <w:t>. This includes information on results achieved</w:t>
                            </w:r>
                            <w:r w:rsidR="00A336F5">
                              <w:rPr>
                                <w:rFonts w:ascii="Calibri" w:hAnsi="Calibri" w:cs="Calibri"/>
                                <w:bCs/>
                              </w:rPr>
                              <w:t xml:space="preserve">; challenges, delays </w:t>
                            </w:r>
                            <w:r w:rsidR="004121DA">
                              <w:rPr>
                                <w:rFonts w:ascii="Calibri" w:hAnsi="Calibri" w:cs="Calibri"/>
                                <w:bCs/>
                              </w:rPr>
                              <w:t xml:space="preserve">and any changes made; </w:t>
                            </w:r>
                            <w:r w:rsidR="00341193">
                              <w:rPr>
                                <w:rFonts w:ascii="Calibri" w:hAnsi="Calibri" w:cs="Calibri"/>
                                <w:bCs/>
                              </w:rPr>
                              <w:t xml:space="preserve">perspective on lessons learned or takeaways, and </w:t>
                            </w:r>
                            <w:r w:rsidR="00A14ACD">
                              <w:rPr>
                                <w:rFonts w:ascii="Calibri" w:hAnsi="Calibri" w:cs="Calibri"/>
                                <w:bCs/>
                              </w:rPr>
                              <w:t xml:space="preserve">any other inputs deemed necessary. </w:t>
                            </w:r>
                            <w:r w:rsidR="00341193">
                              <w:rPr>
                                <w:rFonts w:ascii="Calibri" w:hAnsi="Calibri" w:cs="Calibri"/>
                                <w:bCs/>
                              </w:rPr>
                              <w:t xml:space="preserve"> </w:t>
                            </w:r>
                            <w:r w:rsidR="00262E5B">
                              <w:rPr>
                                <w:rFonts w:ascii="Calibri" w:hAnsi="Calibri" w:cs="Calibri"/>
                                <w:bCs/>
                              </w:rPr>
                              <w:t xml:space="preserve">Notes are provided </w:t>
                            </w:r>
                            <w:r w:rsidR="008E0460">
                              <w:rPr>
                                <w:rFonts w:ascii="Calibri" w:hAnsi="Calibri" w:cs="Calibri"/>
                                <w:bCs/>
                              </w:rPr>
                              <w:t xml:space="preserve">in grey within the outline </w:t>
                            </w:r>
                            <w:r w:rsidR="00DA4F5B">
                              <w:rPr>
                                <w:rFonts w:ascii="Calibri" w:hAnsi="Calibri" w:cs="Calibri"/>
                                <w:bCs/>
                              </w:rPr>
                              <w:t xml:space="preserve">to support completion. </w:t>
                            </w:r>
                          </w:p>
                          <w:p w14:paraId="7268D50B" w14:textId="25AC488E" w:rsidR="0091272E" w:rsidRPr="002649BE" w:rsidRDefault="002649BE" w:rsidP="0091272E">
                            <w:pPr>
                              <w:jc w:val="both"/>
                              <w:rPr>
                                <w:rFonts w:ascii="Calibri" w:hAnsi="Calibri" w:cs="Calibri"/>
                                <w:bCs/>
                              </w:rPr>
                            </w:pPr>
                            <w:r>
                              <w:rPr>
                                <w:rFonts w:ascii="Calibri" w:hAnsi="Calibri" w:cs="Calibri"/>
                                <w:bCs/>
                              </w:rPr>
                              <w:t xml:space="preserve">To ensure timely delivery of the final reports, </w:t>
                            </w:r>
                            <w:r w:rsidRPr="00521B6E">
                              <w:rPr>
                                <w:rFonts w:ascii="Calibri" w:hAnsi="Calibri" w:cs="Calibri"/>
                                <w:b/>
                              </w:rPr>
                              <w:t>the WOAH team requests that you adhere to the following timelines</w:t>
                            </w:r>
                            <w:r>
                              <w:rPr>
                                <w:rFonts w:ascii="Calibri" w:hAnsi="Calibri" w:cs="Calibri"/>
                                <w:bCs/>
                              </w:rPr>
                              <w:t xml:space="preserve"> as there is no room for flexibility in the final deadlines </w:t>
                            </w:r>
                            <w:r w:rsidR="00176478">
                              <w:rPr>
                                <w:rFonts w:ascii="Calibri" w:hAnsi="Calibri" w:cs="Calibri"/>
                                <w:bCs/>
                              </w:rPr>
                              <w:t xml:space="preserve">given the closing of both investments. </w:t>
                            </w:r>
                          </w:p>
                          <w:p w14:paraId="02E462A6" w14:textId="1ED3D948" w:rsidR="00176478" w:rsidRPr="00521B6E" w:rsidRDefault="0091272E" w:rsidP="00176478">
                            <w:pPr>
                              <w:spacing w:line="254" w:lineRule="auto"/>
                              <w:jc w:val="both"/>
                              <w:rPr>
                                <w:rFonts w:ascii="Calibri" w:hAnsi="Calibri" w:cs="Calibri"/>
                                <w:b/>
                                <w:bCs/>
                                <w:color w:val="7F7F7F" w:themeColor="text1" w:themeTint="80"/>
                              </w:rPr>
                            </w:pPr>
                            <w:r w:rsidRPr="00521B6E">
                              <w:rPr>
                                <w:rFonts w:ascii="Calibri" w:hAnsi="Calibri" w:cs="Calibri"/>
                                <w:b/>
                                <w:bCs/>
                                <w:color w:val="7F7F7F" w:themeColor="text1" w:themeTint="80"/>
                              </w:rPr>
                              <w:t xml:space="preserve">Narrative </w:t>
                            </w:r>
                            <w:r w:rsidR="00176478" w:rsidRPr="00521B6E">
                              <w:rPr>
                                <w:rFonts w:ascii="Calibri" w:hAnsi="Calibri" w:cs="Calibri"/>
                                <w:b/>
                                <w:bCs/>
                                <w:color w:val="7F7F7F" w:themeColor="text1" w:themeTint="80"/>
                              </w:rPr>
                              <w:t xml:space="preserve"> report</w:t>
                            </w:r>
                          </w:p>
                          <w:p w14:paraId="3AC1F272" w14:textId="5D683C76" w:rsidR="0091272E" w:rsidRPr="0069010B" w:rsidRDefault="0091272E" w:rsidP="0091272E">
                            <w:pPr>
                              <w:pStyle w:val="ListParagraph"/>
                              <w:numPr>
                                <w:ilvl w:val="0"/>
                                <w:numId w:val="18"/>
                              </w:numPr>
                              <w:spacing w:line="254" w:lineRule="auto"/>
                              <w:jc w:val="both"/>
                              <w:rPr>
                                <w:rFonts w:ascii="Calibri" w:hAnsi="Calibri" w:cs="Calibri"/>
                                <w:b/>
                                <w:bCs/>
                              </w:rPr>
                            </w:pPr>
                            <w:r w:rsidRPr="0069010B">
                              <w:rPr>
                                <w:rFonts w:ascii="Calibri" w:hAnsi="Calibri" w:cs="Calibri"/>
                                <w:b/>
                                <w:bCs/>
                              </w:rPr>
                              <w:t xml:space="preserve">Final document due on 30 April </w:t>
                            </w:r>
                          </w:p>
                          <w:p w14:paraId="3D7EC52C" w14:textId="21B802BE" w:rsidR="0091272E" w:rsidRDefault="003816A7" w:rsidP="00E948AB">
                            <w:pPr>
                              <w:pStyle w:val="ListParagraph"/>
                              <w:numPr>
                                <w:ilvl w:val="0"/>
                                <w:numId w:val="18"/>
                              </w:numPr>
                              <w:spacing w:line="254" w:lineRule="auto"/>
                              <w:jc w:val="both"/>
                              <w:rPr>
                                <w:rFonts w:ascii="Calibri" w:hAnsi="Calibri" w:cs="Calibri"/>
                              </w:rPr>
                            </w:pPr>
                            <w:r>
                              <w:rPr>
                                <w:rFonts w:ascii="Calibri" w:hAnsi="Calibri" w:cs="Calibri"/>
                                <w:u w:val="single"/>
                              </w:rPr>
                              <w:t xml:space="preserve">By </w:t>
                            </w:r>
                            <w:r w:rsidR="0091272E" w:rsidRPr="003816A7">
                              <w:rPr>
                                <w:rFonts w:ascii="Calibri" w:hAnsi="Calibri" w:cs="Calibri"/>
                                <w:u w:val="single"/>
                              </w:rPr>
                              <w:t>5 April:</w:t>
                            </w:r>
                            <w:r w:rsidR="0091272E">
                              <w:rPr>
                                <w:rFonts w:ascii="Calibri" w:hAnsi="Calibri" w:cs="Calibri"/>
                              </w:rPr>
                              <w:t xml:space="preserve"> </w:t>
                            </w:r>
                            <w:r w:rsidR="00176478">
                              <w:rPr>
                                <w:rFonts w:ascii="Calibri" w:hAnsi="Calibri" w:cs="Calibri"/>
                              </w:rPr>
                              <w:t xml:space="preserve">submit </w:t>
                            </w:r>
                            <w:r w:rsidR="0091272E">
                              <w:rPr>
                                <w:rFonts w:ascii="Calibri" w:hAnsi="Calibri" w:cs="Calibri"/>
                              </w:rPr>
                              <w:t xml:space="preserve">relevant information to WOAH, focusing on </w:t>
                            </w:r>
                            <w:r w:rsidR="00176478">
                              <w:rPr>
                                <w:rFonts w:ascii="Calibri" w:hAnsi="Calibri" w:cs="Calibri"/>
                              </w:rPr>
                              <w:t xml:space="preserve">the </w:t>
                            </w:r>
                            <w:r w:rsidR="0091272E">
                              <w:rPr>
                                <w:rFonts w:ascii="Calibri" w:hAnsi="Calibri" w:cs="Calibri"/>
                              </w:rPr>
                              <w:t xml:space="preserve">deliverables outlined in the attached Terms of </w:t>
                            </w:r>
                            <w:r w:rsidR="00BC440D">
                              <w:rPr>
                                <w:rFonts w:ascii="Calibri" w:hAnsi="Calibri" w:cs="Calibri"/>
                              </w:rPr>
                              <w:t xml:space="preserve">Reference for each investment phase, which corresponds to section B in the outline. </w:t>
                            </w:r>
                          </w:p>
                          <w:p w14:paraId="435F06F2" w14:textId="252F9985" w:rsidR="0091272E" w:rsidRDefault="00BC440D" w:rsidP="00E948AB">
                            <w:pPr>
                              <w:pStyle w:val="ListParagraph"/>
                              <w:numPr>
                                <w:ilvl w:val="1"/>
                                <w:numId w:val="18"/>
                              </w:numPr>
                              <w:spacing w:line="254" w:lineRule="auto"/>
                              <w:jc w:val="both"/>
                              <w:rPr>
                                <w:rFonts w:ascii="Calibri" w:hAnsi="Calibri" w:cs="Calibri"/>
                              </w:rPr>
                            </w:pPr>
                            <w:r>
                              <w:rPr>
                                <w:rFonts w:ascii="Calibri" w:hAnsi="Calibri" w:cs="Calibri"/>
                              </w:rPr>
                              <w:t>T</w:t>
                            </w:r>
                            <w:r w:rsidR="0091272E">
                              <w:rPr>
                                <w:rFonts w:ascii="Calibri" w:hAnsi="Calibri" w:cs="Calibri"/>
                              </w:rPr>
                              <w:t xml:space="preserve">his information </w:t>
                            </w:r>
                            <w:r w:rsidR="001936CA">
                              <w:rPr>
                                <w:rFonts w:ascii="Calibri" w:hAnsi="Calibri" w:cs="Calibri"/>
                              </w:rPr>
                              <w:t xml:space="preserve">will be used by WOAH and UoL to </w:t>
                            </w:r>
                            <w:r w:rsidR="0091272E">
                              <w:rPr>
                                <w:rFonts w:ascii="Calibri" w:hAnsi="Calibri" w:cs="Calibri"/>
                              </w:rPr>
                              <w:t>provide BMGF and FCDO with updates on progress towards deliverables at a meeting planned for 9 April.</w:t>
                            </w:r>
                          </w:p>
                          <w:p w14:paraId="2F9A4336" w14:textId="77777777" w:rsidR="0091272E" w:rsidRDefault="0091272E" w:rsidP="00E948AB">
                            <w:pPr>
                              <w:pStyle w:val="ListParagraph"/>
                              <w:numPr>
                                <w:ilvl w:val="1"/>
                                <w:numId w:val="18"/>
                              </w:numPr>
                              <w:spacing w:line="254" w:lineRule="auto"/>
                              <w:jc w:val="both"/>
                              <w:rPr>
                                <w:rFonts w:ascii="Calibri" w:hAnsi="Calibri" w:cs="Calibri"/>
                              </w:rPr>
                            </w:pPr>
                            <w:r>
                              <w:rPr>
                                <w:rFonts w:ascii="Calibri" w:hAnsi="Calibri" w:cs="Calibri"/>
                              </w:rPr>
                              <w:t>For activities not yet completed but expected to be finished by the end of April, please indicate this in the achievements section.</w:t>
                            </w:r>
                          </w:p>
                          <w:p w14:paraId="4C114B87" w14:textId="70B9853D" w:rsidR="0091272E" w:rsidRDefault="00E948AB" w:rsidP="00E948AB">
                            <w:pPr>
                              <w:pStyle w:val="ListParagraph"/>
                              <w:numPr>
                                <w:ilvl w:val="0"/>
                                <w:numId w:val="18"/>
                              </w:numPr>
                              <w:spacing w:line="254" w:lineRule="auto"/>
                              <w:jc w:val="both"/>
                              <w:rPr>
                                <w:rFonts w:ascii="Calibri" w:hAnsi="Calibri" w:cs="Calibri"/>
                              </w:rPr>
                            </w:pPr>
                            <w:r>
                              <w:rPr>
                                <w:rFonts w:ascii="Calibri" w:hAnsi="Calibri" w:cs="Calibri"/>
                                <w:u w:val="single"/>
                              </w:rPr>
                              <w:t>By</w:t>
                            </w:r>
                            <w:r w:rsidR="00FE5CE6">
                              <w:rPr>
                                <w:rFonts w:ascii="Calibri" w:hAnsi="Calibri" w:cs="Calibri"/>
                                <w:u w:val="single"/>
                              </w:rPr>
                              <w:t xml:space="preserve"> </w:t>
                            </w:r>
                            <w:r w:rsidR="0091272E" w:rsidRPr="003816A7">
                              <w:rPr>
                                <w:rFonts w:ascii="Calibri" w:hAnsi="Calibri" w:cs="Calibri"/>
                                <w:u w:val="single"/>
                              </w:rPr>
                              <w:t>19 April:</w:t>
                            </w:r>
                            <w:r w:rsidR="0091272E">
                              <w:rPr>
                                <w:rFonts w:ascii="Calibri" w:hAnsi="Calibri" w:cs="Calibri"/>
                              </w:rPr>
                              <w:t xml:space="preserve"> Submi</w:t>
                            </w:r>
                            <w:r>
                              <w:rPr>
                                <w:rFonts w:ascii="Calibri" w:hAnsi="Calibri" w:cs="Calibri"/>
                              </w:rPr>
                              <w:t xml:space="preserve">t </w:t>
                            </w:r>
                            <w:r w:rsidR="0091272E">
                              <w:rPr>
                                <w:rFonts w:ascii="Calibri" w:hAnsi="Calibri" w:cs="Calibri"/>
                              </w:rPr>
                              <w:t xml:space="preserve">the first draft of </w:t>
                            </w:r>
                            <w:r w:rsidR="00FE5CE6">
                              <w:rPr>
                                <w:rFonts w:ascii="Calibri" w:hAnsi="Calibri" w:cs="Calibri"/>
                              </w:rPr>
                              <w:t>reports</w:t>
                            </w:r>
                            <w:r w:rsidR="0091272E">
                              <w:rPr>
                                <w:rFonts w:ascii="Calibri" w:hAnsi="Calibri" w:cs="Calibri"/>
                              </w:rPr>
                              <w:t xml:space="preserve"> to WOAH.</w:t>
                            </w:r>
                          </w:p>
                          <w:p w14:paraId="4E8B5CDF" w14:textId="77777777" w:rsidR="0091272E" w:rsidRDefault="0091272E" w:rsidP="00E948AB">
                            <w:pPr>
                              <w:pStyle w:val="ListParagraph"/>
                              <w:numPr>
                                <w:ilvl w:val="1"/>
                                <w:numId w:val="18"/>
                              </w:numPr>
                              <w:spacing w:line="254" w:lineRule="auto"/>
                              <w:jc w:val="both"/>
                              <w:rPr>
                                <w:rFonts w:ascii="Calibri" w:hAnsi="Calibri" w:cs="Calibri"/>
                              </w:rPr>
                            </w:pPr>
                            <w:r>
                              <w:rPr>
                                <w:rFonts w:ascii="Calibri" w:hAnsi="Calibri" w:cs="Calibri"/>
                              </w:rPr>
                              <w:t>Complete Sections A, C, D, and E, and make any desired modifications to Section B.</w:t>
                            </w:r>
                          </w:p>
                          <w:p w14:paraId="5376C741" w14:textId="271F241F" w:rsidR="0091272E" w:rsidRDefault="00FE5CE6" w:rsidP="00E948AB">
                            <w:pPr>
                              <w:pStyle w:val="ListParagraph"/>
                              <w:numPr>
                                <w:ilvl w:val="0"/>
                                <w:numId w:val="18"/>
                              </w:numPr>
                              <w:spacing w:line="254" w:lineRule="auto"/>
                              <w:jc w:val="both"/>
                              <w:rPr>
                                <w:rFonts w:ascii="Calibri" w:hAnsi="Calibri" w:cs="Calibri"/>
                              </w:rPr>
                            </w:pPr>
                            <w:r>
                              <w:rPr>
                                <w:rFonts w:ascii="Calibri" w:hAnsi="Calibri" w:cs="Calibri"/>
                                <w:u w:val="single"/>
                              </w:rPr>
                              <w:t>Between</w:t>
                            </w:r>
                            <w:r w:rsidR="00E948AB">
                              <w:rPr>
                                <w:rFonts w:ascii="Calibri" w:hAnsi="Calibri" w:cs="Calibri"/>
                                <w:u w:val="single"/>
                              </w:rPr>
                              <w:t xml:space="preserve"> </w:t>
                            </w:r>
                            <w:r w:rsidR="0091272E" w:rsidRPr="003816A7">
                              <w:rPr>
                                <w:rFonts w:ascii="Calibri" w:hAnsi="Calibri" w:cs="Calibri"/>
                                <w:u w:val="single"/>
                              </w:rPr>
                              <w:t>22 to 25 April</w:t>
                            </w:r>
                            <w:r w:rsidR="0091272E">
                              <w:rPr>
                                <w:rFonts w:ascii="Calibri" w:hAnsi="Calibri" w:cs="Calibri"/>
                              </w:rPr>
                              <w:t>: WOAH will review the drafts and seek any clarifications needed from sub-grantees.</w:t>
                            </w:r>
                          </w:p>
                          <w:p w14:paraId="0EC6E634" w14:textId="244627F4" w:rsidR="0091272E" w:rsidRDefault="00DF1C9F" w:rsidP="00FE5CE6">
                            <w:pPr>
                              <w:pStyle w:val="ListParagraph"/>
                              <w:numPr>
                                <w:ilvl w:val="0"/>
                                <w:numId w:val="18"/>
                              </w:numPr>
                              <w:spacing w:line="254" w:lineRule="auto"/>
                              <w:jc w:val="both"/>
                              <w:rPr>
                                <w:rFonts w:ascii="Calibri" w:hAnsi="Calibri" w:cs="Calibri"/>
                              </w:rPr>
                            </w:pPr>
                            <w:r w:rsidRPr="005B456F">
                              <w:rPr>
                                <w:rFonts w:ascii="Calibri" w:hAnsi="Calibri" w:cs="Calibri"/>
                                <w:u w:val="single"/>
                              </w:rPr>
                              <w:t xml:space="preserve">On </w:t>
                            </w:r>
                            <w:r w:rsidR="0091272E" w:rsidRPr="005B456F">
                              <w:rPr>
                                <w:rFonts w:ascii="Calibri" w:hAnsi="Calibri" w:cs="Calibri"/>
                                <w:u w:val="single"/>
                              </w:rPr>
                              <w:t>30 April</w:t>
                            </w:r>
                            <w:r w:rsidR="0091272E">
                              <w:rPr>
                                <w:rFonts w:ascii="Calibri" w:hAnsi="Calibri" w:cs="Calibri"/>
                              </w:rPr>
                              <w:t>: Sub-grantees to provide the final report.</w:t>
                            </w:r>
                          </w:p>
                          <w:p w14:paraId="412DE6CC" w14:textId="196B5CB6" w:rsidR="00521B6E" w:rsidRPr="00521B6E" w:rsidRDefault="0091272E" w:rsidP="00DF1C9F">
                            <w:pPr>
                              <w:spacing w:line="254" w:lineRule="auto"/>
                              <w:jc w:val="both"/>
                              <w:rPr>
                                <w:rFonts w:ascii="Calibri" w:hAnsi="Calibri" w:cs="Calibri"/>
                                <w:b/>
                                <w:bCs/>
                                <w:color w:val="7F7F7F" w:themeColor="text1" w:themeTint="80"/>
                              </w:rPr>
                            </w:pPr>
                            <w:r w:rsidRPr="00521B6E">
                              <w:rPr>
                                <w:rFonts w:ascii="Calibri" w:hAnsi="Calibri" w:cs="Calibri"/>
                                <w:b/>
                                <w:bCs/>
                                <w:color w:val="7F7F7F" w:themeColor="text1" w:themeTint="80"/>
                              </w:rPr>
                              <w:t>Financial report</w:t>
                            </w:r>
                          </w:p>
                          <w:p w14:paraId="7F7A0758" w14:textId="71A4250A" w:rsidR="0091272E" w:rsidRPr="00521B6E" w:rsidRDefault="0091272E" w:rsidP="00521B6E">
                            <w:pPr>
                              <w:pStyle w:val="ListParagraph"/>
                              <w:numPr>
                                <w:ilvl w:val="0"/>
                                <w:numId w:val="19"/>
                              </w:numPr>
                              <w:spacing w:line="254" w:lineRule="auto"/>
                              <w:jc w:val="both"/>
                              <w:rPr>
                                <w:rFonts w:ascii="Calibri" w:hAnsi="Calibri" w:cs="Calibri"/>
                                <w:b/>
                                <w:bCs/>
                              </w:rPr>
                            </w:pPr>
                            <w:r w:rsidRPr="00521B6E">
                              <w:rPr>
                                <w:rFonts w:ascii="Calibri" w:hAnsi="Calibri" w:cs="Calibri"/>
                                <w:b/>
                                <w:bCs/>
                              </w:rPr>
                              <w:t xml:space="preserve">Final document due on 31 May </w:t>
                            </w:r>
                          </w:p>
                          <w:p w14:paraId="600D8103" w14:textId="221EC873" w:rsidR="00C108D0" w:rsidRPr="009B51B2" w:rsidRDefault="00DF1C9F" w:rsidP="009B51B2">
                            <w:pPr>
                              <w:pStyle w:val="ListParagraph"/>
                              <w:numPr>
                                <w:ilvl w:val="0"/>
                                <w:numId w:val="18"/>
                              </w:numPr>
                              <w:spacing w:line="254" w:lineRule="auto"/>
                              <w:jc w:val="both"/>
                              <w:rPr>
                                <w:rFonts w:ascii="Calibri" w:hAnsi="Calibri" w:cs="Calibri"/>
                              </w:rPr>
                            </w:pPr>
                            <w:r w:rsidRPr="000B24D3">
                              <w:rPr>
                                <w:rFonts w:ascii="Calibri" w:hAnsi="Calibri" w:cs="Calibri"/>
                                <w:u w:val="single"/>
                              </w:rPr>
                              <w:t xml:space="preserve">By </w:t>
                            </w:r>
                            <w:r w:rsidR="0091272E" w:rsidRPr="000B24D3">
                              <w:rPr>
                                <w:rFonts w:ascii="Calibri" w:hAnsi="Calibri" w:cs="Calibri"/>
                                <w:u w:val="single"/>
                              </w:rPr>
                              <w:t>30 April:</w:t>
                            </w:r>
                            <w:r w:rsidR="0091272E">
                              <w:rPr>
                                <w:rFonts w:ascii="Calibri" w:hAnsi="Calibri" w:cs="Calibri"/>
                              </w:rPr>
                              <w:t xml:space="preserve"> Submi</w:t>
                            </w:r>
                            <w:r>
                              <w:rPr>
                                <w:rFonts w:ascii="Calibri" w:hAnsi="Calibri" w:cs="Calibri"/>
                              </w:rPr>
                              <w:t xml:space="preserve">t </w:t>
                            </w:r>
                            <w:r w:rsidR="0091272E">
                              <w:rPr>
                                <w:rFonts w:ascii="Calibri" w:hAnsi="Calibri" w:cs="Calibri"/>
                              </w:rPr>
                              <w:t xml:space="preserve">the first draft to WOAH for review and discussions </w:t>
                            </w:r>
                            <w:r w:rsidR="0037584C">
                              <w:rPr>
                                <w:rFonts w:ascii="Calibri" w:hAnsi="Calibri" w:cs="Calibri"/>
                              </w:rPr>
                              <w:t xml:space="preserve">between WOAH and </w:t>
                            </w:r>
                            <w:r w:rsidR="0091272E">
                              <w:rPr>
                                <w:rFonts w:ascii="Calibri" w:hAnsi="Calibri" w:cs="Calibri"/>
                              </w:rPr>
                              <w:t>sub-grantees.</w:t>
                            </w:r>
                          </w:p>
                          <w:p w14:paraId="2C5CF421" w14:textId="008C13A6" w:rsidR="0091272E" w:rsidRDefault="009B51B2" w:rsidP="00C108D0">
                            <w:pPr>
                              <w:pStyle w:val="ListParagraph"/>
                              <w:numPr>
                                <w:ilvl w:val="0"/>
                                <w:numId w:val="18"/>
                              </w:numPr>
                              <w:spacing w:line="254" w:lineRule="auto"/>
                              <w:jc w:val="both"/>
                              <w:rPr>
                                <w:rFonts w:ascii="Calibri" w:hAnsi="Calibri" w:cs="Calibri"/>
                              </w:rPr>
                            </w:pPr>
                            <w:r w:rsidRPr="000B24D3">
                              <w:rPr>
                                <w:rFonts w:ascii="Calibri" w:hAnsi="Calibri" w:cs="Calibri"/>
                                <w:u w:val="single"/>
                              </w:rPr>
                              <w:t xml:space="preserve">On </w:t>
                            </w:r>
                            <w:r w:rsidR="0091272E" w:rsidRPr="000B24D3">
                              <w:rPr>
                                <w:rFonts w:ascii="Calibri" w:hAnsi="Calibri" w:cs="Calibri"/>
                                <w:u w:val="single"/>
                              </w:rPr>
                              <w:t xml:space="preserve">31 </w:t>
                            </w:r>
                            <w:r w:rsidR="0069010B" w:rsidRPr="000B24D3">
                              <w:rPr>
                                <w:rFonts w:ascii="Calibri" w:hAnsi="Calibri" w:cs="Calibri"/>
                                <w:u w:val="single"/>
                              </w:rPr>
                              <w:t>May</w:t>
                            </w:r>
                            <w:r w:rsidR="0091272E" w:rsidRPr="000B24D3">
                              <w:rPr>
                                <w:rFonts w:ascii="Calibri" w:hAnsi="Calibri" w:cs="Calibri"/>
                                <w:u w:val="single"/>
                              </w:rPr>
                              <w:t>:</w:t>
                            </w:r>
                            <w:r w:rsidR="0091272E">
                              <w:rPr>
                                <w:rFonts w:ascii="Calibri" w:hAnsi="Calibri" w:cs="Calibri"/>
                              </w:rPr>
                              <w:t xml:space="preserve"> Final financial report to be submitted.</w:t>
                            </w:r>
                          </w:p>
                          <w:p w14:paraId="11A210F4" w14:textId="0631861D" w:rsidR="009B51B2" w:rsidRPr="009B51B2" w:rsidRDefault="009B51B2" w:rsidP="009B51B2">
                            <w:pPr>
                              <w:spacing w:line="254" w:lineRule="auto"/>
                              <w:jc w:val="both"/>
                              <w:rPr>
                                <w:rFonts w:ascii="Calibri" w:hAnsi="Calibri" w:cs="Calibri"/>
                              </w:rPr>
                            </w:pPr>
                            <w:r>
                              <w:rPr>
                                <w:rFonts w:ascii="Söhne" w:hAnsi="Söhne"/>
                                <w:color w:val="0D0D0D"/>
                                <w:shd w:val="clear" w:color="auto" w:fill="FFFFFF"/>
                              </w:rPr>
                              <w:t xml:space="preserve">Your adherence to these timelines is crucial for ensuring the successful </w:t>
                            </w:r>
                            <w:r w:rsidR="009F0AB5">
                              <w:rPr>
                                <w:rFonts w:ascii="Söhne" w:hAnsi="Söhne"/>
                                <w:color w:val="0D0D0D"/>
                                <w:shd w:val="clear" w:color="auto" w:fill="FFFFFF"/>
                              </w:rPr>
                              <w:t>closure of these investments</w:t>
                            </w:r>
                            <w:r>
                              <w:rPr>
                                <w:rFonts w:ascii="Söhne" w:hAnsi="Söhne"/>
                                <w:color w:val="0D0D0D"/>
                                <w:shd w:val="clear" w:color="auto" w:fill="FFFFFF"/>
                              </w:rPr>
                              <w:t xml:space="preserve">. </w:t>
                            </w:r>
                            <w:r w:rsidR="008E0460">
                              <w:rPr>
                                <w:rFonts w:ascii="Söhne" w:hAnsi="Söhne"/>
                                <w:color w:val="0D0D0D"/>
                                <w:shd w:val="clear" w:color="auto" w:fill="FFFFFF"/>
                              </w:rPr>
                              <w:t xml:space="preserve">Sincere thanks in advance for completion.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2E7BF" id="_x0000_t202" coordsize="21600,21600" o:spt="202" path="m,l,21600r21600,l21600,xe">
                <v:stroke joinstyle="miter"/>
                <v:path gradientshapeok="t" o:connecttype="rect"/>
              </v:shapetype>
              <v:shape id="Text Box 2" o:spid="_x0000_s1026" type="#_x0000_t202" style="position:absolute;left:0;text-align:left;margin-left:4.45pt;margin-top:78pt;width:431.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">
                <v:textbox style="mso-fit-shape-to-text:t">
                  <w:txbxContent>
                    <w:p w14:paraId="7E7144DF" w14:textId="19DF0DCB" w:rsidR="000858D8" w:rsidRDefault="000858D8" w:rsidP="0091272E">
                      <w:r>
                        <w:t xml:space="preserve">Thank you in advance for </w:t>
                      </w:r>
                      <w:r w:rsidR="0039705F">
                        <w:t>your dedication to completing the final reports. The WOAH team is available for any questions or clarifications you may need. Please review the following information carefully:</w:t>
                      </w:r>
                    </w:p>
                    <w:p w14:paraId="67F30DE4" w14:textId="26075B90" w:rsidR="0091272E" w:rsidRDefault="0091272E" w:rsidP="0091272E">
                      <w:pPr>
                        <w:jc w:val="both"/>
                        <w:rPr>
                          <w:rFonts w:ascii="Calibri" w:hAnsi="Calibri" w:cs="Calibri"/>
                          <w:b/>
                        </w:rPr>
                      </w:pPr>
                      <w:r w:rsidRPr="0069010B">
                        <w:rPr>
                          <w:rFonts w:ascii="Calibri" w:hAnsi="Calibri" w:cs="Calibri"/>
                          <w:bCs/>
                        </w:rPr>
                        <w:t xml:space="preserve">Per the terms and conditions of the sub-grant and to meet donor requirements, </w:t>
                      </w:r>
                      <w:r w:rsidRPr="0069010B">
                        <w:rPr>
                          <w:rFonts w:ascii="Calibri" w:hAnsi="Calibri" w:cs="Calibri"/>
                          <w:b/>
                        </w:rPr>
                        <w:t xml:space="preserve">each consortium partner is required to submit separate reports for Phase </w:t>
                      </w:r>
                      <w:proofErr w:type="spellStart"/>
                      <w:r w:rsidRPr="0069010B">
                        <w:rPr>
                          <w:rFonts w:ascii="Calibri" w:hAnsi="Calibri" w:cs="Calibri"/>
                          <w:b/>
                        </w:rPr>
                        <w:t>IIa</w:t>
                      </w:r>
                      <w:proofErr w:type="spellEnd"/>
                      <w:r w:rsidRPr="0069010B">
                        <w:rPr>
                          <w:rFonts w:ascii="Calibri" w:hAnsi="Calibri" w:cs="Calibri"/>
                          <w:b/>
                        </w:rPr>
                        <w:t xml:space="preserve"> and Phase IIb (including the FCDO supplement). </w:t>
                      </w:r>
                      <w:r w:rsidR="00753A2D">
                        <w:rPr>
                          <w:rFonts w:ascii="Calibri" w:hAnsi="Calibri" w:cs="Calibri"/>
                          <w:b/>
                        </w:rPr>
                        <w:t xml:space="preserve">This means that </w:t>
                      </w:r>
                      <w:r w:rsidRPr="0069010B">
                        <w:rPr>
                          <w:rFonts w:ascii="Calibri" w:hAnsi="Calibri" w:cs="Calibri"/>
                          <w:b/>
                        </w:rPr>
                        <w:t xml:space="preserve">WOAH </w:t>
                      </w:r>
                      <w:r w:rsidR="00753A2D">
                        <w:rPr>
                          <w:rFonts w:ascii="Calibri" w:hAnsi="Calibri" w:cs="Calibri"/>
                          <w:b/>
                        </w:rPr>
                        <w:t xml:space="preserve">expects to receive two </w:t>
                      </w:r>
                      <w:r w:rsidR="002649BE">
                        <w:rPr>
                          <w:rFonts w:ascii="Calibri" w:hAnsi="Calibri" w:cs="Calibri"/>
                          <w:b/>
                        </w:rPr>
                        <w:t>reports from each sub-grantee.</w:t>
                      </w:r>
                    </w:p>
                    <w:p w14:paraId="2516ED61" w14:textId="5AC5AC1C" w:rsidR="009302D2" w:rsidRPr="009302D2" w:rsidRDefault="009302D2" w:rsidP="0091272E">
                      <w:pPr>
                        <w:jc w:val="both"/>
                        <w:rPr>
                          <w:bCs/>
                        </w:rPr>
                      </w:pPr>
                      <w:r>
                        <w:rPr>
                          <w:rFonts w:ascii="Calibri" w:hAnsi="Calibri" w:cs="Calibri"/>
                          <w:bCs/>
                        </w:rPr>
                        <w:t xml:space="preserve">The purpose of these reports is </w:t>
                      </w:r>
                      <w:r w:rsidR="000328D7">
                        <w:rPr>
                          <w:rFonts w:ascii="Calibri" w:hAnsi="Calibri" w:cs="Calibri"/>
                          <w:bCs/>
                        </w:rPr>
                        <w:t xml:space="preserve">for sub-grantees </w:t>
                      </w:r>
                      <w:r w:rsidR="00D23FE9">
                        <w:rPr>
                          <w:rFonts w:ascii="Calibri" w:hAnsi="Calibri" w:cs="Calibri"/>
                          <w:bCs/>
                        </w:rPr>
                        <w:t xml:space="preserve">to </w:t>
                      </w:r>
                      <w:r w:rsidR="000328D7">
                        <w:rPr>
                          <w:rFonts w:ascii="Calibri" w:hAnsi="Calibri" w:cs="Calibri"/>
                          <w:bCs/>
                        </w:rPr>
                        <w:t xml:space="preserve">report on the delivery or progress towards delivery of </w:t>
                      </w:r>
                      <w:r w:rsidR="00A67B40">
                        <w:rPr>
                          <w:rFonts w:ascii="Calibri" w:hAnsi="Calibri" w:cs="Calibri"/>
                          <w:bCs/>
                        </w:rPr>
                        <w:t>activities and outputs</w:t>
                      </w:r>
                      <w:r w:rsidR="00D23FE9">
                        <w:rPr>
                          <w:rFonts w:ascii="Calibri" w:hAnsi="Calibri" w:cs="Calibri"/>
                          <w:bCs/>
                        </w:rPr>
                        <w:t xml:space="preserve"> detailed within </w:t>
                      </w:r>
                      <w:proofErr w:type="spellStart"/>
                      <w:r w:rsidR="008953A4">
                        <w:rPr>
                          <w:rFonts w:ascii="Calibri" w:hAnsi="Calibri" w:cs="Calibri"/>
                          <w:bCs/>
                        </w:rPr>
                        <w:t>ToRs</w:t>
                      </w:r>
                      <w:proofErr w:type="spellEnd"/>
                      <w:r w:rsidR="00875388">
                        <w:rPr>
                          <w:rFonts w:ascii="Calibri" w:hAnsi="Calibri" w:cs="Calibri"/>
                          <w:bCs/>
                        </w:rPr>
                        <w:t>. This includes information on results achieved</w:t>
                      </w:r>
                      <w:r w:rsidR="00A336F5">
                        <w:rPr>
                          <w:rFonts w:ascii="Calibri" w:hAnsi="Calibri" w:cs="Calibri"/>
                          <w:bCs/>
                        </w:rPr>
                        <w:t xml:space="preserve">; challenges, delays </w:t>
                      </w:r>
                      <w:r w:rsidR="004121DA">
                        <w:rPr>
                          <w:rFonts w:ascii="Calibri" w:hAnsi="Calibri" w:cs="Calibri"/>
                          <w:bCs/>
                        </w:rPr>
                        <w:t xml:space="preserve">and any changes made; </w:t>
                      </w:r>
                      <w:r w:rsidR="00341193">
                        <w:rPr>
                          <w:rFonts w:ascii="Calibri" w:hAnsi="Calibri" w:cs="Calibri"/>
                          <w:bCs/>
                        </w:rPr>
                        <w:t xml:space="preserve">perspective on lessons learned or takeaways, and </w:t>
                      </w:r>
                      <w:r w:rsidR="00A14ACD">
                        <w:rPr>
                          <w:rFonts w:ascii="Calibri" w:hAnsi="Calibri" w:cs="Calibri"/>
                          <w:bCs/>
                        </w:rPr>
                        <w:t xml:space="preserve">any other inputs deemed necessary. </w:t>
                      </w:r>
                      <w:r w:rsidR="00341193">
                        <w:rPr>
                          <w:rFonts w:ascii="Calibri" w:hAnsi="Calibri" w:cs="Calibri"/>
                          <w:bCs/>
                        </w:rPr>
                        <w:t xml:space="preserve"> </w:t>
                      </w:r>
                      <w:r w:rsidR="00262E5B">
                        <w:rPr>
                          <w:rFonts w:ascii="Calibri" w:hAnsi="Calibri" w:cs="Calibri"/>
                          <w:bCs/>
                        </w:rPr>
                        <w:t xml:space="preserve">Notes are provided </w:t>
                      </w:r>
                      <w:r w:rsidR="008E0460">
                        <w:rPr>
                          <w:rFonts w:ascii="Calibri" w:hAnsi="Calibri" w:cs="Calibri"/>
                          <w:bCs/>
                        </w:rPr>
                        <w:t xml:space="preserve">in grey within the outline </w:t>
                      </w:r>
                      <w:r w:rsidR="00DA4F5B">
                        <w:rPr>
                          <w:rFonts w:ascii="Calibri" w:hAnsi="Calibri" w:cs="Calibri"/>
                          <w:bCs/>
                        </w:rPr>
                        <w:t xml:space="preserve">to support completion. </w:t>
                      </w:r>
                    </w:p>
                    <w:p w14:paraId="7268D50B" w14:textId="25AC488E" w:rsidR="0091272E" w:rsidRPr="002649BE" w:rsidRDefault="002649BE" w:rsidP="0091272E">
                      <w:pPr>
                        <w:jc w:val="both"/>
                        <w:rPr>
                          <w:rFonts w:ascii="Calibri" w:hAnsi="Calibri" w:cs="Calibri"/>
                          <w:bCs/>
                        </w:rPr>
                      </w:pPr>
                      <w:r>
                        <w:rPr>
                          <w:rFonts w:ascii="Calibri" w:hAnsi="Calibri" w:cs="Calibri"/>
                          <w:bCs/>
                        </w:rPr>
                        <w:t xml:space="preserve">To ensure timely delivery of the final reports, </w:t>
                      </w:r>
                      <w:r w:rsidRPr="00521B6E">
                        <w:rPr>
                          <w:rFonts w:ascii="Calibri" w:hAnsi="Calibri" w:cs="Calibri"/>
                          <w:b/>
                        </w:rPr>
                        <w:t>the WOAH team requests that you adhere to the following timelines</w:t>
                      </w:r>
                      <w:r>
                        <w:rPr>
                          <w:rFonts w:ascii="Calibri" w:hAnsi="Calibri" w:cs="Calibri"/>
                          <w:bCs/>
                        </w:rPr>
                        <w:t xml:space="preserve"> as there is no room for flexibility in the final deadlines </w:t>
                      </w:r>
                      <w:r w:rsidR="00176478">
                        <w:rPr>
                          <w:rFonts w:ascii="Calibri" w:hAnsi="Calibri" w:cs="Calibri"/>
                          <w:bCs/>
                        </w:rPr>
                        <w:t xml:space="preserve">given the closing of both investments. </w:t>
                      </w:r>
                    </w:p>
                    <w:p w14:paraId="02E462A6" w14:textId="1ED3D948" w:rsidR="00176478" w:rsidRPr="00521B6E" w:rsidRDefault="0091272E" w:rsidP="00176478">
                      <w:pPr>
                        <w:spacing w:line="254" w:lineRule="auto"/>
                        <w:jc w:val="both"/>
                        <w:rPr>
                          <w:rFonts w:ascii="Calibri" w:hAnsi="Calibri" w:cs="Calibri"/>
                          <w:b/>
                          <w:bCs/>
                          <w:color w:val="7F7F7F" w:themeColor="text1" w:themeTint="80"/>
                        </w:rPr>
                      </w:pPr>
                      <w:r w:rsidRPr="00521B6E">
                        <w:rPr>
                          <w:rFonts w:ascii="Calibri" w:hAnsi="Calibri" w:cs="Calibri"/>
                          <w:b/>
                          <w:bCs/>
                          <w:color w:val="7F7F7F" w:themeColor="text1" w:themeTint="80"/>
                        </w:rPr>
                        <w:t xml:space="preserve">Narrative </w:t>
                      </w:r>
                      <w:r w:rsidR="00176478" w:rsidRPr="00521B6E">
                        <w:rPr>
                          <w:rFonts w:ascii="Calibri" w:hAnsi="Calibri" w:cs="Calibri"/>
                          <w:b/>
                          <w:bCs/>
                          <w:color w:val="7F7F7F" w:themeColor="text1" w:themeTint="80"/>
                        </w:rPr>
                        <w:t xml:space="preserve"> report</w:t>
                      </w:r>
                    </w:p>
                    <w:p w14:paraId="3AC1F272" w14:textId="5D683C76" w:rsidR="0091272E" w:rsidRPr="0069010B" w:rsidRDefault="0091272E" w:rsidP="0091272E">
                      <w:pPr>
                        <w:pStyle w:val="ListParagraph"/>
                        <w:numPr>
                          <w:ilvl w:val="0"/>
                          <w:numId w:val="18"/>
                        </w:numPr>
                        <w:spacing w:line="254" w:lineRule="auto"/>
                        <w:jc w:val="both"/>
                        <w:rPr>
                          <w:rFonts w:ascii="Calibri" w:hAnsi="Calibri" w:cs="Calibri"/>
                          <w:b/>
                          <w:bCs/>
                        </w:rPr>
                      </w:pPr>
                      <w:r w:rsidRPr="0069010B">
                        <w:rPr>
                          <w:rFonts w:ascii="Calibri" w:hAnsi="Calibri" w:cs="Calibri"/>
                          <w:b/>
                          <w:bCs/>
                        </w:rPr>
                        <w:t xml:space="preserve">Final document due on 30 April </w:t>
                      </w:r>
                    </w:p>
                    <w:p w14:paraId="3D7EC52C" w14:textId="21B802BE" w:rsidR="0091272E" w:rsidRDefault="003816A7" w:rsidP="00E948AB">
                      <w:pPr>
                        <w:pStyle w:val="ListParagraph"/>
                        <w:numPr>
                          <w:ilvl w:val="0"/>
                          <w:numId w:val="18"/>
                        </w:numPr>
                        <w:spacing w:line="254" w:lineRule="auto"/>
                        <w:jc w:val="both"/>
                        <w:rPr>
                          <w:rFonts w:ascii="Calibri" w:hAnsi="Calibri" w:cs="Calibri"/>
                        </w:rPr>
                      </w:pPr>
                      <w:r>
                        <w:rPr>
                          <w:rFonts w:ascii="Calibri" w:hAnsi="Calibri" w:cs="Calibri"/>
                          <w:u w:val="single"/>
                        </w:rPr>
                        <w:t xml:space="preserve">By </w:t>
                      </w:r>
                      <w:r w:rsidR="0091272E" w:rsidRPr="003816A7">
                        <w:rPr>
                          <w:rFonts w:ascii="Calibri" w:hAnsi="Calibri" w:cs="Calibri"/>
                          <w:u w:val="single"/>
                        </w:rPr>
                        <w:t>5 April:</w:t>
                      </w:r>
                      <w:r w:rsidR="0091272E">
                        <w:rPr>
                          <w:rFonts w:ascii="Calibri" w:hAnsi="Calibri" w:cs="Calibri"/>
                        </w:rPr>
                        <w:t xml:space="preserve"> </w:t>
                      </w:r>
                      <w:r w:rsidR="00176478">
                        <w:rPr>
                          <w:rFonts w:ascii="Calibri" w:hAnsi="Calibri" w:cs="Calibri"/>
                        </w:rPr>
                        <w:t xml:space="preserve">submit </w:t>
                      </w:r>
                      <w:r w:rsidR="0091272E">
                        <w:rPr>
                          <w:rFonts w:ascii="Calibri" w:hAnsi="Calibri" w:cs="Calibri"/>
                        </w:rPr>
                        <w:t xml:space="preserve">relevant information to WOAH, focusing on </w:t>
                      </w:r>
                      <w:r w:rsidR="00176478">
                        <w:rPr>
                          <w:rFonts w:ascii="Calibri" w:hAnsi="Calibri" w:cs="Calibri"/>
                        </w:rPr>
                        <w:t xml:space="preserve">the </w:t>
                      </w:r>
                      <w:r w:rsidR="0091272E">
                        <w:rPr>
                          <w:rFonts w:ascii="Calibri" w:hAnsi="Calibri" w:cs="Calibri"/>
                        </w:rPr>
                        <w:t xml:space="preserve">deliverables outlined in the attached Terms of </w:t>
                      </w:r>
                      <w:r w:rsidR="00BC440D">
                        <w:rPr>
                          <w:rFonts w:ascii="Calibri" w:hAnsi="Calibri" w:cs="Calibri"/>
                        </w:rPr>
                        <w:t xml:space="preserve">Reference for each investment phase, which corresponds to section B in the outline. </w:t>
                      </w:r>
                    </w:p>
                    <w:p w14:paraId="435F06F2" w14:textId="252F9985" w:rsidR="0091272E" w:rsidRDefault="00BC440D" w:rsidP="00E948AB">
                      <w:pPr>
                        <w:pStyle w:val="ListParagraph"/>
                        <w:numPr>
                          <w:ilvl w:val="1"/>
                          <w:numId w:val="18"/>
                        </w:numPr>
                        <w:spacing w:line="254" w:lineRule="auto"/>
                        <w:jc w:val="both"/>
                        <w:rPr>
                          <w:rFonts w:ascii="Calibri" w:hAnsi="Calibri" w:cs="Calibri"/>
                        </w:rPr>
                      </w:pPr>
                      <w:r>
                        <w:rPr>
                          <w:rFonts w:ascii="Calibri" w:hAnsi="Calibri" w:cs="Calibri"/>
                        </w:rPr>
                        <w:t>T</w:t>
                      </w:r>
                      <w:r w:rsidR="0091272E">
                        <w:rPr>
                          <w:rFonts w:ascii="Calibri" w:hAnsi="Calibri" w:cs="Calibri"/>
                        </w:rPr>
                        <w:t xml:space="preserve">his information </w:t>
                      </w:r>
                      <w:r w:rsidR="001936CA">
                        <w:rPr>
                          <w:rFonts w:ascii="Calibri" w:hAnsi="Calibri" w:cs="Calibri"/>
                        </w:rPr>
                        <w:t xml:space="preserve">will be used by WOAH and UoL to </w:t>
                      </w:r>
                      <w:r w:rsidR="0091272E">
                        <w:rPr>
                          <w:rFonts w:ascii="Calibri" w:hAnsi="Calibri" w:cs="Calibri"/>
                        </w:rPr>
                        <w:t>provide BMGF and FCDO with updates on progress towards deliverables at a meeting planned for 9 April.</w:t>
                      </w:r>
                    </w:p>
                    <w:p w14:paraId="2F9A4336" w14:textId="77777777" w:rsidR="0091272E" w:rsidRDefault="0091272E" w:rsidP="00E948AB">
                      <w:pPr>
                        <w:pStyle w:val="ListParagraph"/>
                        <w:numPr>
                          <w:ilvl w:val="1"/>
                          <w:numId w:val="18"/>
                        </w:numPr>
                        <w:spacing w:line="254" w:lineRule="auto"/>
                        <w:jc w:val="both"/>
                        <w:rPr>
                          <w:rFonts w:ascii="Calibri" w:hAnsi="Calibri" w:cs="Calibri"/>
                        </w:rPr>
                      </w:pPr>
                      <w:r>
                        <w:rPr>
                          <w:rFonts w:ascii="Calibri" w:hAnsi="Calibri" w:cs="Calibri"/>
                        </w:rPr>
                        <w:t>For activities not yet completed but expected to be finished by the end of April, please indicate this in the achievements section.</w:t>
                      </w:r>
                    </w:p>
                    <w:p w14:paraId="4C114B87" w14:textId="70B9853D" w:rsidR="0091272E" w:rsidRDefault="00E948AB" w:rsidP="00E948AB">
                      <w:pPr>
                        <w:pStyle w:val="ListParagraph"/>
                        <w:numPr>
                          <w:ilvl w:val="0"/>
                          <w:numId w:val="18"/>
                        </w:numPr>
                        <w:spacing w:line="254" w:lineRule="auto"/>
                        <w:jc w:val="both"/>
                        <w:rPr>
                          <w:rFonts w:ascii="Calibri" w:hAnsi="Calibri" w:cs="Calibri"/>
                        </w:rPr>
                      </w:pPr>
                      <w:r>
                        <w:rPr>
                          <w:rFonts w:ascii="Calibri" w:hAnsi="Calibri" w:cs="Calibri"/>
                          <w:u w:val="single"/>
                        </w:rPr>
                        <w:t>By</w:t>
                      </w:r>
                      <w:r w:rsidR="00FE5CE6">
                        <w:rPr>
                          <w:rFonts w:ascii="Calibri" w:hAnsi="Calibri" w:cs="Calibri"/>
                          <w:u w:val="single"/>
                        </w:rPr>
                        <w:t xml:space="preserve"> </w:t>
                      </w:r>
                      <w:r w:rsidR="0091272E" w:rsidRPr="003816A7">
                        <w:rPr>
                          <w:rFonts w:ascii="Calibri" w:hAnsi="Calibri" w:cs="Calibri"/>
                          <w:u w:val="single"/>
                        </w:rPr>
                        <w:t>19 April:</w:t>
                      </w:r>
                      <w:r w:rsidR="0091272E">
                        <w:rPr>
                          <w:rFonts w:ascii="Calibri" w:hAnsi="Calibri" w:cs="Calibri"/>
                        </w:rPr>
                        <w:t xml:space="preserve"> Submi</w:t>
                      </w:r>
                      <w:r>
                        <w:rPr>
                          <w:rFonts w:ascii="Calibri" w:hAnsi="Calibri" w:cs="Calibri"/>
                        </w:rPr>
                        <w:t xml:space="preserve">t </w:t>
                      </w:r>
                      <w:r w:rsidR="0091272E">
                        <w:rPr>
                          <w:rFonts w:ascii="Calibri" w:hAnsi="Calibri" w:cs="Calibri"/>
                        </w:rPr>
                        <w:t xml:space="preserve">the first draft of </w:t>
                      </w:r>
                      <w:r w:rsidR="00FE5CE6">
                        <w:rPr>
                          <w:rFonts w:ascii="Calibri" w:hAnsi="Calibri" w:cs="Calibri"/>
                        </w:rPr>
                        <w:t>reports</w:t>
                      </w:r>
                      <w:r w:rsidR="0091272E">
                        <w:rPr>
                          <w:rFonts w:ascii="Calibri" w:hAnsi="Calibri" w:cs="Calibri"/>
                        </w:rPr>
                        <w:t xml:space="preserve"> to WOAH.</w:t>
                      </w:r>
                    </w:p>
                    <w:p w14:paraId="4E8B5CDF" w14:textId="77777777" w:rsidR="0091272E" w:rsidRDefault="0091272E" w:rsidP="00E948AB">
                      <w:pPr>
                        <w:pStyle w:val="ListParagraph"/>
                        <w:numPr>
                          <w:ilvl w:val="1"/>
                          <w:numId w:val="18"/>
                        </w:numPr>
                        <w:spacing w:line="254" w:lineRule="auto"/>
                        <w:jc w:val="both"/>
                        <w:rPr>
                          <w:rFonts w:ascii="Calibri" w:hAnsi="Calibri" w:cs="Calibri"/>
                        </w:rPr>
                      </w:pPr>
                      <w:r>
                        <w:rPr>
                          <w:rFonts w:ascii="Calibri" w:hAnsi="Calibri" w:cs="Calibri"/>
                        </w:rPr>
                        <w:t>Complete Sections A, C, D, and E, and make any desired modifications to Section B.</w:t>
                      </w:r>
                    </w:p>
                    <w:p w14:paraId="5376C741" w14:textId="271F241F" w:rsidR="0091272E" w:rsidRDefault="00FE5CE6" w:rsidP="00E948AB">
                      <w:pPr>
                        <w:pStyle w:val="ListParagraph"/>
                        <w:numPr>
                          <w:ilvl w:val="0"/>
                          <w:numId w:val="18"/>
                        </w:numPr>
                        <w:spacing w:line="254" w:lineRule="auto"/>
                        <w:jc w:val="both"/>
                        <w:rPr>
                          <w:rFonts w:ascii="Calibri" w:hAnsi="Calibri" w:cs="Calibri"/>
                        </w:rPr>
                      </w:pPr>
                      <w:r>
                        <w:rPr>
                          <w:rFonts w:ascii="Calibri" w:hAnsi="Calibri" w:cs="Calibri"/>
                          <w:u w:val="single"/>
                        </w:rPr>
                        <w:t>Between</w:t>
                      </w:r>
                      <w:r w:rsidR="00E948AB">
                        <w:rPr>
                          <w:rFonts w:ascii="Calibri" w:hAnsi="Calibri" w:cs="Calibri"/>
                          <w:u w:val="single"/>
                        </w:rPr>
                        <w:t xml:space="preserve"> </w:t>
                      </w:r>
                      <w:r w:rsidR="0091272E" w:rsidRPr="003816A7">
                        <w:rPr>
                          <w:rFonts w:ascii="Calibri" w:hAnsi="Calibri" w:cs="Calibri"/>
                          <w:u w:val="single"/>
                        </w:rPr>
                        <w:t>22 to 25 April</w:t>
                      </w:r>
                      <w:r w:rsidR="0091272E">
                        <w:rPr>
                          <w:rFonts w:ascii="Calibri" w:hAnsi="Calibri" w:cs="Calibri"/>
                        </w:rPr>
                        <w:t>: WOAH will review the drafts and seek any clarifications needed from sub-grantees.</w:t>
                      </w:r>
                    </w:p>
                    <w:p w14:paraId="0EC6E634" w14:textId="244627F4" w:rsidR="0091272E" w:rsidRDefault="00DF1C9F" w:rsidP="00FE5CE6">
                      <w:pPr>
                        <w:pStyle w:val="ListParagraph"/>
                        <w:numPr>
                          <w:ilvl w:val="0"/>
                          <w:numId w:val="18"/>
                        </w:numPr>
                        <w:spacing w:line="254" w:lineRule="auto"/>
                        <w:jc w:val="both"/>
                        <w:rPr>
                          <w:rFonts w:ascii="Calibri" w:hAnsi="Calibri" w:cs="Calibri"/>
                        </w:rPr>
                      </w:pPr>
                      <w:r w:rsidRPr="005B456F">
                        <w:rPr>
                          <w:rFonts w:ascii="Calibri" w:hAnsi="Calibri" w:cs="Calibri"/>
                          <w:u w:val="single"/>
                        </w:rPr>
                        <w:t xml:space="preserve">On </w:t>
                      </w:r>
                      <w:r w:rsidR="0091272E" w:rsidRPr="005B456F">
                        <w:rPr>
                          <w:rFonts w:ascii="Calibri" w:hAnsi="Calibri" w:cs="Calibri"/>
                          <w:u w:val="single"/>
                        </w:rPr>
                        <w:t>30 April</w:t>
                      </w:r>
                      <w:r w:rsidR="0091272E">
                        <w:rPr>
                          <w:rFonts w:ascii="Calibri" w:hAnsi="Calibri" w:cs="Calibri"/>
                        </w:rPr>
                        <w:t>: Sub-grantees to provide the final report.</w:t>
                      </w:r>
                    </w:p>
                    <w:p w14:paraId="412DE6CC" w14:textId="196B5CB6" w:rsidR="00521B6E" w:rsidRPr="00521B6E" w:rsidRDefault="0091272E" w:rsidP="00DF1C9F">
                      <w:pPr>
                        <w:spacing w:line="254" w:lineRule="auto"/>
                        <w:jc w:val="both"/>
                        <w:rPr>
                          <w:rFonts w:ascii="Calibri" w:hAnsi="Calibri" w:cs="Calibri"/>
                          <w:b/>
                          <w:bCs/>
                          <w:color w:val="7F7F7F" w:themeColor="text1" w:themeTint="80"/>
                        </w:rPr>
                      </w:pPr>
                      <w:r w:rsidRPr="00521B6E">
                        <w:rPr>
                          <w:rFonts w:ascii="Calibri" w:hAnsi="Calibri" w:cs="Calibri"/>
                          <w:b/>
                          <w:bCs/>
                          <w:color w:val="7F7F7F" w:themeColor="text1" w:themeTint="80"/>
                        </w:rPr>
                        <w:t>Financial report</w:t>
                      </w:r>
                    </w:p>
                    <w:p w14:paraId="7F7A0758" w14:textId="71A4250A" w:rsidR="0091272E" w:rsidRPr="00521B6E" w:rsidRDefault="0091272E" w:rsidP="00521B6E">
                      <w:pPr>
                        <w:pStyle w:val="ListParagraph"/>
                        <w:numPr>
                          <w:ilvl w:val="0"/>
                          <w:numId w:val="19"/>
                        </w:numPr>
                        <w:spacing w:line="254" w:lineRule="auto"/>
                        <w:jc w:val="both"/>
                        <w:rPr>
                          <w:rFonts w:ascii="Calibri" w:hAnsi="Calibri" w:cs="Calibri"/>
                          <w:b/>
                          <w:bCs/>
                        </w:rPr>
                      </w:pPr>
                      <w:r w:rsidRPr="00521B6E">
                        <w:rPr>
                          <w:rFonts w:ascii="Calibri" w:hAnsi="Calibri" w:cs="Calibri"/>
                          <w:b/>
                          <w:bCs/>
                        </w:rPr>
                        <w:t xml:space="preserve">Final document due on 31 May </w:t>
                      </w:r>
                    </w:p>
                    <w:p w14:paraId="600D8103" w14:textId="221EC873" w:rsidR="00C108D0" w:rsidRPr="009B51B2" w:rsidRDefault="00DF1C9F" w:rsidP="009B51B2">
                      <w:pPr>
                        <w:pStyle w:val="ListParagraph"/>
                        <w:numPr>
                          <w:ilvl w:val="0"/>
                          <w:numId w:val="18"/>
                        </w:numPr>
                        <w:spacing w:line="254" w:lineRule="auto"/>
                        <w:jc w:val="both"/>
                        <w:rPr>
                          <w:rFonts w:ascii="Calibri" w:hAnsi="Calibri" w:cs="Calibri"/>
                        </w:rPr>
                      </w:pPr>
                      <w:r w:rsidRPr="000B24D3">
                        <w:rPr>
                          <w:rFonts w:ascii="Calibri" w:hAnsi="Calibri" w:cs="Calibri"/>
                          <w:u w:val="single"/>
                        </w:rPr>
                        <w:t xml:space="preserve">By </w:t>
                      </w:r>
                      <w:r w:rsidR="0091272E" w:rsidRPr="000B24D3">
                        <w:rPr>
                          <w:rFonts w:ascii="Calibri" w:hAnsi="Calibri" w:cs="Calibri"/>
                          <w:u w:val="single"/>
                        </w:rPr>
                        <w:t>30 April:</w:t>
                      </w:r>
                      <w:r w:rsidR="0091272E">
                        <w:rPr>
                          <w:rFonts w:ascii="Calibri" w:hAnsi="Calibri" w:cs="Calibri"/>
                        </w:rPr>
                        <w:t xml:space="preserve"> Submi</w:t>
                      </w:r>
                      <w:r>
                        <w:rPr>
                          <w:rFonts w:ascii="Calibri" w:hAnsi="Calibri" w:cs="Calibri"/>
                        </w:rPr>
                        <w:t xml:space="preserve">t </w:t>
                      </w:r>
                      <w:r w:rsidR="0091272E">
                        <w:rPr>
                          <w:rFonts w:ascii="Calibri" w:hAnsi="Calibri" w:cs="Calibri"/>
                        </w:rPr>
                        <w:t xml:space="preserve">the first draft to WOAH for review and discussions </w:t>
                      </w:r>
                      <w:r w:rsidR="0037584C">
                        <w:rPr>
                          <w:rFonts w:ascii="Calibri" w:hAnsi="Calibri" w:cs="Calibri"/>
                        </w:rPr>
                        <w:t xml:space="preserve">between WOAH and </w:t>
                      </w:r>
                      <w:r w:rsidR="0091272E">
                        <w:rPr>
                          <w:rFonts w:ascii="Calibri" w:hAnsi="Calibri" w:cs="Calibri"/>
                        </w:rPr>
                        <w:t>sub-grantees.</w:t>
                      </w:r>
                    </w:p>
                    <w:p w14:paraId="2C5CF421" w14:textId="008C13A6" w:rsidR="0091272E" w:rsidRDefault="009B51B2" w:rsidP="00C108D0">
                      <w:pPr>
                        <w:pStyle w:val="ListParagraph"/>
                        <w:numPr>
                          <w:ilvl w:val="0"/>
                          <w:numId w:val="18"/>
                        </w:numPr>
                        <w:spacing w:line="254" w:lineRule="auto"/>
                        <w:jc w:val="both"/>
                        <w:rPr>
                          <w:rFonts w:ascii="Calibri" w:hAnsi="Calibri" w:cs="Calibri"/>
                        </w:rPr>
                      </w:pPr>
                      <w:r w:rsidRPr="000B24D3">
                        <w:rPr>
                          <w:rFonts w:ascii="Calibri" w:hAnsi="Calibri" w:cs="Calibri"/>
                          <w:u w:val="single"/>
                        </w:rPr>
                        <w:t xml:space="preserve">On </w:t>
                      </w:r>
                      <w:r w:rsidR="0091272E" w:rsidRPr="000B24D3">
                        <w:rPr>
                          <w:rFonts w:ascii="Calibri" w:hAnsi="Calibri" w:cs="Calibri"/>
                          <w:u w:val="single"/>
                        </w:rPr>
                        <w:t xml:space="preserve">31 </w:t>
                      </w:r>
                      <w:r w:rsidR="0069010B" w:rsidRPr="000B24D3">
                        <w:rPr>
                          <w:rFonts w:ascii="Calibri" w:hAnsi="Calibri" w:cs="Calibri"/>
                          <w:u w:val="single"/>
                        </w:rPr>
                        <w:t>May</w:t>
                      </w:r>
                      <w:r w:rsidR="0091272E" w:rsidRPr="000B24D3">
                        <w:rPr>
                          <w:rFonts w:ascii="Calibri" w:hAnsi="Calibri" w:cs="Calibri"/>
                          <w:u w:val="single"/>
                        </w:rPr>
                        <w:t>:</w:t>
                      </w:r>
                      <w:r w:rsidR="0091272E">
                        <w:rPr>
                          <w:rFonts w:ascii="Calibri" w:hAnsi="Calibri" w:cs="Calibri"/>
                        </w:rPr>
                        <w:t xml:space="preserve"> Final financial report to be submitted.</w:t>
                      </w:r>
                    </w:p>
                    <w:p w14:paraId="11A210F4" w14:textId="0631861D" w:rsidR="009B51B2" w:rsidRPr="009B51B2" w:rsidRDefault="009B51B2" w:rsidP="009B51B2">
                      <w:pPr>
                        <w:spacing w:line="254" w:lineRule="auto"/>
                        <w:jc w:val="both"/>
                        <w:rPr>
                          <w:rFonts w:ascii="Calibri" w:hAnsi="Calibri" w:cs="Calibri"/>
                        </w:rPr>
                      </w:pPr>
                      <w:r>
                        <w:rPr>
                          <w:rFonts w:ascii="Söhne" w:hAnsi="Söhne"/>
                          <w:color w:val="0D0D0D"/>
                          <w:shd w:val="clear" w:color="auto" w:fill="FFFFFF"/>
                        </w:rPr>
                        <w:t xml:space="preserve">Your adherence to these timelines is crucial for ensuring the successful </w:t>
                      </w:r>
                      <w:r w:rsidR="009F0AB5">
                        <w:rPr>
                          <w:rFonts w:ascii="Söhne" w:hAnsi="Söhne"/>
                          <w:color w:val="0D0D0D"/>
                          <w:shd w:val="clear" w:color="auto" w:fill="FFFFFF"/>
                        </w:rPr>
                        <w:t>closure of these investments</w:t>
                      </w:r>
                      <w:r>
                        <w:rPr>
                          <w:rFonts w:ascii="Söhne" w:hAnsi="Söhne"/>
                          <w:color w:val="0D0D0D"/>
                          <w:shd w:val="clear" w:color="auto" w:fill="FFFFFF"/>
                        </w:rPr>
                        <w:t xml:space="preserve">. </w:t>
                      </w:r>
                      <w:r w:rsidR="008E0460">
                        <w:rPr>
                          <w:rFonts w:ascii="Söhne" w:hAnsi="Söhne"/>
                          <w:color w:val="0D0D0D"/>
                          <w:shd w:val="clear" w:color="auto" w:fill="FFFFFF"/>
                        </w:rPr>
                        <w:t xml:space="preserve">Sincere thanks in advance for completion. </w:t>
                      </w:r>
                    </w:p>
                  </w:txbxContent>
                </v:textbox>
                <w10:wrap type="square"/>
              </v:shape>
            </w:pict>
          </mc:Fallback>
        </mc:AlternateContent>
      </w:r>
      <w:r w:rsidR="00E93FF8" w:rsidRPr="00A554DF">
        <w:rPr>
          <w:sz w:val="40"/>
          <w:szCs w:val="40"/>
        </w:rPr>
        <w:t>Outline for Final R</w:t>
      </w:r>
      <w:r w:rsidR="00E93FF8" w:rsidRPr="009B712F">
        <w:rPr>
          <w:sz w:val="40"/>
          <w:szCs w:val="40"/>
        </w:rPr>
        <w:t>eport</w:t>
      </w:r>
      <w:r w:rsidR="00A554DF" w:rsidRPr="009B712F">
        <w:rPr>
          <w:sz w:val="40"/>
          <w:szCs w:val="40"/>
        </w:rPr>
        <w:t>s</w:t>
      </w:r>
      <w:r w:rsidR="00E93FF8" w:rsidRPr="009B712F">
        <w:rPr>
          <w:sz w:val="40"/>
          <w:szCs w:val="40"/>
        </w:rPr>
        <w:t xml:space="preserve"> –</w:t>
      </w:r>
      <w:r w:rsidR="004353B0" w:rsidRPr="009B712F">
        <w:rPr>
          <w:sz w:val="40"/>
          <w:szCs w:val="40"/>
        </w:rPr>
        <w:t xml:space="preserve"> GBADs</w:t>
      </w:r>
      <w:r w:rsidR="00E93FF8" w:rsidRPr="009B712F">
        <w:rPr>
          <w:sz w:val="40"/>
          <w:szCs w:val="40"/>
        </w:rPr>
        <w:t xml:space="preserve"> </w:t>
      </w:r>
      <w:r w:rsidR="005365CA" w:rsidRPr="009B712F">
        <w:rPr>
          <w:sz w:val="40"/>
          <w:szCs w:val="40"/>
        </w:rPr>
        <w:t xml:space="preserve">Bill &amp; Melinda Gates Foundation and </w:t>
      </w:r>
      <w:r w:rsidR="00E93FF8" w:rsidRPr="009B712F">
        <w:rPr>
          <w:sz w:val="40"/>
          <w:szCs w:val="40"/>
        </w:rPr>
        <w:t xml:space="preserve">FCDO </w:t>
      </w:r>
      <w:r w:rsidR="00BB325E" w:rsidRPr="009B712F">
        <w:rPr>
          <w:sz w:val="40"/>
          <w:szCs w:val="40"/>
        </w:rPr>
        <w:t xml:space="preserve">Phase </w:t>
      </w:r>
      <w:proofErr w:type="spellStart"/>
      <w:r w:rsidR="00BB325E" w:rsidRPr="009B712F">
        <w:rPr>
          <w:sz w:val="40"/>
          <w:szCs w:val="40"/>
        </w:rPr>
        <w:t>IIa</w:t>
      </w:r>
      <w:proofErr w:type="spellEnd"/>
      <w:r w:rsidR="00BB325E" w:rsidRPr="009B712F">
        <w:rPr>
          <w:sz w:val="40"/>
          <w:szCs w:val="40"/>
        </w:rPr>
        <w:t xml:space="preserve"> and Phase II</w:t>
      </w:r>
      <w:r w:rsidR="00A554DF" w:rsidRPr="009B712F">
        <w:rPr>
          <w:sz w:val="40"/>
          <w:szCs w:val="40"/>
        </w:rPr>
        <w:t>b</w:t>
      </w:r>
      <w:r w:rsidR="00BB325E" w:rsidRPr="009B712F">
        <w:rPr>
          <w:sz w:val="40"/>
          <w:szCs w:val="40"/>
        </w:rPr>
        <w:t xml:space="preserve"> investment</w:t>
      </w:r>
      <w:r w:rsidR="00A554DF" w:rsidRPr="009B712F">
        <w:rPr>
          <w:sz w:val="40"/>
          <w:szCs w:val="40"/>
        </w:rPr>
        <w:t>s</w:t>
      </w:r>
      <w:r w:rsidR="00BB325E" w:rsidRPr="009B712F">
        <w:rPr>
          <w:sz w:val="48"/>
          <w:szCs w:val="48"/>
        </w:rPr>
        <w:t xml:space="preserve"> </w:t>
      </w:r>
    </w:p>
    <w:p w14:paraId="144D28B8" w14:textId="77777777" w:rsidR="005E2C81" w:rsidRPr="009B712F" w:rsidRDefault="005E2C81" w:rsidP="005E2C81"/>
    <w:p w14:paraId="31EA7515" w14:textId="77777777" w:rsidR="005E2C81" w:rsidRPr="009B712F" w:rsidRDefault="005E2C81" w:rsidP="005E2C81"/>
    <w:p w14:paraId="54800A48" w14:textId="28B14761" w:rsidR="009E45E2" w:rsidRPr="009B712F" w:rsidRDefault="00B02AC7" w:rsidP="00191CD4">
      <w:pPr>
        <w:pStyle w:val="Heading1"/>
        <w:numPr>
          <w:ilvl w:val="0"/>
          <w:numId w:val="6"/>
        </w:numPr>
        <w:ind w:left="426" w:hanging="426"/>
        <w:rPr>
          <w:b/>
          <w:bCs/>
        </w:rPr>
      </w:pPr>
      <w:bookmarkStart w:id="0" w:name="_Toc162536930"/>
      <w:r w:rsidRPr="009B712F">
        <w:rPr>
          <w:b/>
          <w:bCs/>
        </w:rPr>
        <w:t>Executive Summary</w:t>
      </w:r>
      <w:bookmarkEnd w:id="0"/>
      <w:r w:rsidRPr="009B712F">
        <w:rPr>
          <w:b/>
          <w:bCs/>
        </w:rPr>
        <w:t xml:space="preserve"> </w:t>
      </w:r>
    </w:p>
    <w:p w14:paraId="51466CD4" w14:textId="299B519A" w:rsidR="00265B05" w:rsidRPr="009B712F" w:rsidRDefault="00265B05" w:rsidP="00265B05">
      <w:r w:rsidRPr="009B712F">
        <w:t>The GBADs Informatics team is based at the University of Guelph.  The major objectives of the team that have been achieved to data include:</w:t>
      </w:r>
    </w:p>
    <w:p w14:paraId="58B38D7A" w14:textId="1544C347" w:rsidR="00265B05" w:rsidRPr="009B712F" w:rsidRDefault="00265B05" w:rsidP="00265B05">
      <w:pPr>
        <w:pStyle w:val="ListParagraph"/>
        <w:numPr>
          <w:ilvl w:val="0"/>
          <w:numId w:val="20"/>
        </w:numPr>
      </w:pPr>
      <w:r w:rsidRPr="009B712F">
        <w:t>Provision of Cloud (AWS, GCP) computing infrastructure for the storage of data and provision of Knowledge Engine software products such as dashboards, modelling software (e.g. AHLE, DMP), and APIs to relational databases, graph databases and ontologies.</w:t>
      </w:r>
    </w:p>
    <w:p w14:paraId="60192016" w14:textId="4FCEF665" w:rsidR="00265B05" w:rsidRPr="009B712F" w:rsidRDefault="00265B05" w:rsidP="00265B05">
      <w:pPr>
        <w:pStyle w:val="ListParagraph"/>
        <w:numPr>
          <w:ilvl w:val="0"/>
          <w:numId w:val="20"/>
        </w:numPr>
      </w:pPr>
      <w:r w:rsidRPr="009B712F">
        <w:t>Provision of information and advice about the computation and data science aspects of the Knowledge Engine.</w:t>
      </w:r>
    </w:p>
    <w:p w14:paraId="1C29D590" w14:textId="205C6879" w:rsidR="00265B05" w:rsidRPr="009B712F" w:rsidRDefault="00265B05" w:rsidP="00265B05">
      <w:pPr>
        <w:pStyle w:val="ListParagraph"/>
        <w:numPr>
          <w:ilvl w:val="0"/>
          <w:numId w:val="20"/>
        </w:numPr>
      </w:pPr>
      <w:r w:rsidRPr="009B712F">
        <w:t>Provision of software products developed by the informatics team and other GBADs team, e.g. dashboards, models, data</w:t>
      </w:r>
    </w:p>
    <w:p w14:paraId="41F9C05C" w14:textId="778D1F2D" w:rsidR="00265B05" w:rsidRPr="009B712F" w:rsidRDefault="00265B05" w:rsidP="00265B05">
      <w:pPr>
        <w:pStyle w:val="ListParagraph"/>
        <w:numPr>
          <w:ilvl w:val="0"/>
          <w:numId w:val="20"/>
        </w:numPr>
      </w:pPr>
      <w:r w:rsidRPr="009B712F">
        <w:t>Monitoring of the infrastructure to provide 24/7 access to data and software products.</w:t>
      </w:r>
    </w:p>
    <w:p w14:paraId="0ECAA90B" w14:textId="5B47C24B" w:rsidR="00265B05" w:rsidRPr="009B712F" w:rsidRDefault="00265B05" w:rsidP="00265B05">
      <w:pPr>
        <w:pStyle w:val="ListParagraph"/>
        <w:numPr>
          <w:ilvl w:val="0"/>
          <w:numId w:val="20"/>
        </w:numPr>
      </w:pPr>
      <w:r w:rsidRPr="009B712F">
        <w:t>Monitoring of the number of accesses to the Knowledge Engine and where those accesses are originating.</w:t>
      </w:r>
    </w:p>
    <w:p w14:paraId="6B1672CB" w14:textId="7662829C" w:rsidR="00265B05" w:rsidRPr="009B712F" w:rsidRDefault="00265B05" w:rsidP="00265B05">
      <w:pPr>
        <w:pStyle w:val="ListParagraph"/>
        <w:numPr>
          <w:ilvl w:val="0"/>
          <w:numId w:val="20"/>
        </w:numPr>
      </w:pPr>
      <w:r w:rsidRPr="009B712F">
        <w:t>Provision of all relevant documentation for the Knowledge Engine and its components.</w:t>
      </w:r>
    </w:p>
    <w:p w14:paraId="05C13A1D" w14:textId="3ED55947" w:rsidR="00265B05" w:rsidRPr="009B712F" w:rsidRDefault="00265B05" w:rsidP="00265B05">
      <w:pPr>
        <w:pStyle w:val="ListParagraph"/>
        <w:numPr>
          <w:ilvl w:val="0"/>
          <w:numId w:val="20"/>
        </w:numPr>
      </w:pPr>
      <w:r w:rsidRPr="009B712F">
        <w:t xml:space="preserve">Ongoing development of a Data Governance Handbook, available as a </w:t>
      </w:r>
      <w:r w:rsidRPr="009B712F">
        <w:rPr>
          <w:i/>
          <w:iCs/>
        </w:rPr>
        <w:t>living</w:t>
      </w:r>
      <w:r w:rsidRPr="009B712F">
        <w:t xml:space="preserve"> document to all users and collaborators of GBADs.</w:t>
      </w:r>
    </w:p>
    <w:p w14:paraId="11146378" w14:textId="1B74716F" w:rsidR="00265B05" w:rsidRPr="009B712F" w:rsidRDefault="00265B05" w:rsidP="00265B05">
      <w:r w:rsidRPr="009B712F">
        <w:t xml:space="preserve">Remaining challenges for Informatics revolve around </w:t>
      </w:r>
      <w:r w:rsidR="004913AB" w:rsidRPr="009B712F">
        <w:t>three</w:t>
      </w:r>
      <w:r w:rsidRPr="009B712F">
        <w:t xml:space="preserve"> areas:</w:t>
      </w:r>
    </w:p>
    <w:p w14:paraId="1FC2F9BC" w14:textId="08413108" w:rsidR="00265B05" w:rsidRPr="009B712F" w:rsidRDefault="00265B05" w:rsidP="00265B05">
      <w:pPr>
        <w:pStyle w:val="ListParagraph"/>
        <w:numPr>
          <w:ilvl w:val="0"/>
          <w:numId w:val="21"/>
        </w:numPr>
      </w:pPr>
      <w:r w:rsidRPr="009B712F">
        <w:t xml:space="preserve">Continuing improvement of the User Experience (UX) </w:t>
      </w:r>
      <w:r w:rsidR="004913AB" w:rsidRPr="009B712F">
        <w:t>with regards to user engagement with the Knowledge Engine and the component products of the Knowledge Engine.  This activity cannot have an end date since user engagement will need to be adjusted as more and different users and collaborators interact with the Knowledge Engine.</w:t>
      </w:r>
    </w:p>
    <w:p w14:paraId="2D7CE7AF" w14:textId="50B5D204" w:rsidR="004913AB" w:rsidRPr="009B712F" w:rsidRDefault="004913AB" w:rsidP="00265B05">
      <w:pPr>
        <w:pStyle w:val="ListParagraph"/>
        <w:numPr>
          <w:ilvl w:val="0"/>
          <w:numId w:val="21"/>
        </w:numPr>
      </w:pPr>
      <w:r w:rsidRPr="009B712F">
        <w:t>Sustainability and maintenance of the infrastructure and products of the Knowledge Engine. This is a long-term funding issue that cannot be solved by the Informatics team alone.</w:t>
      </w:r>
    </w:p>
    <w:p w14:paraId="27B7DCB4" w14:textId="00465753" w:rsidR="004913AB" w:rsidRPr="009B712F" w:rsidRDefault="004913AB" w:rsidP="00265B05">
      <w:pPr>
        <w:pStyle w:val="ListParagraph"/>
        <w:numPr>
          <w:ilvl w:val="0"/>
          <w:numId w:val="21"/>
        </w:numPr>
      </w:pPr>
      <w:r w:rsidRPr="009B712F">
        <w:t>Training materials are minimal at this stage and mostly consist of documentation, presentations (slides and videos), and some instructional videos.  Provision of more media was hampered by the illness and death of one of the co-PI’s (Dr. Theresa Bernardo) who was heading up this effort.  Dr. Bernardo did leave her thoughts on how more materials should be produced and her ideas will form the basis for more work in future phases of GBADs.</w:t>
      </w:r>
    </w:p>
    <w:p w14:paraId="0BF16D06" w14:textId="6C689FB0" w:rsidR="00D812E3" w:rsidRPr="009B712F" w:rsidRDefault="00D615FB" w:rsidP="00843FCD">
      <w:pPr>
        <w:pStyle w:val="Heading1"/>
        <w:rPr>
          <w:b/>
        </w:rPr>
      </w:pPr>
      <w:r w:rsidRPr="009B712F">
        <w:rPr>
          <w:b/>
        </w:rPr>
        <w:t xml:space="preserve">B. </w:t>
      </w:r>
      <w:bookmarkStart w:id="1" w:name="_Toc162536934"/>
      <w:r w:rsidR="00197029" w:rsidRPr="009B712F">
        <w:rPr>
          <w:b/>
        </w:rPr>
        <w:t>Deliver</w:t>
      </w:r>
      <w:r w:rsidR="002A3A8E" w:rsidRPr="009B712F">
        <w:rPr>
          <w:b/>
        </w:rPr>
        <w:t>ables</w:t>
      </w:r>
      <w:bookmarkEnd w:id="1"/>
      <w:r w:rsidR="0051482B" w:rsidRPr="009B712F">
        <w:rPr>
          <w:b/>
        </w:rPr>
        <w:t xml:space="preserve"> </w:t>
      </w:r>
      <w:r w:rsidR="0096069F" w:rsidRPr="009B712F">
        <w:rPr>
          <w:b/>
        </w:rPr>
        <w:t xml:space="preserve">as per </w:t>
      </w:r>
      <w:proofErr w:type="spellStart"/>
      <w:r w:rsidR="008953A4" w:rsidRPr="009B712F">
        <w:rPr>
          <w:b/>
        </w:rPr>
        <w:t>ToRs</w:t>
      </w:r>
      <w:proofErr w:type="spellEnd"/>
      <w:r w:rsidR="0096069F" w:rsidRPr="009B712F">
        <w:rPr>
          <w:b/>
        </w:rPr>
        <w:t xml:space="preserve"> of relevant investment </w:t>
      </w:r>
    </w:p>
    <w:p w14:paraId="742A31F9" w14:textId="43DA4CA0" w:rsidR="003A0080" w:rsidRPr="009B712F" w:rsidRDefault="003A0080" w:rsidP="005F0C2E">
      <w:pPr>
        <w:jc w:val="both"/>
        <w:rPr>
          <w:i/>
          <w:color w:val="7F7F7F" w:themeColor="text1" w:themeTint="80"/>
        </w:rPr>
      </w:pPr>
      <w:r w:rsidRPr="009B712F">
        <w:rPr>
          <w:i/>
          <w:color w:val="7F7F7F" w:themeColor="text1" w:themeTint="80"/>
        </w:rPr>
        <w:t>Provide a narrative with as</w:t>
      </w:r>
      <w:r w:rsidR="00D87E5F" w:rsidRPr="009B712F">
        <w:rPr>
          <w:i/>
          <w:color w:val="7F7F7F" w:themeColor="text1" w:themeTint="80"/>
        </w:rPr>
        <w:t xml:space="preserve"> </w:t>
      </w:r>
      <w:r w:rsidR="00714FBA" w:rsidRPr="009B712F">
        <w:rPr>
          <w:i/>
          <w:color w:val="7F7F7F" w:themeColor="text1" w:themeTint="80"/>
        </w:rPr>
        <w:t>many</w:t>
      </w:r>
      <w:r w:rsidRPr="009B712F">
        <w:rPr>
          <w:i/>
          <w:color w:val="7F7F7F" w:themeColor="text1" w:themeTint="80"/>
        </w:rPr>
        <w:t xml:space="preserve"> details as possible </w:t>
      </w:r>
      <w:r w:rsidR="00916FAF" w:rsidRPr="009B712F">
        <w:rPr>
          <w:i/>
          <w:color w:val="7F7F7F" w:themeColor="text1" w:themeTint="80"/>
        </w:rPr>
        <w:t>to reflect the</w:t>
      </w:r>
      <w:r w:rsidRPr="009B712F">
        <w:rPr>
          <w:i/>
          <w:color w:val="7F7F7F" w:themeColor="text1" w:themeTint="80"/>
        </w:rPr>
        <w:t xml:space="preserve"> </w:t>
      </w:r>
      <w:r w:rsidR="00BD0122" w:rsidRPr="009B712F">
        <w:rPr>
          <w:i/>
          <w:color w:val="7F7F7F" w:themeColor="text1" w:themeTint="80"/>
        </w:rPr>
        <w:t>activities</w:t>
      </w:r>
      <w:r w:rsidR="003067CA" w:rsidRPr="009B712F">
        <w:rPr>
          <w:i/>
          <w:color w:val="7F7F7F" w:themeColor="text1" w:themeTint="80"/>
        </w:rPr>
        <w:t>, achievements,</w:t>
      </w:r>
      <w:r w:rsidR="00650885" w:rsidRPr="009B712F">
        <w:rPr>
          <w:i/>
          <w:color w:val="7F7F7F" w:themeColor="text1" w:themeTint="80"/>
        </w:rPr>
        <w:t xml:space="preserve"> </w:t>
      </w:r>
      <w:r w:rsidR="00916FAF" w:rsidRPr="009B712F">
        <w:rPr>
          <w:i/>
          <w:color w:val="7F7F7F" w:themeColor="text1" w:themeTint="80"/>
        </w:rPr>
        <w:t>challenges</w:t>
      </w:r>
      <w:r w:rsidR="00650885" w:rsidRPr="009B712F">
        <w:rPr>
          <w:i/>
          <w:color w:val="7F7F7F" w:themeColor="text1" w:themeTint="80"/>
        </w:rPr>
        <w:t>, lessons, etc.</w:t>
      </w:r>
      <w:r w:rsidR="00C32744" w:rsidRPr="009B712F">
        <w:rPr>
          <w:i/>
          <w:color w:val="7F7F7F" w:themeColor="text1" w:themeTint="80"/>
        </w:rPr>
        <w:t xml:space="preserve"> As this report is specific to </w:t>
      </w:r>
      <w:r w:rsidR="00C053A4" w:rsidRPr="009B712F">
        <w:rPr>
          <w:i/>
          <w:color w:val="7F7F7F" w:themeColor="text1" w:themeTint="80"/>
        </w:rPr>
        <w:t xml:space="preserve">BMGF/FCDO, </w:t>
      </w:r>
      <w:r w:rsidR="00053626" w:rsidRPr="009B712F">
        <w:rPr>
          <w:i/>
          <w:color w:val="7F7F7F" w:themeColor="text1" w:themeTint="80"/>
        </w:rPr>
        <w:t>please refrain from including activities or outputs not covered by the relevant investment</w:t>
      </w:r>
      <w:r w:rsidR="007112E6" w:rsidRPr="009B712F">
        <w:rPr>
          <w:i/>
          <w:color w:val="7F7F7F" w:themeColor="text1" w:themeTint="80"/>
        </w:rPr>
        <w:t xml:space="preserve"> (e.g., IDRC, ACIAR, </w:t>
      </w:r>
      <w:r w:rsidR="005F0C2E" w:rsidRPr="009B712F">
        <w:rPr>
          <w:i/>
          <w:color w:val="7F7F7F" w:themeColor="text1" w:themeTint="80"/>
        </w:rPr>
        <w:t>country self-funded activities, etc.</w:t>
      </w:r>
    </w:p>
    <w:p w14:paraId="581ECA67" w14:textId="1131117F" w:rsidR="00541AEC" w:rsidRPr="009B712F" w:rsidRDefault="00901193" w:rsidP="00041BD8">
      <w:pPr>
        <w:pStyle w:val="Heading2"/>
      </w:pPr>
      <w:r w:rsidRPr="009B712F">
        <w:rPr>
          <w:i/>
        </w:rPr>
        <w:t xml:space="preserve">B.1. </w:t>
      </w:r>
      <w:r w:rsidR="00D812E3" w:rsidRPr="009B712F">
        <w:t xml:space="preserve">Development </w:t>
      </w:r>
      <w:r w:rsidR="00441B3F" w:rsidRPr="009B712F">
        <w:t xml:space="preserve">and refinement of </w:t>
      </w:r>
      <w:r w:rsidR="00D812E3" w:rsidRPr="009B712F">
        <w:t>meth</w:t>
      </w:r>
      <w:r w:rsidR="00DA4E6D" w:rsidRPr="009B712F">
        <w:t>ods</w:t>
      </w:r>
      <w:r w:rsidR="003067CA" w:rsidRPr="009B712F">
        <w:t xml:space="preserve"> and </w:t>
      </w:r>
      <w:r w:rsidR="00D95DD4" w:rsidRPr="009B712F">
        <w:t>analytical frameworks</w:t>
      </w:r>
    </w:p>
    <w:p w14:paraId="2D3D50AE" w14:textId="2C243227" w:rsidR="005219B5" w:rsidRPr="009B712F" w:rsidRDefault="006A12DE" w:rsidP="00191CD4">
      <w:pPr>
        <w:pStyle w:val="ListParagraph"/>
        <w:numPr>
          <w:ilvl w:val="0"/>
          <w:numId w:val="3"/>
        </w:numPr>
        <w:rPr>
          <w:i/>
        </w:rPr>
      </w:pPr>
      <w:r w:rsidRPr="009B712F">
        <w:rPr>
          <w:iCs/>
        </w:rPr>
        <w:t>Planned activities</w:t>
      </w:r>
      <w:r w:rsidR="006A5998" w:rsidRPr="009B712F">
        <w:rPr>
          <w:iCs/>
        </w:rPr>
        <w:t xml:space="preserve"> as per</w:t>
      </w:r>
      <w:r w:rsidR="00AF4C2A" w:rsidRPr="009B712F">
        <w:rPr>
          <w:iCs/>
        </w:rPr>
        <w:t xml:space="preserve"> relevant</w:t>
      </w:r>
      <w:r w:rsidR="006A5998" w:rsidRPr="009B712F">
        <w:rPr>
          <w:iCs/>
        </w:rPr>
        <w:t xml:space="preserve"> </w:t>
      </w:r>
      <w:proofErr w:type="spellStart"/>
      <w:r w:rsidR="008953A4" w:rsidRPr="009B712F">
        <w:rPr>
          <w:iCs/>
        </w:rPr>
        <w:t>ToRs</w:t>
      </w:r>
      <w:proofErr w:type="spellEnd"/>
    </w:p>
    <w:p w14:paraId="4DBD35F4" w14:textId="77777777" w:rsidR="00FE04E2" w:rsidRPr="009B712F" w:rsidRDefault="008F6409" w:rsidP="008F6409">
      <w:pPr>
        <w:pStyle w:val="ListParagraph"/>
        <w:numPr>
          <w:ilvl w:val="1"/>
          <w:numId w:val="3"/>
        </w:numPr>
        <w:jc w:val="both"/>
        <w:rPr>
          <w:i/>
          <w:color w:val="7F7F7F" w:themeColor="text1" w:themeTint="80"/>
        </w:rPr>
      </w:pPr>
      <w:r w:rsidRPr="009B712F">
        <w:rPr>
          <w:i/>
          <w:color w:val="7F7F7F" w:themeColor="text1" w:themeTint="80"/>
        </w:rPr>
        <w:t>Please indicate whether there was collaboration with other sub-grantees and specify their role in the activity as it occurred during the investment period.</w:t>
      </w:r>
    </w:p>
    <w:p w14:paraId="053F0403" w14:textId="6D8D284F" w:rsidR="006A5998" w:rsidRPr="009B712F" w:rsidRDefault="006A5998" w:rsidP="00191CD4">
      <w:pPr>
        <w:pStyle w:val="ListParagraph"/>
        <w:numPr>
          <w:ilvl w:val="0"/>
          <w:numId w:val="3"/>
        </w:numPr>
        <w:rPr>
          <w:iCs/>
        </w:rPr>
      </w:pPr>
      <w:r w:rsidRPr="009B712F">
        <w:rPr>
          <w:iCs/>
        </w:rPr>
        <w:lastRenderedPageBreak/>
        <w:t>Achievements</w:t>
      </w:r>
      <w:r w:rsidR="00804BC1" w:rsidRPr="009B712F">
        <w:rPr>
          <w:iCs/>
        </w:rPr>
        <w:t xml:space="preserve"> </w:t>
      </w:r>
    </w:p>
    <w:p w14:paraId="2B70F4FF" w14:textId="2D187883" w:rsidR="00235506" w:rsidRPr="009B712F" w:rsidRDefault="00235506" w:rsidP="00121E17">
      <w:pPr>
        <w:pStyle w:val="ListParagraph"/>
        <w:numPr>
          <w:ilvl w:val="1"/>
          <w:numId w:val="3"/>
        </w:numPr>
        <w:spacing w:after="0"/>
        <w:rPr>
          <w:iCs/>
        </w:rPr>
      </w:pPr>
      <w:r w:rsidRPr="009B712F">
        <w:rPr>
          <w:iCs/>
        </w:rPr>
        <w:t xml:space="preserve">Methods established, frameworks developed, </w:t>
      </w:r>
      <w:r w:rsidR="003018A9" w:rsidRPr="009B712F">
        <w:rPr>
          <w:iCs/>
        </w:rPr>
        <w:t>analytical process defined</w:t>
      </w:r>
    </w:p>
    <w:p w14:paraId="5D899A31" w14:textId="1EB1F0D6" w:rsidR="006A5998" w:rsidRPr="009B712F" w:rsidRDefault="006A5998" w:rsidP="00121E17">
      <w:pPr>
        <w:pStyle w:val="ListParagraph"/>
        <w:numPr>
          <w:ilvl w:val="1"/>
          <w:numId w:val="3"/>
        </w:numPr>
        <w:spacing w:after="0"/>
        <w:rPr>
          <w:iCs/>
        </w:rPr>
      </w:pPr>
      <w:r w:rsidRPr="009B712F">
        <w:rPr>
          <w:iCs/>
        </w:rPr>
        <w:t>Publications</w:t>
      </w:r>
      <w:r w:rsidR="00121E17" w:rsidRPr="009B712F">
        <w:rPr>
          <w:iCs/>
        </w:rPr>
        <w:t>, if any</w:t>
      </w:r>
    </w:p>
    <w:p w14:paraId="5DCAE444" w14:textId="20740A0A" w:rsidR="006A5998" w:rsidRPr="009B712F" w:rsidRDefault="00714FBA" w:rsidP="00235506">
      <w:pPr>
        <w:pStyle w:val="ql-indent-2"/>
        <w:numPr>
          <w:ilvl w:val="2"/>
          <w:numId w:val="3"/>
        </w:numPr>
        <w:spacing w:before="0" w:beforeAutospacing="0" w:after="0" w:afterAutospacing="0"/>
        <w:jc w:val="both"/>
        <w:rPr>
          <w:rFonts w:asciiTheme="minorHAnsi" w:eastAsiaTheme="minorHAnsi" w:hAnsiTheme="minorHAnsi" w:cstheme="minorBidi"/>
          <w:i/>
          <w:color w:val="7F7F7F" w:themeColor="text1" w:themeTint="80"/>
          <w:sz w:val="22"/>
          <w:szCs w:val="22"/>
        </w:rPr>
      </w:pPr>
      <w:r w:rsidRPr="009B712F">
        <w:rPr>
          <w:rFonts w:asciiTheme="minorHAnsi" w:eastAsiaTheme="minorHAnsi" w:hAnsiTheme="minorHAnsi" w:cstheme="minorBidi"/>
          <w:iCs/>
          <w:color w:val="7F7F7F" w:themeColor="text1" w:themeTint="80"/>
          <w:sz w:val="22"/>
          <w:szCs w:val="22"/>
        </w:rPr>
        <w:t xml:space="preserve">Please include publications specific to a method's framework along the analytical structure (e.g., classification, AHLE in the Lancet, etc.). Publications focused on </w:t>
      </w:r>
      <w:r w:rsidR="000D7123" w:rsidRPr="009B712F">
        <w:rPr>
          <w:rFonts w:asciiTheme="minorHAnsi" w:eastAsiaTheme="minorHAnsi" w:hAnsiTheme="minorHAnsi" w:cstheme="minorBidi"/>
          <w:iCs/>
          <w:color w:val="7F7F7F" w:themeColor="text1" w:themeTint="80"/>
          <w:sz w:val="22"/>
          <w:szCs w:val="22"/>
        </w:rPr>
        <w:t xml:space="preserve">a particular country case study </w:t>
      </w:r>
      <w:r w:rsidRPr="009B712F">
        <w:rPr>
          <w:rFonts w:asciiTheme="minorHAnsi" w:eastAsiaTheme="minorHAnsi" w:hAnsiTheme="minorHAnsi" w:cstheme="minorBidi"/>
          <w:iCs/>
          <w:color w:val="7F7F7F" w:themeColor="text1" w:themeTint="80"/>
          <w:sz w:val="22"/>
          <w:szCs w:val="22"/>
        </w:rPr>
        <w:t>(e.g., Ethiopia), thematic study (e.g., on farm investment into dairy cow), or global study (e.g., estimating global economic value of farmed animals) should not be included here but rather in section B.2. </w:t>
      </w:r>
    </w:p>
    <w:p w14:paraId="4BA3F76C" w14:textId="36BAE5C4" w:rsidR="006A5998" w:rsidRPr="009B712F" w:rsidRDefault="00ED527C" w:rsidP="00191CD4">
      <w:pPr>
        <w:pStyle w:val="ListParagraph"/>
        <w:numPr>
          <w:ilvl w:val="1"/>
          <w:numId w:val="3"/>
        </w:numPr>
        <w:rPr>
          <w:iCs/>
        </w:rPr>
      </w:pPr>
      <w:r w:rsidRPr="009B712F">
        <w:rPr>
          <w:iCs/>
        </w:rPr>
        <w:t>Any additional information</w:t>
      </w:r>
      <w:r w:rsidR="007B2D3C" w:rsidRPr="009B712F">
        <w:rPr>
          <w:iCs/>
        </w:rPr>
        <w:t xml:space="preserve"> </w:t>
      </w:r>
    </w:p>
    <w:p w14:paraId="69BEBCD1" w14:textId="62F48FBC" w:rsidR="00EE2E8B" w:rsidRPr="009B712F" w:rsidRDefault="00D567BC" w:rsidP="00191CD4">
      <w:pPr>
        <w:pStyle w:val="ListParagraph"/>
        <w:numPr>
          <w:ilvl w:val="0"/>
          <w:numId w:val="3"/>
        </w:numPr>
        <w:rPr>
          <w:iCs/>
        </w:rPr>
      </w:pPr>
      <w:r w:rsidRPr="009B712F">
        <w:rPr>
          <w:iCs/>
        </w:rPr>
        <w:t xml:space="preserve">Challenges, </w:t>
      </w:r>
      <w:r w:rsidR="00993D59" w:rsidRPr="009B712F">
        <w:rPr>
          <w:iCs/>
        </w:rPr>
        <w:t>delays,</w:t>
      </w:r>
      <w:r w:rsidRPr="009B712F">
        <w:rPr>
          <w:iCs/>
        </w:rPr>
        <w:t xml:space="preserve"> deliverables put on hold</w:t>
      </w:r>
      <w:r w:rsidR="00857063" w:rsidRPr="009B712F">
        <w:rPr>
          <w:iCs/>
        </w:rPr>
        <w:t>, changed</w:t>
      </w:r>
      <w:r w:rsidRPr="009B712F">
        <w:rPr>
          <w:iCs/>
        </w:rPr>
        <w:t xml:space="preserve"> </w:t>
      </w:r>
      <w:r w:rsidR="00EE2E8B" w:rsidRPr="009B712F">
        <w:rPr>
          <w:iCs/>
        </w:rPr>
        <w:t xml:space="preserve">or </w:t>
      </w:r>
      <w:proofErr w:type="gramStart"/>
      <w:r w:rsidR="00EE2E8B" w:rsidRPr="009B712F">
        <w:rPr>
          <w:iCs/>
        </w:rPr>
        <w:t>cancelled</w:t>
      </w:r>
      <w:proofErr w:type="gramEnd"/>
      <w:r w:rsidR="00EE2E8B" w:rsidRPr="009B712F">
        <w:rPr>
          <w:iCs/>
        </w:rPr>
        <w:t xml:space="preserve"> </w:t>
      </w:r>
    </w:p>
    <w:p w14:paraId="49015545" w14:textId="6F37AD01" w:rsidR="006D13CE" w:rsidRPr="009B712F" w:rsidRDefault="00EE2E8B" w:rsidP="00EE2E8B">
      <w:pPr>
        <w:pStyle w:val="ListParagraph"/>
        <w:numPr>
          <w:ilvl w:val="1"/>
          <w:numId w:val="3"/>
        </w:numPr>
        <w:rPr>
          <w:i/>
          <w:color w:val="7F7F7F" w:themeColor="text1" w:themeTint="80"/>
        </w:rPr>
      </w:pPr>
      <w:r w:rsidRPr="009B712F">
        <w:rPr>
          <w:i/>
          <w:color w:val="7F7F7F" w:themeColor="text1" w:themeTint="80"/>
        </w:rPr>
        <w:t>I</w:t>
      </w:r>
      <w:r w:rsidR="00AA274C" w:rsidRPr="009B712F">
        <w:rPr>
          <w:i/>
          <w:color w:val="7F7F7F" w:themeColor="text1" w:themeTint="80"/>
        </w:rPr>
        <w:t xml:space="preserve">f an activity was delayed, put on </w:t>
      </w:r>
      <w:r w:rsidR="00A02E56" w:rsidRPr="009B712F">
        <w:rPr>
          <w:i/>
          <w:color w:val="7F7F7F" w:themeColor="text1" w:themeTint="80"/>
        </w:rPr>
        <w:t>hold,</w:t>
      </w:r>
      <w:r w:rsidR="00AA274C" w:rsidRPr="009B712F">
        <w:rPr>
          <w:i/>
          <w:color w:val="7F7F7F" w:themeColor="text1" w:themeTint="80"/>
        </w:rPr>
        <w:t xml:space="preserve"> </w:t>
      </w:r>
      <w:r w:rsidR="00857063" w:rsidRPr="009B712F">
        <w:rPr>
          <w:i/>
          <w:color w:val="7F7F7F" w:themeColor="text1" w:themeTint="80"/>
        </w:rPr>
        <w:t xml:space="preserve">changed, </w:t>
      </w:r>
      <w:r w:rsidR="00AA274C" w:rsidRPr="009B712F">
        <w:rPr>
          <w:i/>
          <w:color w:val="7F7F7F" w:themeColor="text1" w:themeTint="80"/>
        </w:rPr>
        <w:t>or cancelled, please provide a reason as to why.</w:t>
      </w:r>
    </w:p>
    <w:p w14:paraId="60EE8A59" w14:textId="45E5BCA6" w:rsidR="006A5998" w:rsidRPr="009B712F" w:rsidRDefault="006A5998" w:rsidP="00191CD4">
      <w:pPr>
        <w:pStyle w:val="ListParagraph"/>
        <w:numPr>
          <w:ilvl w:val="0"/>
          <w:numId w:val="3"/>
        </w:numPr>
        <w:rPr>
          <w:iCs/>
        </w:rPr>
      </w:pPr>
      <w:r w:rsidRPr="009B712F">
        <w:rPr>
          <w:iCs/>
        </w:rPr>
        <w:t xml:space="preserve">Lessons learned or any other </w:t>
      </w:r>
      <w:r w:rsidR="00E87665" w:rsidRPr="009B712F">
        <w:rPr>
          <w:iCs/>
        </w:rPr>
        <w:t>aspects to be captured</w:t>
      </w:r>
    </w:p>
    <w:p w14:paraId="7C2D425D" w14:textId="1347AF44" w:rsidR="006711EF" w:rsidRPr="009B712F" w:rsidRDefault="00901193" w:rsidP="00041BD8">
      <w:pPr>
        <w:pStyle w:val="Heading2"/>
      </w:pPr>
      <w:bookmarkStart w:id="2" w:name="_Toc162536936"/>
      <w:r w:rsidRPr="009B712F">
        <w:t xml:space="preserve">B.2. </w:t>
      </w:r>
      <w:r w:rsidR="00BA64C4" w:rsidRPr="009B712F">
        <w:t>Test</w:t>
      </w:r>
      <w:r w:rsidR="006711EF" w:rsidRPr="009B712F">
        <w:t>ing of</w:t>
      </w:r>
      <w:r w:rsidR="00BA64C4" w:rsidRPr="009B712F">
        <w:t xml:space="preserve"> </w:t>
      </w:r>
      <w:r w:rsidR="00405482" w:rsidRPr="009B712F">
        <w:t>methodologies to describe the burden of animal diseases, at production system and country level.</w:t>
      </w:r>
      <w:bookmarkEnd w:id="2"/>
      <w:r w:rsidR="00405482" w:rsidRPr="009B712F">
        <w:t xml:space="preserve"> </w:t>
      </w:r>
    </w:p>
    <w:p w14:paraId="1441C7F4" w14:textId="0A5D1A4C" w:rsidR="00E1451E" w:rsidRPr="009B712F" w:rsidRDefault="00910F9A" w:rsidP="00191CD4">
      <w:pPr>
        <w:pStyle w:val="ListParagraph"/>
        <w:numPr>
          <w:ilvl w:val="0"/>
          <w:numId w:val="4"/>
        </w:numPr>
        <w:rPr>
          <w:i/>
          <w:color w:val="7F7F7F" w:themeColor="text1" w:themeTint="80"/>
        </w:rPr>
      </w:pPr>
      <w:r w:rsidRPr="009B712F">
        <w:t xml:space="preserve">National </w:t>
      </w:r>
      <w:r w:rsidR="00591EC2" w:rsidRPr="009B712F">
        <w:t>Case studies – relevant to BMGF/FCDO investments</w:t>
      </w:r>
      <w:r w:rsidR="00664E9A" w:rsidRPr="009B712F">
        <w:t xml:space="preserve">. </w:t>
      </w:r>
      <w:r w:rsidR="00664E9A" w:rsidRPr="009B712F">
        <w:rPr>
          <w:i/>
          <w:color w:val="7F7F7F" w:themeColor="text1" w:themeTint="80"/>
        </w:rPr>
        <w:t xml:space="preserve">Please </w:t>
      </w:r>
      <w:r w:rsidR="005E2E16" w:rsidRPr="009B712F">
        <w:rPr>
          <w:i/>
          <w:color w:val="7F7F7F" w:themeColor="text1" w:themeTint="80"/>
        </w:rPr>
        <w:t xml:space="preserve">indicate the </w:t>
      </w:r>
      <w:r w:rsidR="00E6178D" w:rsidRPr="009B712F">
        <w:rPr>
          <w:i/>
          <w:color w:val="7F7F7F" w:themeColor="text1" w:themeTint="80"/>
        </w:rPr>
        <w:t>category of animals</w:t>
      </w:r>
      <w:r w:rsidR="005E2E16" w:rsidRPr="009B712F">
        <w:rPr>
          <w:i/>
          <w:color w:val="7F7F7F" w:themeColor="text1" w:themeTint="80"/>
        </w:rPr>
        <w:t xml:space="preserve"> and production systems </w:t>
      </w:r>
      <w:r w:rsidR="00AB4966" w:rsidRPr="009B712F">
        <w:rPr>
          <w:i/>
          <w:color w:val="7F7F7F" w:themeColor="text1" w:themeTint="80"/>
        </w:rPr>
        <w:t xml:space="preserve"> </w:t>
      </w:r>
      <w:r w:rsidR="00E1451E" w:rsidRPr="009B712F">
        <w:rPr>
          <w:i/>
          <w:color w:val="7F7F7F" w:themeColor="text1" w:themeTint="80"/>
        </w:rPr>
        <w:t xml:space="preserve"> </w:t>
      </w:r>
    </w:p>
    <w:p w14:paraId="72CF28AF" w14:textId="04C303E6" w:rsidR="006150DA" w:rsidRPr="009B712F" w:rsidRDefault="00AF4C2A" w:rsidP="00191CD4">
      <w:pPr>
        <w:pStyle w:val="ListParagraph"/>
        <w:numPr>
          <w:ilvl w:val="1"/>
          <w:numId w:val="4"/>
        </w:numPr>
        <w:rPr>
          <w:iCs/>
        </w:rPr>
      </w:pPr>
      <w:r w:rsidRPr="009B712F">
        <w:rPr>
          <w:iCs/>
        </w:rPr>
        <w:t>Planned a</w:t>
      </w:r>
      <w:r w:rsidR="00664E9A" w:rsidRPr="009B712F">
        <w:rPr>
          <w:iCs/>
        </w:rPr>
        <w:t>ctivities as per</w:t>
      </w:r>
      <w:r w:rsidRPr="009B712F">
        <w:rPr>
          <w:iCs/>
        </w:rPr>
        <w:t xml:space="preserve"> relevant</w:t>
      </w:r>
      <w:r w:rsidR="00664E9A" w:rsidRPr="009B712F">
        <w:rPr>
          <w:iCs/>
        </w:rPr>
        <w:t xml:space="preserve"> </w:t>
      </w:r>
      <w:proofErr w:type="spellStart"/>
      <w:r w:rsidR="008953A4" w:rsidRPr="009B712F">
        <w:rPr>
          <w:iCs/>
        </w:rPr>
        <w:t>ToR</w:t>
      </w:r>
      <w:r w:rsidR="00097AD3" w:rsidRPr="009B712F">
        <w:rPr>
          <w:iCs/>
        </w:rPr>
        <w:t>s</w:t>
      </w:r>
      <w:proofErr w:type="spellEnd"/>
    </w:p>
    <w:p w14:paraId="218A4B6E" w14:textId="77777777" w:rsidR="00FE04E2" w:rsidRPr="009B712F" w:rsidRDefault="008F6409" w:rsidP="008F6409">
      <w:pPr>
        <w:pStyle w:val="ListParagraph"/>
        <w:numPr>
          <w:ilvl w:val="2"/>
          <w:numId w:val="4"/>
        </w:numPr>
        <w:jc w:val="both"/>
        <w:rPr>
          <w:i/>
          <w:color w:val="7F7F7F" w:themeColor="text1" w:themeTint="80"/>
        </w:rPr>
      </w:pPr>
      <w:r w:rsidRPr="009B712F">
        <w:rPr>
          <w:i/>
          <w:color w:val="7F7F7F" w:themeColor="text1" w:themeTint="80"/>
        </w:rPr>
        <w:t>Please indicate whether there was collaboration with other sub-grantees and specify their role in the activity as it occurred during the investment period.</w:t>
      </w:r>
    </w:p>
    <w:p w14:paraId="773A25BC" w14:textId="77777777" w:rsidR="00664E9A" w:rsidRPr="009B712F" w:rsidRDefault="00664E9A" w:rsidP="00191CD4">
      <w:pPr>
        <w:pStyle w:val="ListParagraph"/>
        <w:numPr>
          <w:ilvl w:val="1"/>
          <w:numId w:val="4"/>
        </w:numPr>
        <w:rPr>
          <w:iCs/>
        </w:rPr>
      </w:pPr>
      <w:r w:rsidRPr="009B712F">
        <w:rPr>
          <w:iCs/>
        </w:rPr>
        <w:t xml:space="preserve">Achievements </w:t>
      </w:r>
    </w:p>
    <w:p w14:paraId="0CC6A31F" w14:textId="77777777" w:rsidR="00664E9A" w:rsidRPr="009B712F" w:rsidRDefault="00664E9A" w:rsidP="00191CD4">
      <w:pPr>
        <w:pStyle w:val="ListParagraph"/>
        <w:numPr>
          <w:ilvl w:val="2"/>
          <w:numId w:val="4"/>
        </w:numPr>
        <w:rPr>
          <w:iCs/>
        </w:rPr>
      </w:pPr>
      <w:r w:rsidRPr="009B712F">
        <w:rPr>
          <w:iCs/>
        </w:rPr>
        <w:t>Publications</w:t>
      </w:r>
    </w:p>
    <w:p w14:paraId="3B6C9F9F" w14:textId="77777777" w:rsidR="00664E9A" w:rsidRPr="009B712F" w:rsidRDefault="00664E9A" w:rsidP="00191CD4">
      <w:pPr>
        <w:pStyle w:val="ListParagraph"/>
        <w:numPr>
          <w:ilvl w:val="2"/>
          <w:numId w:val="4"/>
        </w:numPr>
        <w:rPr>
          <w:iCs/>
        </w:rPr>
      </w:pPr>
      <w:r w:rsidRPr="009B712F">
        <w:rPr>
          <w:iCs/>
        </w:rPr>
        <w:t>Estimates</w:t>
      </w:r>
    </w:p>
    <w:p w14:paraId="6582A216" w14:textId="4B6E535A" w:rsidR="00664E9A" w:rsidRPr="009B712F" w:rsidRDefault="00664E9A" w:rsidP="00191CD4">
      <w:pPr>
        <w:pStyle w:val="ListParagraph"/>
        <w:numPr>
          <w:ilvl w:val="2"/>
          <w:numId w:val="4"/>
        </w:numPr>
        <w:rPr>
          <w:iCs/>
        </w:rPr>
      </w:pPr>
      <w:r w:rsidRPr="009B712F">
        <w:rPr>
          <w:iCs/>
        </w:rPr>
        <w:t>Systems</w:t>
      </w:r>
      <w:r w:rsidR="00C6418B" w:rsidRPr="009B712F">
        <w:rPr>
          <w:iCs/>
        </w:rPr>
        <w:t>,</w:t>
      </w:r>
      <w:r w:rsidRPr="009B712F">
        <w:rPr>
          <w:iCs/>
        </w:rPr>
        <w:t xml:space="preserve"> process</w:t>
      </w:r>
      <w:r w:rsidR="00C6418B" w:rsidRPr="009B712F">
        <w:rPr>
          <w:iCs/>
        </w:rPr>
        <w:t xml:space="preserve"> and/or</w:t>
      </w:r>
      <w:r w:rsidRPr="009B712F">
        <w:rPr>
          <w:iCs/>
        </w:rPr>
        <w:t xml:space="preserve"> developed</w:t>
      </w:r>
      <w:r w:rsidR="00F06048" w:rsidRPr="009B712F">
        <w:rPr>
          <w:iCs/>
        </w:rPr>
        <w:t>, if any</w:t>
      </w:r>
    </w:p>
    <w:p w14:paraId="12BE28C4" w14:textId="1A535579" w:rsidR="00F06048" w:rsidRPr="009B712F" w:rsidRDefault="00F06048" w:rsidP="00191CD4">
      <w:pPr>
        <w:pStyle w:val="ListParagraph"/>
        <w:numPr>
          <w:ilvl w:val="2"/>
          <w:numId w:val="4"/>
        </w:numPr>
        <w:rPr>
          <w:iCs/>
        </w:rPr>
      </w:pPr>
      <w:r w:rsidRPr="009B712F">
        <w:rPr>
          <w:iCs/>
        </w:rPr>
        <w:t>Any additional information</w:t>
      </w:r>
    </w:p>
    <w:p w14:paraId="22C4E749" w14:textId="7653FBA6" w:rsidR="00A27523" w:rsidRPr="009B712F" w:rsidRDefault="00A27523" w:rsidP="00A27523">
      <w:pPr>
        <w:pStyle w:val="ListParagraph"/>
        <w:numPr>
          <w:ilvl w:val="1"/>
          <w:numId w:val="4"/>
        </w:numPr>
        <w:rPr>
          <w:iCs/>
        </w:rPr>
      </w:pPr>
      <w:r w:rsidRPr="009B712F">
        <w:rPr>
          <w:iCs/>
        </w:rPr>
        <w:t xml:space="preserve">Engagement with local stakeholders </w:t>
      </w:r>
      <w:r w:rsidR="00FC5285" w:rsidRPr="009B712F">
        <w:rPr>
          <w:iCs/>
        </w:rPr>
        <w:t>to</w:t>
      </w:r>
      <w:r w:rsidR="00E119D6" w:rsidRPr="009B712F">
        <w:rPr>
          <w:iCs/>
        </w:rPr>
        <w:t xml:space="preserve"> structure and</w:t>
      </w:r>
      <w:r w:rsidR="00FC5285" w:rsidRPr="009B712F">
        <w:rPr>
          <w:iCs/>
        </w:rPr>
        <w:t xml:space="preserve"> steer the cases study</w:t>
      </w:r>
      <w:r w:rsidR="00E119D6" w:rsidRPr="009B712F">
        <w:rPr>
          <w:iCs/>
        </w:rPr>
        <w:t xml:space="preserve">. </w:t>
      </w:r>
    </w:p>
    <w:p w14:paraId="239EE71D" w14:textId="4FE991DE" w:rsidR="00A27523" w:rsidRPr="009B712F" w:rsidRDefault="00E119D6" w:rsidP="004D0F12">
      <w:pPr>
        <w:pStyle w:val="ListParagraph"/>
        <w:numPr>
          <w:ilvl w:val="2"/>
          <w:numId w:val="4"/>
        </w:numPr>
        <w:rPr>
          <w:iCs/>
        </w:rPr>
      </w:pPr>
      <w:r w:rsidRPr="009B712F">
        <w:rPr>
          <w:iCs/>
        </w:rPr>
        <w:t>Advisory groups, etc.</w:t>
      </w:r>
    </w:p>
    <w:p w14:paraId="5E4121B5" w14:textId="7DAA33DC" w:rsidR="00D90BEE" w:rsidRPr="009B712F" w:rsidRDefault="00D90BEE" w:rsidP="00A27523">
      <w:pPr>
        <w:pStyle w:val="ListParagraph"/>
        <w:numPr>
          <w:ilvl w:val="2"/>
          <w:numId w:val="4"/>
        </w:numPr>
        <w:rPr>
          <w:iCs/>
        </w:rPr>
      </w:pPr>
      <w:r w:rsidRPr="009B712F">
        <w:rPr>
          <w:iCs/>
        </w:rPr>
        <w:t xml:space="preserve">Any additional information to be </w:t>
      </w:r>
      <w:r w:rsidR="004D0F12" w:rsidRPr="009B712F">
        <w:rPr>
          <w:iCs/>
        </w:rPr>
        <w:t>highlighted</w:t>
      </w:r>
    </w:p>
    <w:p w14:paraId="346205EE" w14:textId="18308F8E" w:rsidR="00905336" w:rsidRPr="009B712F" w:rsidRDefault="000D06CE" w:rsidP="00191CD4">
      <w:pPr>
        <w:pStyle w:val="ListParagraph"/>
        <w:numPr>
          <w:ilvl w:val="1"/>
          <w:numId w:val="4"/>
        </w:numPr>
        <w:rPr>
          <w:iCs/>
        </w:rPr>
      </w:pPr>
      <w:r w:rsidRPr="009B712F">
        <w:rPr>
          <w:iCs/>
        </w:rPr>
        <w:t>Challenges</w:t>
      </w:r>
      <w:r w:rsidR="004A1627" w:rsidRPr="009B712F">
        <w:rPr>
          <w:iCs/>
        </w:rPr>
        <w:t>,</w:t>
      </w:r>
      <w:r w:rsidRPr="009B712F">
        <w:rPr>
          <w:iCs/>
        </w:rPr>
        <w:t xml:space="preserve"> </w:t>
      </w:r>
      <w:r w:rsidR="008C0055" w:rsidRPr="009B712F">
        <w:rPr>
          <w:iCs/>
        </w:rPr>
        <w:t>delays,</w:t>
      </w:r>
      <w:r w:rsidR="004A1627" w:rsidRPr="009B712F">
        <w:rPr>
          <w:iCs/>
        </w:rPr>
        <w:t xml:space="preserve"> or any deliverables put on hold</w:t>
      </w:r>
      <w:r w:rsidR="00E119D6" w:rsidRPr="009B712F">
        <w:rPr>
          <w:iCs/>
        </w:rPr>
        <w:t>, changed</w:t>
      </w:r>
      <w:r w:rsidR="008C0055" w:rsidRPr="009B712F">
        <w:rPr>
          <w:iCs/>
        </w:rPr>
        <w:t xml:space="preserve">, </w:t>
      </w:r>
      <w:r w:rsidR="00E119D6" w:rsidRPr="009B712F">
        <w:rPr>
          <w:iCs/>
        </w:rPr>
        <w:t>cancelled</w:t>
      </w:r>
      <w:r w:rsidR="00F06048" w:rsidRPr="009B712F">
        <w:rPr>
          <w:iCs/>
        </w:rPr>
        <w:t xml:space="preserve">. </w:t>
      </w:r>
      <w:r w:rsidR="00F06048" w:rsidRPr="009B712F">
        <w:rPr>
          <w:i/>
          <w:color w:val="7F7F7F" w:themeColor="text1" w:themeTint="80"/>
        </w:rPr>
        <w:t>If an activity was delayed, put on hold</w:t>
      </w:r>
      <w:r w:rsidR="00E119D6" w:rsidRPr="009B712F">
        <w:rPr>
          <w:i/>
          <w:color w:val="7F7F7F" w:themeColor="text1" w:themeTint="80"/>
        </w:rPr>
        <w:t xml:space="preserve">, </w:t>
      </w:r>
      <w:proofErr w:type="gramStart"/>
      <w:r w:rsidR="00E119D6" w:rsidRPr="009B712F">
        <w:rPr>
          <w:i/>
          <w:color w:val="7F7F7F" w:themeColor="text1" w:themeTint="80"/>
        </w:rPr>
        <w:t>changed</w:t>
      </w:r>
      <w:proofErr w:type="gramEnd"/>
      <w:r w:rsidR="00F06048" w:rsidRPr="009B712F">
        <w:rPr>
          <w:i/>
          <w:color w:val="7F7F7F" w:themeColor="text1" w:themeTint="80"/>
        </w:rPr>
        <w:t xml:space="preserve"> or cancelled, please provide a reason as to why.</w:t>
      </w:r>
    </w:p>
    <w:p w14:paraId="43720F44" w14:textId="31FD9A42" w:rsidR="00905336" w:rsidRPr="009B712F" w:rsidRDefault="00905336" w:rsidP="00191CD4">
      <w:pPr>
        <w:pStyle w:val="ListParagraph"/>
        <w:numPr>
          <w:ilvl w:val="2"/>
          <w:numId w:val="4"/>
        </w:numPr>
        <w:rPr>
          <w:iCs/>
        </w:rPr>
      </w:pPr>
      <w:r w:rsidRPr="009B712F">
        <w:rPr>
          <w:iCs/>
        </w:rPr>
        <w:t xml:space="preserve">Aspects needing additional work </w:t>
      </w:r>
    </w:p>
    <w:p w14:paraId="32A5FE1A" w14:textId="407B4A43" w:rsidR="00CB3F90" w:rsidRPr="009B712F" w:rsidRDefault="00CB3F90" w:rsidP="00191CD4">
      <w:pPr>
        <w:pStyle w:val="ListParagraph"/>
        <w:numPr>
          <w:ilvl w:val="2"/>
          <w:numId w:val="4"/>
        </w:numPr>
        <w:rPr>
          <w:iCs/>
        </w:rPr>
      </w:pPr>
      <w:r w:rsidRPr="009B712F">
        <w:rPr>
          <w:iCs/>
        </w:rPr>
        <w:t>Aspects not delivered / need a rethink</w:t>
      </w:r>
      <w:r w:rsidR="00CB52C6" w:rsidRPr="009B712F">
        <w:rPr>
          <w:iCs/>
        </w:rPr>
        <w:t>, if any</w:t>
      </w:r>
    </w:p>
    <w:p w14:paraId="0E62DA7D" w14:textId="17ACC9C8" w:rsidR="003A374F" w:rsidRPr="009B712F" w:rsidRDefault="003A374F" w:rsidP="00191CD4">
      <w:pPr>
        <w:pStyle w:val="ListParagraph"/>
        <w:numPr>
          <w:ilvl w:val="2"/>
          <w:numId w:val="4"/>
        </w:numPr>
        <w:rPr>
          <w:iCs/>
        </w:rPr>
      </w:pPr>
      <w:r w:rsidRPr="009B712F">
        <w:rPr>
          <w:iCs/>
        </w:rPr>
        <w:t>Social</w:t>
      </w:r>
      <w:r w:rsidR="00383271" w:rsidRPr="009B712F">
        <w:rPr>
          <w:iCs/>
        </w:rPr>
        <w:t xml:space="preserve"> and political </w:t>
      </w:r>
      <w:proofErr w:type="spellStart"/>
      <w:proofErr w:type="gramStart"/>
      <w:r w:rsidR="00383271" w:rsidRPr="009B712F">
        <w:rPr>
          <w:iCs/>
        </w:rPr>
        <w:t>fac</w:t>
      </w:r>
      <w:r w:rsidR="008953A4" w:rsidRPr="009B712F">
        <w:rPr>
          <w:iCs/>
        </w:rPr>
        <w:t>ToR</w:t>
      </w:r>
      <w:r w:rsidR="00383271" w:rsidRPr="009B712F">
        <w:rPr>
          <w:iCs/>
        </w:rPr>
        <w:t>s</w:t>
      </w:r>
      <w:proofErr w:type="spellEnd"/>
      <w:r w:rsidR="008A40FE" w:rsidRPr="009B712F">
        <w:rPr>
          <w:iCs/>
        </w:rPr>
        <w:t>, if</w:t>
      </w:r>
      <w:proofErr w:type="gramEnd"/>
      <w:r w:rsidR="008A40FE" w:rsidRPr="009B712F">
        <w:rPr>
          <w:iCs/>
        </w:rPr>
        <w:t xml:space="preserve"> any</w:t>
      </w:r>
    </w:p>
    <w:p w14:paraId="0E676BBA" w14:textId="4913BA28" w:rsidR="00664E9A" w:rsidRPr="009B712F" w:rsidRDefault="00664E9A" w:rsidP="00191CD4">
      <w:pPr>
        <w:pStyle w:val="ListParagraph"/>
        <w:numPr>
          <w:ilvl w:val="1"/>
          <w:numId w:val="4"/>
        </w:numPr>
        <w:rPr>
          <w:iCs/>
        </w:rPr>
      </w:pPr>
      <w:r w:rsidRPr="009B712F">
        <w:rPr>
          <w:iCs/>
        </w:rPr>
        <w:t>Lessons learned</w:t>
      </w:r>
      <w:r w:rsidR="00F913FA" w:rsidRPr="009B712F">
        <w:rPr>
          <w:iCs/>
        </w:rPr>
        <w:t>,</w:t>
      </w:r>
      <w:r w:rsidRPr="009B712F">
        <w:rPr>
          <w:iCs/>
        </w:rPr>
        <w:t xml:space="preserve"> </w:t>
      </w:r>
      <w:r w:rsidR="00BC094D" w:rsidRPr="009B712F">
        <w:rPr>
          <w:iCs/>
        </w:rPr>
        <w:t>feedback provided to be highlighted</w:t>
      </w:r>
      <w:r w:rsidR="00F913FA" w:rsidRPr="009B712F">
        <w:rPr>
          <w:iCs/>
        </w:rPr>
        <w:t>, or any other aspects to highlight</w:t>
      </w:r>
    </w:p>
    <w:p w14:paraId="4B4FD722" w14:textId="2F1500C8" w:rsidR="00910F9A" w:rsidRPr="009B712F" w:rsidRDefault="00910F9A" w:rsidP="00191CD4">
      <w:pPr>
        <w:pStyle w:val="ListParagraph"/>
        <w:numPr>
          <w:ilvl w:val="0"/>
          <w:numId w:val="4"/>
        </w:numPr>
        <w:rPr>
          <w:i/>
          <w:color w:val="7F7F7F" w:themeColor="text1" w:themeTint="80"/>
        </w:rPr>
      </w:pPr>
      <w:r w:rsidRPr="009B712F">
        <w:t xml:space="preserve">Global or thematic studies </w:t>
      </w:r>
      <w:r w:rsidR="00896763" w:rsidRPr="009B712F">
        <w:t>(</w:t>
      </w:r>
      <w:r w:rsidR="003534F7" w:rsidRPr="009B712F">
        <w:t>if applicable</w:t>
      </w:r>
      <w:r w:rsidR="00896763" w:rsidRPr="009B712F">
        <w:t>)</w:t>
      </w:r>
      <w:r w:rsidR="003534F7" w:rsidRPr="009B712F">
        <w:t xml:space="preserve">. </w:t>
      </w:r>
      <w:r w:rsidR="00FA0155" w:rsidRPr="009B712F">
        <w:rPr>
          <w:i/>
          <w:color w:val="7F7F7F" w:themeColor="text1" w:themeTint="80"/>
        </w:rPr>
        <w:t xml:space="preserve">Please </w:t>
      </w:r>
      <w:r w:rsidR="00E6178D" w:rsidRPr="009B712F">
        <w:rPr>
          <w:i/>
          <w:color w:val="7F7F7F" w:themeColor="text1" w:themeTint="80"/>
        </w:rPr>
        <w:t>indicate the category of animals, production system</w:t>
      </w:r>
      <w:r w:rsidR="00FA0155" w:rsidRPr="009B712F">
        <w:rPr>
          <w:i/>
          <w:color w:val="7F7F7F" w:themeColor="text1" w:themeTint="80"/>
        </w:rPr>
        <w:t>, and countries captured</w:t>
      </w:r>
      <w:r w:rsidR="003534F7" w:rsidRPr="009B712F">
        <w:rPr>
          <w:i/>
          <w:color w:val="7F7F7F" w:themeColor="text1" w:themeTint="80"/>
        </w:rPr>
        <w:t>.</w:t>
      </w:r>
    </w:p>
    <w:p w14:paraId="0F39BB94" w14:textId="0C35D161" w:rsidR="00FE04E2" w:rsidRPr="009B712F" w:rsidRDefault="006A12DE" w:rsidP="00191CD4">
      <w:pPr>
        <w:pStyle w:val="ListParagraph"/>
        <w:numPr>
          <w:ilvl w:val="1"/>
          <w:numId w:val="4"/>
        </w:numPr>
        <w:rPr>
          <w:i/>
        </w:rPr>
      </w:pPr>
      <w:bookmarkStart w:id="3" w:name="_Toc162536937"/>
      <w:r w:rsidRPr="009B712F">
        <w:rPr>
          <w:iCs/>
        </w:rPr>
        <w:t>Planned</w:t>
      </w:r>
      <w:r w:rsidR="004A5106" w:rsidRPr="009B712F">
        <w:rPr>
          <w:iCs/>
        </w:rPr>
        <w:t xml:space="preserve"> activities, outputs, and/or results</w:t>
      </w:r>
      <w:r w:rsidR="00FA0155" w:rsidRPr="009B712F">
        <w:rPr>
          <w:iCs/>
        </w:rPr>
        <w:t xml:space="preserve"> as per </w:t>
      </w:r>
      <w:r w:rsidR="00AF4C2A" w:rsidRPr="009B712F">
        <w:rPr>
          <w:iCs/>
        </w:rPr>
        <w:t>relevant</w:t>
      </w:r>
      <w:r w:rsidR="008F6409" w:rsidRPr="009B712F">
        <w:rPr>
          <w:iCs/>
        </w:rPr>
        <w:t xml:space="preserve"> </w:t>
      </w:r>
      <w:proofErr w:type="spellStart"/>
      <w:r w:rsidR="008953A4" w:rsidRPr="009B712F">
        <w:rPr>
          <w:iCs/>
        </w:rPr>
        <w:t>ToRs</w:t>
      </w:r>
      <w:proofErr w:type="spellEnd"/>
      <w:r w:rsidR="00FE04E2" w:rsidRPr="009B712F">
        <w:rPr>
          <w:iCs/>
        </w:rPr>
        <w:t>.</w:t>
      </w:r>
      <w:r w:rsidR="00FE04E2" w:rsidRPr="009B712F">
        <w:rPr>
          <w:i/>
        </w:rPr>
        <w:t xml:space="preserve"> </w:t>
      </w:r>
    </w:p>
    <w:p w14:paraId="77E8AFDD" w14:textId="7A634B41" w:rsidR="00FE04E2" w:rsidRPr="009B712F" w:rsidRDefault="008F6409" w:rsidP="00152462">
      <w:pPr>
        <w:pStyle w:val="ListParagraph"/>
        <w:numPr>
          <w:ilvl w:val="2"/>
          <w:numId w:val="4"/>
        </w:numPr>
        <w:jc w:val="both"/>
        <w:rPr>
          <w:i/>
          <w:color w:val="7F7F7F" w:themeColor="text1" w:themeTint="80"/>
        </w:rPr>
      </w:pPr>
      <w:r w:rsidRPr="009B712F">
        <w:rPr>
          <w:i/>
          <w:color w:val="7F7F7F" w:themeColor="text1" w:themeTint="80"/>
        </w:rPr>
        <w:t>Please indicate whether there was collaboration with other sub-grantees and specify their role in the activity as it occurred during the investment period.</w:t>
      </w:r>
    </w:p>
    <w:p w14:paraId="7E3C8DF8" w14:textId="77777777" w:rsidR="00FA0155" w:rsidRPr="009B712F" w:rsidRDefault="00FA0155" w:rsidP="00191CD4">
      <w:pPr>
        <w:pStyle w:val="ListParagraph"/>
        <w:numPr>
          <w:ilvl w:val="1"/>
          <w:numId w:val="4"/>
        </w:numPr>
        <w:rPr>
          <w:iCs/>
        </w:rPr>
      </w:pPr>
      <w:r w:rsidRPr="009B712F">
        <w:rPr>
          <w:iCs/>
        </w:rPr>
        <w:t xml:space="preserve">Achievements </w:t>
      </w:r>
    </w:p>
    <w:p w14:paraId="741F4C71" w14:textId="77777777" w:rsidR="00FA0155" w:rsidRPr="009B712F" w:rsidRDefault="00FA0155" w:rsidP="00191CD4">
      <w:pPr>
        <w:pStyle w:val="ListParagraph"/>
        <w:numPr>
          <w:ilvl w:val="2"/>
          <w:numId w:val="4"/>
        </w:numPr>
        <w:rPr>
          <w:iCs/>
        </w:rPr>
      </w:pPr>
      <w:r w:rsidRPr="009B712F">
        <w:rPr>
          <w:iCs/>
        </w:rPr>
        <w:t>Publications</w:t>
      </w:r>
    </w:p>
    <w:p w14:paraId="6FC473DF" w14:textId="77777777" w:rsidR="00FA0155" w:rsidRPr="009B712F" w:rsidRDefault="00FA0155" w:rsidP="00191CD4">
      <w:pPr>
        <w:pStyle w:val="ListParagraph"/>
        <w:numPr>
          <w:ilvl w:val="2"/>
          <w:numId w:val="4"/>
        </w:numPr>
        <w:rPr>
          <w:iCs/>
        </w:rPr>
      </w:pPr>
      <w:r w:rsidRPr="009B712F">
        <w:rPr>
          <w:iCs/>
        </w:rPr>
        <w:lastRenderedPageBreak/>
        <w:t>Estimates</w:t>
      </w:r>
    </w:p>
    <w:p w14:paraId="76A5B1F7" w14:textId="26921913" w:rsidR="00FA0155" w:rsidRPr="009B712F" w:rsidRDefault="00FA0155" w:rsidP="00191CD4">
      <w:pPr>
        <w:pStyle w:val="ListParagraph"/>
        <w:numPr>
          <w:ilvl w:val="2"/>
          <w:numId w:val="4"/>
        </w:numPr>
        <w:rPr>
          <w:iCs/>
        </w:rPr>
      </w:pPr>
      <w:r w:rsidRPr="009B712F">
        <w:rPr>
          <w:iCs/>
        </w:rPr>
        <w:t>Systems</w:t>
      </w:r>
      <w:r w:rsidR="008C0055" w:rsidRPr="009B712F">
        <w:rPr>
          <w:iCs/>
        </w:rPr>
        <w:t xml:space="preserve">, </w:t>
      </w:r>
      <w:r w:rsidRPr="009B712F">
        <w:rPr>
          <w:iCs/>
        </w:rPr>
        <w:t>process</w:t>
      </w:r>
      <w:r w:rsidR="008C0055" w:rsidRPr="009B712F">
        <w:rPr>
          <w:iCs/>
        </w:rPr>
        <w:t>, and/or tools</w:t>
      </w:r>
      <w:r w:rsidRPr="009B712F">
        <w:rPr>
          <w:iCs/>
        </w:rPr>
        <w:t xml:space="preserve"> </w:t>
      </w:r>
      <w:proofErr w:type="gramStart"/>
      <w:r w:rsidRPr="009B712F">
        <w:rPr>
          <w:iCs/>
        </w:rPr>
        <w:t>developed</w:t>
      </w:r>
      <w:r w:rsidR="003E0909" w:rsidRPr="009B712F">
        <w:rPr>
          <w:iCs/>
        </w:rPr>
        <w:t>, if</w:t>
      </w:r>
      <w:proofErr w:type="gramEnd"/>
      <w:r w:rsidR="003E0909" w:rsidRPr="009B712F">
        <w:rPr>
          <w:iCs/>
        </w:rPr>
        <w:t xml:space="preserve"> any </w:t>
      </w:r>
    </w:p>
    <w:p w14:paraId="57AA3C2D" w14:textId="764F875F" w:rsidR="00B1232B" w:rsidRPr="009B712F" w:rsidRDefault="00B1232B" w:rsidP="00B1232B">
      <w:pPr>
        <w:pStyle w:val="ListParagraph"/>
        <w:numPr>
          <w:ilvl w:val="2"/>
          <w:numId w:val="4"/>
        </w:numPr>
        <w:rPr>
          <w:iCs/>
        </w:rPr>
      </w:pPr>
      <w:r w:rsidRPr="009B712F">
        <w:rPr>
          <w:iCs/>
        </w:rPr>
        <w:t xml:space="preserve">Any additional information to be </w:t>
      </w:r>
      <w:r w:rsidR="00714FBA" w:rsidRPr="009B712F">
        <w:rPr>
          <w:iCs/>
        </w:rPr>
        <w:t>highlighted</w:t>
      </w:r>
    </w:p>
    <w:p w14:paraId="7EE7D384" w14:textId="7A7DD749" w:rsidR="00A12386" w:rsidRPr="009B712F" w:rsidRDefault="00A12386" w:rsidP="00A12386">
      <w:pPr>
        <w:pStyle w:val="ListParagraph"/>
        <w:numPr>
          <w:ilvl w:val="1"/>
          <w:numId w:val="4"/>
        </w:numPr>
        <w:rPr>
          <w:iCs/>
        </w:rPr>
      </w:pPr>
      <w:r w:rsidRPr="009B712F">
        <w:rPr>
          <w:iCs/>
        </w:rPr>
        <w:t xml:space="preserve">Challenges, </w:t>
      </w:r>
      <w:r w:rsidR="008C0055" w:rsidRPr="009B712F">
        <w:rPr>
          <w:iCs/>
        </w:rPr>
        <w:t>delays,</w:t>
      </w:r>
      <w:r w:rsidRPr="009B712F">
        <w:rPr>
          <w:iCs/>
        </w:rPr>
        <w:t xml:space="preserve"> or any deliverables put on hold</w:t>
      </w:r>
      <w:r w:rsidR="008C0055" w:rsidRPr="009B712F">
        <w:rPr>
          <w:iCs/>
        </w:rPr>
        <w:t>, changed, or cancelled</w:t>
      </w:r>
      <w:r w:rsidRPr="009B712F">
        <w:rPr>
          <w:iCs/>
        </w:rPr>
        <w:t xml:space="preserve">. </w:t>
      </w:r>
      <w:r w:rsidRPr="009B712F">
        <w:rPr>
          <w:i/>
          <w:color w:val="7F7F7F" w:themeColor="text1" w:themeTint="80"/>
        </w:rPr>
        <w:t xml:space="preserve">If an activity was delayed, put on </w:t>
      </w:r>
      <w:proofErr w:type="gramStart"/>
      <w:r w:rsidRPr="009B712F">
        <w:rPr>
          <w:i/>
          <w:color w:val="7F7F7F" w:themeColor="text1" w:themeTint="80"/>
        </w:rPr>
        <w:t>hold</w:t>
      </w:r>
      <w:proofErr w:type="gramEnd"/>
      <w:r w:rsidRPr="009B712F">
        <w:rPr>
          <w:i/>
          <w:color w:val="7F7F7F" w:themeColor="text1" w:themeTint="80"/>
        </w:rPr>
        <w:t xml:space="preserve"> or cancelled, please provide a reason as to why.</w:t>
      </w:r>
    </w:p>
    <w:p w14:paraId="425C099C" w14:textId="68FF5AC8" w:rsidR="00A12386" w:rsidRPr="009B712F" w:rsidRDefault="00A12386" w:rsidP="00A12386">
      <w:pPr>
        <w:pStyle w:val="ListParagraph"/>
        <w:numPr>
          <w:ilvl w:val="2"/>
          <w:numId w:val="4"/>
        </w:numPr>
        <w:rPr>
          <w:iCs/>
        </w:rPr>
      </w:pPr>
      <w:r w:rsidRPr="009B712F">
        <w:rPr>
          <w:iCs/>
        </w:rPr>
        <w:t xml:space="preserve">Aspects needing additional work / not delivered </w:t>
      </w:r>
    </w:p>
    <w:p w14:paraId="2FF3BDAE" w14:textId="078632EB" w:rsidR="005D7CD2" w:rsidRPr="009B712F" w:rsidRDefault="005D7CD2" w:rsidP="00191CD4">
      <w:pPr>
        <w:pStyle w:val="ListParagraph"/>
        <w:numPr>
          <w:ilvl w:val="2"/>
          <w:numId w:val="4"/>
        </w:numPr>
        <w:rPr>
          <w:iCs/>
        </w:rPr>
      </w:pPr>
      <w:r w:rsidRPr="009B712F">
        <w:rPr>
          <w:iCs/>
        </w:rPr>
        <w:t>Aspects needing a rethink</w:t>
      </w:r>
    </w:p>
    <w:p w14:paraId="7877BDDD" w14:textId="40E1D360" w:rsidR="00F33415" w:rsidRPr="009B712F" w:rsidRDefault="00F33415" w:rsidP="00191CD4">
      <w:pPr>
        <w:pStyle w:val="ListParagraph"/>
        <w:numPr>
          <w:ilvl w:val="1"/>
          <w:numId w:val="4"/>
        </w:numPr>
      </w:pPr>
      <w:r w:rsidRPr="009B712F">
        <w:t>Any engagement with external</w:t>
      </w:r>
      <w:r w:rsidR="00CC0D68" w:rsidRPr="009B712F">
        <w:t xml:space="preserve"> consortium</w:t>
      </w:r>
      <w:r w:rsidRPr="009B712F">
        <w:t xml:space="preserve"> partners (e.g., private </w:t>
      </w:r>
      <w:proofErr w:type="spellStart"/>
      <w:r w:rsidRPr="009B712F">
        <w:t>sec</w:t>
      </w:r>
      <w:r w:rsidR="008953A4" w:rsidRPr="009B712F">
        <w:t>ToRs</w:t>
      </w:r>
      <w:proofErr w:type="spellEnd"/>
      <w:r w:rsidRPr="009B712F">
        <w:t>,</w:t>
      </w:r>
      <w:r w:rsidR="0049101E" w:rsidRPr="009B712F">
        <w:t xml:space="preserve"> data suppliers)</w:t>
      </w:r>
    </w:p>
    <w:p w14:paraId="71FD64E1" w14:textId="2AC6B880" w:rsidR="00FA0155" w:rsidRPr="009B712F" w:rsidRDefault="00FA0155" w:rsidP="00191CD4">
      <w:pPr>
        <w:pStyle w:val="ListParagraph"/>
        <w:numPr>
          <w:ilvl w:val="1"/>
          <w:numId w:val="4"/>
        </w:numPr>
      </w:pPr>
      <w:r w:rsidRPr="009B712F">
        <w:t>Lessons learned</w:t>
      </w:r>
      <w:r w:rsidR="00F913FA" w:rsidRPr="009B712F">
        <w:t>,</w:t>
      </w:r>
      <w:r w:rsidRPr="009B712F">
        <w:t xml:space="preserve"> </w:t>
      </w:r>
      <w:r w:rsidR="00542490" w:rsidRPr="009B712F">
        <w:t>feedback provided to be highlighted</w:t>
      </w:r>
      <w:r w:rsidR="00F913FA" w:rsidRPr="009B712F">
        <w:t>, or any other aspects to capture</w:t>
      </w:r>
    </w:p>
    <w:p w14:paraId="6D3A3D94" w14:textId="7A5E32D0" w:rsidR="00C0133D" w:rsidRPr="009B712F" w:rsidRDefault="009426E3" w:rsidP="00041BD8">
      <w:pPr>
        <w:pStyle w:val="Heading2"/>
      </w:pPr>
      <w:r w:rsidRPr="009B712F">
        <w:t xml:space="preserve">B.3. </w:t>
      </w:r>
      <w:commentRangeStart w:id="4"/>
      <w:commentRangeStart w:id="5"/>
      <w:r w:rsidR="002935B5" w:rsidRPr="009B712F">
        <w:t xml:space="preserve">Informatics – </w:t>
      </w:r>
      <w:r w:rsidR="00BC58E7" w:rsidRPr="009B712F">
        <w:t xml:space="preserve">Building and testing </w:t>
      </w:r>
      <w:r w:rsidR="00837039" w:rsidRPr="009B712F">
        <w:t>Knowledge Engine</w:t>
      </w:r>
      <w:r w:rsidR="00BC58E7" w:rsidRPr="009B712F">
        <w:t xml:space="preserve"> needed to deliver a sustainable GBADs</w:t>
      </w:r>
      <w:bookmarkEnd w:id="3"/>
      <w:commentRangeEnd w:id="4"/>
      <w:r w:rsidR="000D30F4" w:rsidRPr="009B712F">
        <w:rPr>
          <w:rStyle w:val="CommentReference"/>
          <w:rFonts w:asciiTheme="minorHAnsi" w:eastAsiaTheme="minorHAnsi" w:hAnsiTheme="minorHAnsi" w:cstheme="minorBidi"/>
          <w:color w:val="auto"/>
        </w:rPr>
        <w:commentReference w:id="4"/>
      </w:r>
      <w:commentRangeEnd w:id="5"/>
      <w:r w:rsidR="00BB48CA">
        <w:rPr>
          <w:rStyle w:val="CommentReference"/>
          <w:rFonts w:asciiTheme="minorHAnsi" w:eastAsiaTheme="minorHAnsi" w:hAnsiTheme="minorHAnsi" w:cstheme="minorBidi"/>
          <w:color w:val="auto"/>
        </w:rPr>
        <w:commentReference w:id="5"/>
      </w:r>
    </w:p>
    <w:p w14:paraId="3C10A21F" w14:textId="518B0A1B" w:rsidR="004913AB" w:rsidRPr="009B712F" w:rsidRDefault="004913AB" w:rsidP="004913AB">
      <w:pPr>
        <w:rPr>
          <w:iCs/>
        </w:rPr>
      </w:pPr>
      <w:bookmarkStart w:id="6" w:name="_Toc162536938"/>
      <w:r w:rsidRPr="009B712F">
        <w:rPr>
          <w:iCs/>
        </w:rPr>
        <w:t xml:space="preserve">In the following narrative, the planned activities of the Informatics team will be given as per </w:t>
      </w:r>
      <w:proofErr w:type="spellStart"/>
      <w:r w:rsidRPr="009B712F">
        <w:rPr>
          <w:iCs/>
        </w:rPr>
        <w:t>ToRs</w:t>
      </w:r>
      <w:proofErr w:type="spellEnd"/>
      <w:r w:rsidRPr="009B712F">
        <w:rPr>
          <w:iCs/>
        </w:rPr>
        <w:t xml:space="preserve"> followed by the achievements.</w:t>
      </w:r>
    </w:p>
    <w:p w14:paraId="5A65EBEE" w14:textId="47DCBE30" w:rsidR="00CA4998" w:rsidRPr="009B712F" w:rsidRDefault="004913AB" w:rsidP="00CA4998">
      <w:pPr>
        <w:pStyle w:val="ListParagraph"/>
        <w:numPr>
          <w:ilvl w:val="0"/>
          <w:numId w:val="22"/>
        </w:numPr>
        <w:spacing w:after="0" w:line="240" w:lineRule="auto"/>
        <w:rPr>
          <w:rFonts w:eastAsia="Times New Roman" w:cstheme="minorHAnsi"/>
          <w:b/>
          <w:bCs/>
          <w:i/>
          <w:iCs/>
          <w:sz w:val="24"/>
          <w:szCs w:val="24"/>
          <w:lang w:val="en-CA"/>
        </w:rPr>
      </w:pPr>
      <w:commentRangeStart w:id="7"/>
      <w:commentRangeStart w:id="8"/>
      <w:r w:rsidRPr="009B712F">
        <w:rPr>
          <w:rFonts w:eastAsia="Times New Roman" w:cstheme="minorHAnsi"/>
          <w:b/>
          <w:bCs/>
          <w:i/>
          <w:iCs/>
          <w:color w:val="000000"/>
          <w:lang w:val="en-CA"/>
        </w:rPr>
        <w:t>Accessible front-end user interface building on learnings from Phase II-A interface feedback</w:t>
      </w:r>
      <w:commentRangeEnd w:id="7"/>
      <w:r w:rsidR="00A13D6F" w:rsidRPr="009B712F">
        <w:rPr>
          <w:rStyle w:val="CommentReference"/>
        </w:rPr>
        <w:commentReference w:id="7"/>
      </w:r>
      <w:commentRangeEnd w:id="8"/>
      <w:r w:rsidR="00BB48CA">
        <w:rPr>
          <w:rStyle w:val="CommentReference"/>
        </w:rPr>
        <w:commentReference w:id="8"/>
      </w:r>
    </w:p>
    <w:p w14:paraId="2663E0EA" w14:textId="77777777" w:rsidR="00CA4998" w:rsidRPr="009B712F" w:rsidRDefault="00CA4998" w:rsidP="00CA4998">
      <w:pPr>
        <w:pStyle w:val="ListParagraph"/>
        <w:spacing w:after="0" w:line="240" w:lineRule="auto"/>
        <w:ind w:left="360"/>
        <w:rPr>
          <w:rFonts w:eastAsia="Times New Roman" w:cstheme="minorHAnsi"/>
          <w:sz w:val="24"/>
          <w:szCs w:val="24"/>
          <w:lang w:val="en-CA"/>
        </w:rPr>
      </w:pPr>
    </w:p>
    <w:p w14:paraId="27472155" w14:textId="7FE75C3F" w:rsidR="004913AB" w:rsidRPr="009B712F" w:rsidRDefault="004913AB" w:rsidP="004913AB">
      <w:pPr>
        <w:ind w:left="360"/>
        <w:rPr>
          <w:rFonts w:eastAsia="Times New Roman" w:cstheme="minorHAnsi"/>
          <w:lang w:val="en-CA"/>
        </w:rPr>
      </w:pPr>
      <w:r w:rsidRPr="009B712F">
        <w:rPr>
          <w:rFonts w:eastAsia="Times New Roman" w:cstheme="minorHAnsi"/>
          <w:lang w:val="en-CA"/>
        </w:rPr>
        <w:t>The front end of the GBADs Informatics Knowledge Edge has been re-designed to be reactive, accessible, and easy to navigate.  There are major sections for the dashboards (currently there are x dashboards), data access (via GBADs API) and data ecosystems (currently the Senegal data ecosystem is provided), and documentation (Data Governance Handbook, Guides, Dashboard documentation, media such as presentations and papers).</w:t>
      </w:r>
    </w:p>
    <w:p w14:paraId="3907AA5A" w14:textId="349AD478" w:rsidR="004913AB" w:rsidRPr="009B712F" w:rsidRDefault="004913AB" w:rsidP="00CA4998">
      <w:pPr>
        <w:ind w:left="360"/>
        <w:rPr>
          <w:rFonts w:eastAsia="Times New Roman" w:cstheme="minorHAnsi"/>
          <w:lang w:val="en-CA"/>
        </w:rPr>
      </w:pPr>
      <w:r w:rsidRPr="009B712F">
        <w:rPr>
          <w:rFonts w:eastAsia="Times New Roman" w:cstheme="minorHAnsi"/>
          <w:lang w:val="en-CA"/>
        </w:rPr>
        <w:t>The interface is easy to add to as it is maintained via a GBADs Informatics GitHub repository and changes to the repository are immediately propagated to the interface.  </w:t>
      </w:r>
    </w:p>
    <w:p w14:paraId="221F8FE4" w14:textId="32D5D90F" w:rsidR="004913AB" w:rsidRPr="009B712F" w:rsidRDefault="004913AB" w:rsidP="00CA4998">
      <w:pPr>
        <w:ind w:left="360"/>
        <w:rPr>
          <w:rFonts w:eastAsia="Times New Roman" w:cstheme="minorHAnsi"/>
          <w:lang w:val="en-CA"/>
        </w:rPr>
      </w:pPr>
      <w:r w:rsidRPr="009B712F">
        <w:rPr>
          <w:rFonts w:eastAsia="Times New Roman" w:cstheme="minorHAnsi"/>
          <w:lang w:val="en-CA"/>
        </w:rPr>
        <w:t xml:space="preserve">All dashboards were refurbished to reflect comments from the participants in the two Ethiopia workshops.  As well, most of the dashboards have been updated to provide similar experiences when viewed on mobile devices compared to desktop/laptop </w:t>
      </w:r>
      <w:proofErr w:type="gramStart"/>
      <w:r w:rsidRPr="009B712F">
        <w:rPr>
          <w:rFonts w:eastAsia="Times New Roman" w:cstheme="minorHAnsi"/>
          <w:lang w:val="en-CA"/>
        </w:rPr>
        <w:t>viewing,  This</w:t>
      </w:r>
      <w:proofErr w:type="gramEnd"/>
      <w:r w:rsidRPr="009B712F">
        <w:rPr>
          <w:rFonts w:eastAsia="Times New Roman" w:cstheme="minorHAnsi"/>
          <w:lang w:val="en-CA"/>
        </w:rPr>
        <w:t xml:space="preserve"> will enable usage in the field via mobile phones and tablets.</w:t>
      </w:r>
    </w:p>
    <w:p w14:paraId="3C7280B6" w14:textId="68109E95" w:rsidR="004913AB" w:rsidRPr="009B712F" w:rsidRDefault="004913AB" w:rsidP="00CA4998">
      <w:pPr>
        <w:ind w:left="360"/>
        <w:rPr>
          <w:rFonts w:eastAsia="Times New Roman" w:cstheme="minorHAnsi"/>
          <w:lang w:val="en-CA"/>
        </w:rPr>
      </w:pPr>
      <w:r w:rsidRPr="009B712F">
        <w:rPr>
          <w:rFonts w:eastAsia="Times New Roman" w:cstheme="minorHAnsi"/>
          <w:lang w:val="en-CA"/>
        </w:rPr>
        <w:t xml:space="preserve">A small number of dashboards (National Populations, Ethiopia Data Stories) also have an added section at the bottom of their interface that will allow users to provide comments about the data or its presentation.  These comments are stored in a database </w:t>
      </w:r>
      <w:proofErr w:type="gramStart"/>
      <w:r w:rsidRPr="009B712F">
        <w:rPr>
          <w:rFonts w:eastAsia="Times New Roman" w:cstheme="minorHAnsi"/>
          <w:lang w:val="en-CA"/>
        </w:rPr>
        <w:t>and also</w:t>
      </w:r>
      <w:proofErr w:type="gramEnd"/>
      <w:r w:rsidRPr="009B712F">
        <w:rPr>
          <w:rFonts w:eastAsia="Times New Roman" w:cstheme="minorHAnsi"/>
          <w:lang w:val="en-CA"/>
        </w:rPr>
        <w:t xml:space="preserve"> sent to the GBADs Informatics Slack app so that these comments can be reviewed for appropriateness (no comment appears before this review to avoid trolling) and a response can be formulated to give back to the user.  It is hoped that this will increase a sense of community amongst the users and will elicit “crowd sourced” information from our users on the ground.  After a period of observation, this feature will be rolled out to </w:t>
      </w:r>
      <w:proofErr w:type="gramStart"/>
      <w:r w:rsidRPr="009B712F">
        <w:rPr>
          <w:rFonts w:eastAsia="Times New Roman" w:cstheme="minorHAnsi"/>
          <w:lang w:val="en-CA"/>
        </w:rPr>
        <w:t>all of</w:t>
      </w:r>
      <w:proofErr w:type="gramEnd"/>
      <w:r w:rsidRPr="009B712F">
        <w:rPr>
          <w:rFonts w:eastAsia="Times New Roman" w:cstheme="minorHAnsi"/>
          <w:lang w:val="en-CA"/>
        </w:rPr>
        <w:t xml:space="preserve"> our dashboards.</w:t>
      </w:r>
    </w:p>
    <w:p w14:paraId="0FC08DFA" w14:textId="77777777" w:rsidR="004913AB" w:rsidRPr="009B712F" w:rsidRDefault="004913AB" w:rsidP="004913AB">
      <w:pPr>
        <w:ind w:left="360"/>
        <w:rPr>
          <w:rFonts w:eastAsia="Times New Roman" w:cstheme="minorHAnsi"/>
          <w:lang w:val="en-CA"/>
        </w:rPr>
      </w:pPr>
      <w:r w:rsidRPr="009B712F">
        <w:rPr>
          <w:rFonts w:eastAsia="Times New Roman" w:cstheme="minorHAnsi"/>
          <w:lang w:val="en-CA"/>
        </w:rPr>
        <w:t>A plan for the next version of the main KE interface will be available in May that further expands on, not just interface design, but the possibilities of UX (user experience) design for the KE.  User personas and experience pathways through the KE are initially exposed for future development in Phase 3 to provide a curated user experience for different types of GBADs users: policy makers doing global or local studies, modellers and academics using the KE for their studies, developers of related software, etc.</w:t>
      </w:r>
    </w:p>
    <w:p w14:paraId="01FF6CBF" w14:textId="77777777" w:rsidR="00CA4998" w:rsidRPr="009B712F" w:rsidRDefault="00CA4998" w:rsidP="004913AB">
      <w:pPr>
        <w:ind w:left="360"/>
        <w:rPr>
          <w:rFonts w:eastAsia="Times New Roman" w:cstheme="minorHAnsi"/>
          <w:lang w:val="en-CA"/>
        </w:rPr>
      </w:pPr>
    </w:p>
    <w:p w14:paraId="69136AB6" w14:textId="61E83C81" w:rsidR="004913AB" w:rsidRPr="009B712F" w:rsidRDefault="00BB48CA" w:rsidP="00CA4998">
      <w:pPr>
        <w:pStyle w:val="ListParagraph"/>
        <w:numPr>
          <w:ilvl w:val="0"/>
          <w:numId w:val="22"/>
        </w:numPr>
        <w:rPr>
          <w:rFonts w:eastAsia="Times New Roman" w:cstheme="minorHAnsi"/>
          <w:b/>
          <w:bCs/>
          <w:i/>
          <w:iCs/>
          <w:lang w:val="en-CA"/>
        </w:rPr>
      </w:pPr>
      <w:r>
        <w:rPr>
          <w:rFonts w:eastAsia="Times New Roman" w:cstheme="minorHAnsi"/>
          <w:b/>
          <w:bCs/>
          <w:i/>
          <w:iCs/>
        </w:rPr>
        <w:lastRenderedPageBreak/>
        <w:t xml:space="preserve">26. </w:t>
      </w:r>
      <w:r w:rsidR="00CA4998" w:rsidRPr="009B712F">
        <w:rPr>
          <w:rFonts w:eastAsia="Times New Roman" w:cstheme="minorHAnsi"/>
          <w:b/>
          <w:bCs/>
          <w:i/>
          <w:iCs/>
        </w:rPr>
        <w:t>Updated data ecosystem map for burden of disease estimation in Ethiopia.</w:t>
      </w:r>
    </w:p>
    <w:p w14:paraId="4712411D" w14:textId="7D248137" w:rsidR="00BB48CA" w:rsidRDefault="00CA4998" w:rsidP="00BB48CA">
      <w:pPr>
        <w:ind w:left="360"/>
        <w:rPr>
          <w:rFonts w:eastAsia="Times New Roman" w:cstheme="minorHAnsi"/>
          <w:lang w:val="en-CA"/>
        </w:rPr>
      </w:pPr>
      <w:r w:rsidRPr="009B712F">
        <w:rPr>
          <w:rFonts w:eastAsia="Times New Roman" w:cstheme="minorHAnsi"/>
          <w:lang w:val="en-CA"/>
        </w:rPr>
        <w:t>There was not enough time to provide a current ecosystem map for Ethiopia. The first data ecosystem map was done over 3 years ago and there needs to be an updated study. </w:t>
      </w:r>
      <w:r w:rsidR="00BB48CA" w:rsidRPr="00BB48CA">
        <w:rPr>
          <w:rFonts w:eastAsia="Times New Roman" w:cstheme="minorHAnsi"/>
        </w:rPr>
        <w:t xml:space="preserve">A template of data ecosystem map </w:t>
      </w:r>
      <w:r w:rsidR="00BB48CA">
        <w:rPr>
          <w:rFonts w:eastAsia="Times New Roman" w:cstheme="minorHAnsi"/>
        </w:rPr>
        <w:t>has recently been</w:t>
      </w:r>
      <w:r w:rsidR="00BB48CA" w:rsidRPr="00BB48CA">
        <w:rPr>
          <w:rFonts w:eastAsia="Times New Roman" w:cstheme="minorHAnsi"/>
        </w:rPr>
        <w:t xml:space="preserve"> developed </w:t>
      </w:r>
      <w:r w:rsidR="00BB48CA">
        <w:rPr>
          <w:rFonts w:eastAsia="Times New Roman" w:cstheme="minorHAnsi"/>
        </w:rPr>
        <w:t xml:space="preserve">by </w:t>
      </w:r>
      <w:proofErr w:type="spellStart"/>
      <w:r w:rsidR="00BB48CA">
        <w:rPr>
          <w:rFonts w:eastAsia="Times New Roman" w:cstheme="minorHAnsi"/>
        </w:rPr>
        <w:t>Kassy</w:t>
      </w:r>
      <w:proofErr w:type="spellEnd"/>
      <w:r w:rsidR="00BB48CA">
        <w:rPr>
          <w:rFonts w:eastAsia="Times New Roman" w:cstheme="minorHAnsi"/>
        </w:rPr>
        <w:t xml:space="preserve"> Raymond (GBADs Informatics Technical Manager)</w:t>
      </w:r>
      <w:r w:rsidR="00BB48CA" w:rsidRPr="00BB48CA">
        <w:rPr>
          <w:rFonts w:eastAsia="Times New Roman" w:cstheme="minorHAnsi"/>
        </w:rPr>
        <w:t xml:space="preserve"> employing the Kumu software tool. Once local information can be obtained for Ethiopia, it will be straight forward to create a data ecosystem map for the country</w:t>
      </w:r>
      <w:r w:rsidR="00BB48CA">
        <w:rPr>
          <w:rFonts w:eastAsia="Times New Roman" w:cstheme="minorHAnsi"/>
        </w:rPr>
        <w:t>.</w:t>
      </w:r>
      <w:r w:rsidRPr="009B712F">
        <w:rPr>
          <w:rFonts w:eastAsia="Times New Roman" w:cstheme="minorHAnsi"/>
          <w:lang w:val="en-CA"/>
        </w:rPr>
        <w:t xml:space="preserve"> </w:t>
      </w:r>
    </w:p>
    <w:p w14:paraId="7973CF9C" w14:textId="647A19EE" w:rsidR="009A584D" w:rsidRPr="00BB48CA" w:rsidRDefault="00BB48CA" w:rsidP="00BB48CA">
      <w:pPr>
        <w:pStyle w:val="ListParagraph"/>
        <w:numPr>
          <w:ilvl w:val="0"/>
          <w:numId w:val="22"/>
        </w:numPr>
        <w:rPr>
          <w:rFonts w:eastAsia="Times New Roman" w:cstheme="minorHAnsi"/>
          <w:b/>
          <w:bCs/>
          <w:sz w:val="24"/>
          <w:szCs w:val="24"/>
          <w:lang w:val="en-CA"/>
        </w:rPr>
      </w:pPr>
      <w:r>
        <w:rPr>
          <w:rFonts w:eastAsia="Times New Roman" w:cstheme="minorHAnsi"/>
          <w:b/>
          <w:bCs/>
          <w:color w:val="000000"/>
          <w:lang w:val="en-CA"/>
        </w:rPr>
        <w:t xml:space="preserve">27. </w:t>
      </w:r>
      <w:r w:rsidR="00CA4998" w:rsidRPr="00BB48CA">
        <w:rPr>
          <w:rFonts w:eastAsia="Times New Roman" w:cstheme="minorHAnsi"/>
          <w:b/>
          <w:bCs/>
          <w:color w:val="000000"/>
          <w:lang w:val="en-CA"/>
        </w:rPr>
        <w:t>Verification and quality control process, and associated living guide, for reproducible modelling and data handling; endorsing publications with version-controlled data and analytics; supporting update of the data governance handbook</w:t>
      </w:r>
      <w:r w:rsidR="00F27964" w:rsidRPr="00BB48CA">
        <w:rPr>
          <w:rFonts w:eastAsia="Times New Roman" w:cstheme="minorHAnsi"/>
          <w:b/>
          <w:bCs/>
          <w:color w:val="000000"/>
          <w:lang w:val="en-CA"/>
        </w:rPr>
        <w:t xml:space="preserve"> and</w:t>
      </w:r>
      <w:r w:rsidR="009A584D" w:rsidRPr="00BB48CA">
        <w:rPr>
          <w:rFonts w:eastAsia="Times New Roman" w:cstheme="minorHAnsi"/>
          <w:b/>
          <w:bCs/>
          <w:color w:val="000000"/>
          <w:lang w:val="en-CA"/>
        </w:rPr>
        <w:t xml:space="preserve"> p</w:t>
      </w:r>
      <w:r w:rsidR="00CA4998" w:rsidRPr="00BB48CA">
        <w:rPr>
          <w:rFonts w:eastAsia="Times New Roman" w:cstheme="minorHAnsi"/>
          <w:b/>
          <w:bCs/>
          <w:lang w:val="en-CA"/>
        </w:rPr>
        <w:t>rocess for testing and improving the user interfaces.</w:t>
      </w:r>
    </w:p>
    <w:p w14:paraId="2AA22755" w14:textId="77777777" w:rsidR="009A584D" w:rsidRPr="009B712F" w:rsidRDefault="009A584D" w:rsidP="009A584D">
      <w:pPr>
        <w:pStyle w:val="ListParagraph"/>
        <w:spacing w:after="0" w:line="240" w:lineRule="auto"/>
        <w:ind w:left="360"/>
        <w:rPr>
          <w:rFonts w:eastAsia="Times New Roman" w:cstheme="minorHAnsi"/>
          <w:b/>
          <w:bCs/>
          <w:sz w:val="24"/>
          <w:szCs w:val="24"/>
          <w:lang w:val="en-CA"/>
        </w:rPr>
      </w:pPr>
    </w:p>
    <w:p w14:paraId="7E17DACE" w14:textId="62E45FA1" w:rsidR="00CA4998" w:rsidRPr="009B712F" w:rsidRDefault="00BB48CA" w:rsidP="009A584D">
      <w:pPr>
        <w:spacing w:after="0" w:line="240" w:lineRule="auto"/>
        <w:ind w:left="360"/>
        <w:rPr>
          <w:rFonts w:eastAsia="Times New Roman" w:cstheme="minorHAnsi"/>
          <w:b/>
          <w:bCs/>
          <w:sz w:val="24"/>
          <w:szCs w:val="24"/>
          <w:lang w:val="en-CA"/>
        </w:rPr>
      </w:pPr>
      <w:r w:rsidRPr="009B712F">
        <w:rPr>
          <w:rFonts w:eastAsia="Times New Roman" w:cstheme="minorHAnsi"/>
          <w:lang w:val="en-CA"/>
        </w:rPr>
        <w:t>All</w:t>
      </w:r>
      <w:r w:rsidR="00CA4998" w:rsidRPr="009B712F">
        <w:rPr>
          <w:rFonts w:eastAsia="Times New Roman" w:cstheme="minorHAnsi"/>
          <w:lang w:val="en-CA"/>
        </w:rPr>
        <w:t xml:space="preserve"> the GitHub repositories of data and code to produce dashboards and other products are attached to </w:t>
      </w:r>
      <w:r w:rsidR="009A584D" w:rsidRPr="009B712F">
        <w:rPr>
          <w:rFonts w:eastAsia="Times New Roman" w:cstheme="minorHAnsi"/>
          <w:lang w:val="en-CA"/>
        </w:rPr>
        <w:t xml:space="preserve">an </w:t>
      </w:r>
      <w:r w:rsidR="00CA4998" w:rsidRPr="009B712F">
        <w:rPr>
          <w:rFonts w:eastAsia="Times New Roman" w:cstheme="minorHAnsi"/>
          <w:lang w:val="en-CA"/>
        </w:rPr>
        <w:t>AWS pipeline that will maintain the most up to date version of KE products on the KE.  Developers and maintainers of the KE products, such as dashboards, can make changes, have the executable “containerized’, so that it can run on the AWS Cloud infrastructure and pushed to the AWS Elastic Container Service (lightweight mechanism for running software in the Cloud).  The pipeline will ensure that only running software is presented through the KE.  Versioning of the software products follows the semantic versioning protocol (reference) and is manually assigned and maintained.  Most of the KE products are at version 1 but a number are already at version 2 as there has been continuous development of most products.</w:t>
      </w:r>
    </w:p>
    <w:p w14:paraId="3E2F308A" w14:textId="6902F96F" w:rsidR="00CA4998" w:rsidRPr="009B712F" w:rsidRDefault="00CA4998" w:rsidP="00CA4998">
      <w:pPr>
        <w:ind w:left="360"/>
        <w:rPr>
          <w:rFonts w:eastAsia="Times New Roman" w:cstheme="minorHAnsi"/>
          <w:lang w:val="en-CA"/>
        </w:rPr>
      </w:pPr>
      <w:r w:rsidRPr="009B712F">
        <w:rPr>
          <w:rFonts w:eastAsia="Times New Roman" w:cstheme="minorHAnsi"/>
          <w:lang w:val="en-CA"/>
        </w:rPr>
        <w:t xml:space="preserve">The documentation is maintained in a similar manner to the software (in GitHub repositories or as Google documents backed up on AWS S3 Cloud storage) and are </w:t>
      </w:r>
      <w:r w:rsidRPr="009B712F">
        <w:rPr>
          <w:rFonts w:eastAsia="Times New Roman" w:cstheme="minorHAnsi"/>
          <w:i/>
          <w:iCs/>
          <w:lang w:val="en-CA"/>
        </w:rPr>
        <w:t>living</w:t>
      </w:r>
      <w:r w:rsidRPr="009B712F">
        <w:rPr>
          <w:rFonts w:eastAsia="Times New Roman" w:cstheme="minorHAnsi"/>
          <w:lang w:val="en-CA"/>
        </w:rPr>
        <w:t xml:space="preserve"> documents that can be refreshed and available continuously.</w:t>
      </w:r>
    </w:p>
    <w:p w14:paraId="3365FD38" w14:textId="77777777" w:rsidR="00CA4998" w:rsidRPr="009B712F" w:rsidRDefault="00CA4998" w:rsidP="00CA4998">
      <w:pPr>
        <w:ind w:left="360"/>
        <w:rPr>
          <w:rFonts w:eastAsia="Times New Roman" w:cstheme="minorHAnsi"/>
          <w:lang w:val="en-CA"/>
        </w:rPr>
      </w:pPr>
      <w:r w:rsidRPr="009B712F">
        <w:rPr>
          <w:rFonts w:eastAsia="Times New Roman" w:cstheme="minorHAnsi"/>
          <w:lang w:val="en-CA"/>
        </w:rPr>
        <w:t>The inclusion of a comments section on some of the dashboards illustrates how community involvement will be stimulated and incorporated into future versions of the KE products.</w:t>
      </w:r>
    </w:p>
    <w:p w14:paraId="6AB70CC6" w14:textId="78659D5E" w:rsidR="009A584D" w:rsidRPr="009B712F" w:rsidRDefault="009A584D" w:rsidP="00CA4998">
      <w:pPr>
        <w:ind w:left="360"/>
        <w:rPr>
          <w:rFonts w:eastAsia="Times New Roman" w:cstheme="minorHAnsi"/>
          <w:lang w:val="en-CA"/>
        </w:rPr>
      </w:pPr>
      <w:r w:rsidRPr="009B712F">
        <w:rPr>
          <w:rFonts w:eastAsia="Times New Roman" w:cstheme="minorHAnsi"/>
          <w:lang w:val="en-CA"/>
        </w:rPr>
        <w:t>Data quality analysis work has been done by looking at the consistency of animal population data in multiple data sets and within one dataset (FAOSTAT).</w:t>
      </w:r>
    </w:p>
    <w:p w14:paraId="273D2496" w14:textId="0A0A31C1" w:rsidR="009A584D" w:rsidRPr="009B712F" w:rsidRDefault="009A584D" w:rsidP="00BB48CA">
      <w:pPr>
        <w:ind w:left="360"/>
        <w:rPr>
          <w:rFonts w:eastAsia="Times New Roman" w:cstheme="minorHAnsi"/>
          <w:lang w:val="en-CA"/>
        </w:rPr>
      </w:pPr>
      <w:r w:rsidRPr="009B712F">
        <w:rPr>
          <w:rFonts w:eastAsia="Times New Roman" w:cstheme="minorHAnsi"/>
          <w:lang w:val="en-CA"/>
        </w:rPr>
        <w:t xml:space="preserve">Multiple data sets: Data Scientists are learning the quality of their models depends on the quality of data. Data used by the Global Burden of Animal Diseases (GBADs) is available to modellers around the world and the quality of the data provided is important as it is used in modelling disease, greenhouse gas emissions, and more. These are important topics so the data given to the modellers must be investigated and checked for internal and external inconsistencies. The goal of this analysis is to investigate data provided by GBADs to find inconsistencies in the data. Data quality was analyzed using a five-year trailing average comparison, the interquartile range for the yearly rates of change, and observing outliers on a normal distribution for the yearly rates of change for livestock populations over time. The normal distribution and interquartile range analysis is an internal data analysis that can find outliers that indicate possible data inconsistencies. The five-year trailing average helps identify external data inconsistencies between sources. </w:t>
      </w:r>
      <w:commentRangeStart w:id="9"/>
      <w:commentRangeStart w:id="10"/>
      <w:r w:rsidRPr="009B712F">
        <w:rPr>
          <w:rFonts w:eastAsia="Times New Roman" w:cstheme="minorHAnsi"/>
          <w:lang w:val="en-CA"/>
        </w:rPr>
        <w:t xml:space="preserve">Using purpose-built data analysis tools and performing analysis on the data shows there are inconsistencies in the data. </w:t>
      </w:r>
      <w:commentRangeEnd w:id="9"/>
      <w:r w:rsidR="00875D62" w:rsidRPr="009B712F">
        <w:rPr>
          <w:rStyle w:val="CommentReference"/>
        </w:rPr>
        <w:commentReference w:id="9"/>
      </w:r>
      <w:commentRangeEnd w:id="10"/>
      <w:r w:rsidR="00BB48CA">
        <w:rPr>
          <w:rStyle w:val="CommentReference"/>
        </w:rPr>
        <w:commentReference w:id="10"/>
      </w:r>
      <w:r w:rsidR="00BB48CA">
        <w:rPr>
          <w:rFonts w:eastAsia="Times New Roman" w:cstheme="minorHAnsi"/>
          <w:lang w:val="en-CA"/>
        </w:rPr>
        <w:t>These tools were developed by GBADs Informatics software developers, Ian McKechnie and Joshua Davidson, and can be found in the GBADs Informatics GitHub repositories (</w:t>
      </w:r>
      <w:hyperlink r:id="rId15" w:history="1">
        <w:r w:rsidR="00BB48CA" w:rsidRPr="00840903">
          <w:rPr>
            <w:rStyle w:val="Hyperlink"/>
            <w:rFonts w:eastAsia="Times New Roman" w:cstheme="minorHAnsi"/>
            <w:lang w:val="en-CA"/>
          </w:rPr>
          <w:t>https://github.com/GBADsInformatics/GBADsDataQualityInsights</w:t>
        </w:r>
      </w:hyperlink>
      <w:r w:rsidR="00BB48CA">
        <w:rPr>
          <w:rFonts w:eastAsia="Times New Roman" w:cstheme="minorHAnsi"/>
          <w:lang w:val="en-CA"/>
        </w:rPr>
        <w:t xml:space="preserve">  and </w:t>
      </w:r>
      <w:hyperlink r:id="rId16" w:history="1">
        <w:r w:rsidR="00BB48CA" w:rsidRPr="00840903">
          <w:rPr>
            <w:rStyle w:val="Hyperlink"/>
            <w:rFonts w:eastAsia="Times New Roman" w:cstheme="minorHAnsi"/>
            <w:lang w:val="en-CA"/>
          </w:rPr>
          <w:t>https://github.com/GBADsInformatics/VisualizerDashboard</w:t>
        </w:r>
      </w:hyperlink>
      <w:r w:rsidR="00BB48CA">
        <w:rPr>
          <w:rFonts w:eastAsia="Times New Roman" w:cstheme="minorHAnsi"/>
          <w:lang w:val="en-CA"/>
        </w:rPr>
        <w:t xml:space="preserve">). </w:t>
      </w:r>
      <w:r w:rsidRPr="009B712F">
        <w:rPr>
          <w:rFonts w:eastAsia="Times New Roman" w:cstheme="minorHAnsi"/>
          <w:lang w:val="en-CA"/>
        </w:rPr>
        <w:t xml:space="preserve">The consequences of these findings show that researchers need to be cognizant of the data they are using and need to </w:t>
      </w:r>
      <w:r w:rsidRPr="009B712F">
        <w:rPr>
          <w:rFonts w:eastAsia="Times New Roman" w:cstheme="minorHAnsi"/>
          <w:lang w:val="en-CA"/>
        </w:rPr>
        <w:lastRenderedPageBreak/>
        <w:t xml:space="preserve">perform their own analysis before they use it in their models as the results can show incorrect results.  This work has currently been reviewed by </w:t>
      </w:r>
      <w:r w:rsidR="00BB48CA">
        <w:rPr>
          <w:rFonts w:eastAsia="Times New Roman" w:cstheme="minorHAnsi"/>
          <w:lang w:val="en-CA"/>
        </w:rPr>
        <w:t>the</w:t>
      </w:r>
      <w:r w:rsidRPr="009B712F">
        <w:rPr>
          <w:rFonts w:eastAsia="Times New Roman" w:cstheme="minorHAnsi"/>
          <w:lang w:val="en-CA"/>
        </w:rPr>
        <w:t xml:space="preserve"> journal</w:t>
      </w:r>
      <w:r w:rsidR="00BB48CA">
        <w:rPr>
          <w:rStyle w:val="CommentReference"/>
        </w:rPr>
        <w:t>,</w:t>
      </w:r>
      <w:r w:rsidR="00BB48CA" w:rsidRPr="00BB48CA">
        <w:rPr>
          <w:rFonts w:eastAsia="Times New Roman" w:cstheme="minorHAnsi"/>
        </w:rPr>
        <w:t> </w:t>
      </w:r>
      <w:r w:rsidR="00BB48CA" w:rsidRPr="00BB48CA">
        <w:rPr>
          <w:rFonts w:eastAsia="Times New Roman" w:cstheme="minorHAnsi"/>
          <w:i/>
          <w:iCs/>
        </w:rPr>
        <w:t>Data Science Journal</w:t>
      </w:r>
      <w:r w:rsidR="00BB48CA" w:rsidRPr="00BB48CA">
        <w:rPr>
          <w:rFonts w:eastAsia="Times New Roman" w:cstheme="minorHAnsi"/>
        </w:rPr>
        <w:t xml:space="preserve"> (</w:t>
      </w:r>
      <w:hyperlink r:id="rId17" w:tooltip="https://datascience.codata.org/" w:history="1">
        <w:r w:rsidR="00BB48CA" w:rsidRPr="00BB48CA">
          <w:rPr>
            <w:rStyle w:val="Hyperlink"/>
            <w:rFonts w:eastAsia="Times New Roman" w:cstheme="minorHAnsi"/>
          </w:rPr>
          <w:t>https://datascience.codata.org/</w:t>
        </w:r>
      </w:hyperlink>
      <w:r w:rsidR="00BB48CA" w:rsidRPr="00BB48CA">
        <w:rPr>
          <w:rFonts w:eastAsia="Times New Roman" w:cstheme="minorHAnsi"/>
        </w:rPr>
        <w:t>)</w:t>
      </w:r>
      <w:r w:rsidR="00BB48CA">
        <w:rPr>
          <w:rFonts w:eastAsia="Times New Roman" w:cstheme="minorHAnsi"/>
        </w:rPr>
        <w:t xml:space="preserve">, </w:t>
      </w:r>
      <w:r w:rsidRPr="009B712F">
        <w:rPr>
          <w:rFonts w:eastAsia="Times New Roman" w:cstheme="minorHAnsi"/>
          <w:lang w:val="en-CA"/>
        </w:rPr>
        <w:t>and minor changes are being submitted in preparation for publication.  The publication title is “Identifying Inconsistencies in Data Quality Between FAOSTAT, WOAH, UN Agriculture Census, and National Data” by Ian McKechnie, Kassy Raymond, and Deborah Stacey.</w:t>
      </w:r>
    </w:p>
    <w:p w14:paraId="12706AE0" w14:textId="573AB750" w:rsidR="000940B8" w:rsidRPr="009B712F" w:rsidRDefault="000940B8" w:rsidP="009A584D">
      <w:pPr>
        <w:ind w:left="360"/>
        <w:rPr>
          <w:rFonts w:eastAsia="Times New Roman" w:cstheme="minorHAnsi"/>
          <w:lang w:val="en-CA"/>
        </w:rPr>
      </w:pPr>
      <w:r w:rsidRPr="009B712F">
        <w:rPr>
          <w:rFonts w:eastAsia="Times New Roman" w:cstheme="minorHAnsi"/>
          <w:lang w:val="en-CA"/>
        </w:rPr>
        <w:t xml:space="preserve">Another approach to data quality analysis is to look at the internal consistency of data within a single data set.  We selected to look at the population data in the QCL table from FAOSTAT since this is a major resource used worldwide by modellers and analysts.  A dashboard (Data Visualizer) has been developed that allows a user to select a country and a species and to see a visualization of the data contained in FAOSTAT.  The dashboard shows the flags attached to each data point (official, estimated, imputed, non-FAO) and the trend of the population data over time.  There is also a visualization of the percentage of data each year based on how the data point was flagged – the user can see the changes over time in how the data was obtained.  As well there is an irregularity spotter that identifies points that deviate from previous points based on expected levels of change, i.e. population should not increase or decrease by more than </w:t>
      </w:r>
      <w:r w:rsidRPr="009B712F">
        <w:rPr>
          <w:rFonts w:ascii="Arial" w:eastAsia="Times New Roman" w:hAnsi="Arial" w:cs="Arial"/>
          <w:i/>
          <w:iCs/>
          <w:lang w:val="en-CA"/>
        </w:rPr>
        <w:t>X</w:t>
      </w:r>
      <w:r w:rsidRPr="009B712F">
        <w:rPr>
          <w:rFonts w:ascii="Arial" w:eastAsia="Times New Roman" w:hAnsi="Arial" w:cs="Arial"/>
          <w:lang w:val="en-CA"/>
        </w:rPr>
        <w:t xml:space="preserve"> </w:t>
      </w:r>
      <w:r w:rsidRPr="009B712F">
        <w:rPr>
          <w:rFonts w:eastAsia="Times New Roman" w:cstheme="minorHAnsi"/>
          <w:lang w:val="en-CA"/>
        </w:rPr>
        <w:t>percent per year.  This level can be set by the user.  It is anticipated that this tool will provide a basis for data uncertainty analysis in the future.</w:t>
      </w:r>
    </w:p>
    <w:p w14:paraId="0AD1AE32" w14:textId="2E4ACF45" w:rsidR="00CA4998" w:rsidRPr="009B712F" w:rsidRDefault="00BB48CA" w:rsidP="00CA4998">
      <w:pPr>
        <w:pStyle w:val="ListParagraph"/>
        <w:numPr>
          <w:ilvl w:val="0"/>
          <w:numId w:val="22"/>
        </w:numPr>
        <w:rPr>
          <w:rFonts w:eastAsia="Times New Roman" w:cstheme="minorHAnsi"/>
          <w:b/>
          <w:bCs/>
          <w:i/>
          <w:iCs/>
          <w:lang w:val="en-CA"/>
        </w:rPr>
      </w:pPr>
      <w:r>
        <w:rPr>
          <w:rFonts w:eastAsia="Times New Roman" w:cstheme="minorHAnsi"/>
          <w:b/>
          <w:bCs/>
          <w:i/>
          <w:iCs/>
          <w:lang w:val="en-CA"/>
        </w:rPr>
        <w:t xml:space="preserve">28. </w:t>
      </w:r>
      <w:r w:rsidR="00CA4998" w:rsidRPr="009B712F">
        <w:rPr>
          <w:rFonts w:eastAsia="Times New Roman" w:cstheme="minorHAnsi"/>
          <w:b/>
          <w:bCs/>
          <w:i/>
          <w:iCs/>
          <w:lang w:val="en-CA"/>
        </w:rPr>
        <w:t>Living versions of ontologies and graph databases for livestock classification, animal production and health curation – semantic interoperability, expansion, and integration into the KE.</w:t>
      </w:r>
    </w:p>
    <w:p w14:paraId="5FAEF200" w14:textId="77777777" w:rsidR="00CA4998" w:rsidRPr="009B712F" w:rsidRDefault="00CA4998" w:rsidP="00CA4998">
      <w:pPr>
        <w:pStyle w:val="ListParagraph"/>
        <w:ind w:left="360"/>
        <w:rPr>
          <w:rFonts w:eastAsia="Times New Roman" w:cstheme="minorHAnsi"/>
          <w:b/>
          <w:bCs/>
          <w:i/>
          <w:iCs/>
          <w:lang w:val="en-CA"/>
        </w:rPr>
      </w:pPr>
    </w:p>
    <w:p w14:paraId="1AB0BE59" w14:textId="77777777" w:rsidR="00CA4998" w:rsidRPr="009B712F" w:rsidRDefault="00CA4998" w:rsidP="00CA4998">
      <w:pPr>
        <w:pStyle w:val="ListParagraph"/>
        <w:ind w:left="360"/>
        <w:rPr>
          <w:rFonts w:eastAsia="Times New Roman" w:cstheme="minorHAnsi"/>
          <w:lang w:val="en-CA"/>
        </w:rPr>
      </w:pPr>
      <w:r w:rsidRPr="009B712F">
        <w:rPr>
          <w:rFonts w:eastAsia="Times New Roman" w:cstheme="minorHAnsi"/>
          <w:lang w:val="en-CA"/>
        </w:rPr>
        <w:t xml:space="preserve">Version 1.0 of </w:t>
      </w:r>
      <w:commentRangeStart w:id="11"/>
      <w:commentRangeStart w:id="12"/>
      <w:r w:rsidRPr="009B712F">
        <w:rPr>
          <w:rFonts w:eastAsia="Times New Roman" w:cstheme="minorHAnsi"/>
          <w:lang w:val="en-CA"/>
        </w:rPr>
        <w:t xml:space="preserve">Trusted Animal Information </w:t>
      </w:r>
      <w:proofErr w:type="spellStart"/>
      <w:r w:rsidRPr="009B712F">
        <w:rPr>
          <w:rFonts w:eastAsia="Times New Roman" w:cstheme="minorHAnsi"/>
          <w:lang w:val="en-CA"/>
        </w:rPr>
        <w:t>portaL</w:t>
      </w:r>
      <w:proofErr w:type="spellEnd"/>
      <w:r w:rsidRPr="009B712F">
        <w:rPr>
          <w:rFonts w:eastAsia="Times New Roman" w:cstheme="minorHAnsi"/>
          <w:lang w:val="en-CA"/>
        </w:rPr>
        <w:t xml:space="preserve"> (TAIL) </w:t>
      </w:r>
      <w:commentRangeEnd w:id="11"/>
      <w:r w:rsidR="00AB5F23" w:rsidRPr="009B712F">
        <w:rPr>
          <w:rStyle w:val="CommentReference"/>
        </w:rPr>
        <w:commentReference w:id="11"/>
      </w:r>
      <w:commentRangeEnd w:id="12"/>
      <w:r w:rsidR="00BB48CA">
        <w:rPr>
          <w:rStyle w:val="CommentReference"/>
        </w:rPr>
        <w:commentReference w:id="12"/>
      </w:r>
      <w:r w:rsidRPr="009B712F">
        <w:rPr>
          <w:rFonts w:eastAsia="Times New Roman" w:cstheme="minorHAnsi"/>
          <w:lang w:val="en-CA"/>
        </w:rPr>
        <w:t>has been developed and is in Alpha Launch. TAIL combines custom-built semantic technologies (ontology and graph database) and natural language processing (NLP) to allow users to search for metadata using natural language queries. The query can be enriched with semantically similar terms using the ontology. The graph database is then queried to retrieve descriptive and distribution metadata specific to the enriched query. Integration and expansion of the graph database was addressed through the creation of Extract, Transform, and Load (ETL) processes and implemented pipelines. Custom pipelines have been developed for each data source, allowing for the integration of heterogeneous data and metadata into the graph database. A Software Development Kit (SDK) and Application Programming Interface was developed to interact with the graph database, which allows the TAIL user interface to retrieve information from the graph database. The ontology and graph database are considered “living versions” as more datasets may be added in future phases of GBADs. </w:t>
      </w:r>
    </w:p>
    <w:p w14:paraId="09832910" w14:textId="77777777" w:rsidR="00CA4998" w:rsidRPr="009B712F" w:rsidRDefault="00CA4998" w:rsidP="00CA4998">
      <w:pPr>
        <w:pStyle w:val="ListParagraph"/>
        <w:ind w:left="360"/>
        <w:rPr>
          <w:rFonts w:eastAsia="Times New Roman" w:cstheme="minorHAnsi"/>
          <w:lang w:val="en-CA"/>
        </w:rPr>
      </w:pPr>
    </w:p>
    <w:p w14:paraId="118A2E8F" w14:textId="6EF2485B" w:rsidR="00CA4998" w:rsidRDefault="00CA4998" w:rsidP="00F27964">
      <w:pPr>
        <w:pStyle w:val="ListParagraph"/>
        <w:ind w:left="360"/>
        <w:rPr>
          <w:rFonts w:eastAsia="Times New Roman" w:cstheme="minorHAnsi"/>
          <w:lang w:val="en-CA"/>
        </w:rPr>
      </w:pPr>
      <w:r w:rsidRPr="009B712F">
        <w:rPr>
          <w:rFonts w:eastAsia="Times New Roman" w:cstheme="minorHAnsi"/>
          <w:lang w:val="en-CA"/>
        </w:rPr>
        <w:t xml:space="preserve">GitHub repositories are available for each component of TAIL including the user interface, the NLP pipeline, ETL of data and metadata into the graph database, the API for the graph database and the API for the ontology. All technologies are hosted in the Google Cloud Platform (Neo4j Aura, or through docker containers on Amazon Web Services). </w:t>
      </w:r>
    </w:p>
    <w:p w14:paraId="6606F294" w14:textId="77777777" w:rsidR="00BB48CA" w:rsidRDefault="00BB48CA" w:rsidP="00F27964">
      <w:pPr>
        <w:pStyle w:val="ListParagraph"/>
        <w:ind w:left="360"/>
        <w:rPr>
          <w:rFonts w:eastAsia="Times New Roman" w:cstheme="minorHAnsi"/>
          <w:lang w:val="en-CA"/>
        </w:rPr>
      </w:pPr>
    </w:p>
    <w:p w14:paraId="6F600D37" w14:textId="78D6CED7" w:rsidR="00CA4998" w:rsidRDefault="00BB48CA" w:rsidP="00BB48CA">
      <w:pPr>
        <w:pStyle w:val="ListParagraph"/>
        <w:ind w:left="360"/>
        <w:rPr>
          <w:rFonts w:eastAsia="Times New Roman" w:cstheme="minorHAnsi"/>
          <w:lang w:val="en-CA"/>
        </w:rPr>
      </w:pPr>
      <w:r>
        <w:rPr>
          <w:rFonts w:eastAsia="Times New Roman" w:cstheme="minorHAnsi"/>
          <w:lang w:val="en-CA"/>
        </w:rPr>
        <w:t>Since TAIL is still in Alpha at the time of the writing of this report, a URL of this version can be reported (</w:t>
      </w:r>
      <w:hyperlink r:id="rId18" w:history="1">
        <w:r w:rsidRPr="00840903">
          <w:rPr>
            <w:rStyle w:val="Hyperlink"/>
            <w:rFonts w:eastAsia="Times New Roman" w:cstheme="minorHAnsi"/>
            <w:lang w:val="en-CA"/>
          </w:rPr>
          <w:t>https://gbadske.org/search</w:t>
        </w:r>
      </w:hyperlink>
      <w:r>
        <w:rPr>
          <w:rFonts w:eastAsia="Times New Roman" w:cstheme="minorHAnsi"/>
          <w:lang w:val="en-CA"/>
        </w:rPr>
        <w:t>) but it is still under construction. A video of the portal is also available on the GBADs Informatics GitHub in the Media repository (</w:t>
      </w:r>
      <w:hyperlink r:id="rId19" w:history="1">
        <w:r w:rsidRPr="00840903">
          <w:rPr>
            <w:rStyle w:val="Hyperlink"/>
            <w:rFonts w:eastAsia="Times New Roman" w:cstheme="minorHAnsi"/>
            <w:lang w:val="en-CA"/>
          </w:rPr>
          <w:t>https://github.com/GB</w:t>
        </w:r>
        <w:r w:rsidRPr="00840903">
          <w:rPr>
            <w:rStyle w:val="Hyperlink"/>
            <w:rFonts w:eastAsia="Times New Roman" w:cstheme="minorHAnsi"/>
            <w:lang w:val="en-CA"/>
          </w:rPr>
          <w:t>A</w:t>
        </w:r>
        <w:r w:rsidRPr="00840903">
          <w:rPr>
            <w:rStyle w:val="Hyperlink"/>
            <w:rFonts w:eastAsia="Times New Roman" w:cstheme="minorHAnsi"/>
            <w:lang w:val="en-CA"/>
          </w:rPr>
          <w:t>DsInformatics/Media/blob/main/TAIL_Alpha_Video_2024-04-16.mp4</w:t>
        </w:r>
      </w:hyperlink>
      <w:r>
        <w:rPr>
          <w:rFonts w:eastAsia="Times New Roman" w:cstheme="minorHAnsi"/>
          <w:lang w:val="en-CA"/>
        </w:rPr>
        <w:t xml:space="preserve">) portal.  The video can be downloaded and viewed by clicking on the given GitHub link and then </w:t>
      </w:r>
      <w:r>
        <w:rPr>
          <w:rFonts w:eastAsia="Times New Roman" w:cstheme="minorHAnsi"/>
          <w:lang w:val="en-CA"/>
        </w:rPr>
        <w:lastRenderedPageBreak/>
        <w:t xml:space="preserve">clicking on </w:t>
      </w:r>
      <w:r w:rsidRPr="00BB48CA">
        <w:rPr>
          <w:rFonts w:eastAsia="Times New Roman" w:cstheme="minorHAnsi"/>
          <w:i/>
          <w:iCs/>
          <w:color w:val="4472C4" w:themeColor="accent1"/>
          <w:lang w:val="en-CA"/>
        </w:rPr>
        <w:t>View raw</w:t>
      </w:r>
      <w:r>
        <w:rPr>
          <w:rFonts w:eastAsia="Times New Roman" w:cstheme="minorHAnsi"/>
          <w:lang w:val="en-CA"/>
        </w:rPr>
        <w:t xml:space="preserve">. A public Beta version of TAIL will be available in the first week of </w:t>
      </w:r>
      <w:proofErr w:type="gramStart"/>
      <w:r>
        <w:rPr>
          <w:rFonts w:eastAsia="Times New Roman" w:cstheme="minorHAnsi"/>
          <w:lang w:val="en-CA"/>
        </w:rPr>
        <w:t>May,</w:t>
      </w:r>
      <w:proofErr w:type="gramEnd"/>
      <w:r>
        <w:rPr>
          <w:rFonts w:eastAsia="Times New Roman" w:cstheme="minorHAnsi"/>
          <w:lang w:val="en-CA"/>
        </w:rPr>
        <w:t xml:space="preserve"> 2024 at </w:t>
      </w:r>
      <w:hyperlink r:id="rId20" w:history="1">
        <w:r w:rsidRPr="00840903">
          <w:rPr>
            <w:rStyle w:val="Hyperlink"/>
            <w:rFonts w:eastAsia="Times New Roman" w:cstheme="minorHAnsi"/>
            <w:lang w:val="en-CA"/>
          </w:rPr>
          <w:t>https://gbadske.org/search</w:t>
        </w:r>
      </w:hyperlink>
      <w:r>
        <w:rPr>
          <w:rFonts w:eastAsia="Times New Roman" w:cstheme="minorHAnsi"/>
          <w:lang w:val="en-CA"/>
        </w:rPr>
        <w:t>.</w:t>
      </w:r>
    </w:p>
    <w:p w14:paraId="569A00A4" w14:textId="77777777" w:rsidR="00BB48CA" w:rsidRPr="00BB48CA" w:rsidRDefault="00BB48CA" w:rsidP="00BB48CA">
      <w:pPr>
        <w:pStyle w:val="ListParagraph"/>
        <w:ind w:left="360"/>
        <w:rPr>
          <w:rFonts w:eastAsia="Times New Roman" w:cstheme="minorHAnsi"/>
          <w:lang w:val="en-CA"/>
        </w:rPr>
      </w:pPr>
    </w:p>
    <w:p w14:paraId="5763EA9D" w14:textId="0111AA10" w:rsidR="00BB48CA" w:rsidRDefault="00BB48CA" w:rsidP="00BB48CA">
      <w:pPr>
        <w:pStyle w:val="ListParagraph"/>
        <w:numPr>
          <w:ilvl w:val="0"/>
          <w:numId w:val="22"/>
        </w:numPr>
        <w:rPr>
          <w:rFonts w:eastAsia="Times New Roman" w:cstheme="minorHAnsi"/>
          <w:b/>
          <w:bCs/>
          <w:i/>
          <w:iCs/>
        </w:rPr>
      </w:pPr>
      <w:r>
        <w:rPr>
          <w:rFonts w:eastAsia="Times New Roman" w:cstheme="minorHAnsi"/>
          <w:b/>
          <w:bCs/>
          <w:i/>
          <w:iCs/>
        </w:rPr>
        <w:t xml:space="preserve">29. </w:t>
      </w:r>
      <w:r w:rsidRPr="00BB48CA">
        <w:rPr>
          <w:rFonts w:eastAsia="Times New Roman" w:cstheme="minorHAnsi"/>
          <w:b/>
          <w:bCs/>
          <w:i/>
          <w:iCs/>
        </w:rPr>
        <w:t>Working paper - example of ontology as an</w:t>
      </w:r>
      <w:r>
        <w:rPr>
          <w:rFonts w:eastAsia="Times New Roman" w:cstheme="minorHAnsi"/>
          <w:b/>
          <w:bCs/>
          <w:i/>
          <w:iCs/>
        </w:rPr>
        <w:t xml:space="preserve"> </w:t>
      </w:r>
      <w:r w:rsidRPr="00BB48CA">
        <w:rPr>
          <w:rFonts w:eastAsia="Times New Roman" w:cstheme="minorHAnsi"/>
          <w:b/>
          <w:bCs/>
          <w:i/>
          <w:iCs/>
        </w:rPr>
        <w:t>enabler for data quality</w:t>
      </w:r>
    </w:p>
    <w:p w14:paraId="5EAF4F2C" w14:textId="79EEF78D" w:rsidR="00CA4998" w:rsidRPr="00BB48CA" w:rsidRDefault="00CA4998" w:rsidP="00BB48CA">
      <w:pPr>
        <w:ind w:left="360"/>
        <w:rPr>
          <w:rFonts w:eastAsia="Times New Roman" w:cstheme="minorHAnsi"/>
          <w:b/>
          <w:bCs/>
          <w:i/>
          <w:iCs/>
        </w:rPr>
      </w:pPr>
      <w:r w:rsidRPr="00BB48CA">
        <w:rPr>
          <w:rFonts w:eastAsia="Times New Roman" w:cstheme="minorHAnsi"/>
          <w:b/>
          <w:bCs/>
          <w:i/>
          <w:iCs/>
          <w:lang w:val="en-CA"/>
        </w:rPr>
        <w:t xml:space="preserve"> </w:t>
      </w:r>
      <w:commentRangeStart w:id="13"/>
      <w:commentRangeStart w:id="14"/>
      <w:r w:rsidRPr="00BB48CA">
        <w:rPr>
          <w:rFonts w:eastAsia="Times New Roman" w:cstheme="minorHAnsi"/>
          <w:lang w:val="en-CA"/>
        </w:rPr>
        <w:t xml:space="preserve">A paper </w:t>
      </w:r>
      <w:commentRangeEnd w:id="13"/>
      <w:r w:rsidR="009F1779" w:rsidRPr="009B712F">
        <w:rPr>
          <w:rStyle w:val="CommentReference"/>
        </w:rPr>
        <w:commentReference w:id="13"/>
      </w:r>
      <w:commentRangeEnd w:id="14"/>
      <w:r w:rsidR="00BB48CA">
        <w:rPr>
          <w:rStyle w:val="CommentReference"/>
        </w:rPr>
        <w:commentReference w:id="14"/>
      </w:r>
      <w:r w:rsidRPr="00BB48CA">
        <w:rPr>
          <w:rFonts w:eastAsia="Times New Roman" w:cstheme="minorHAnsi"/>
          <w:lang w:val="en-CA"/>
        </w:rPr>
        <w:t>on our semantic architecture for livestock population data and modelling has been produced in draft form and is being submitted for publication. The paper (</w:t>
      </w:r>
      <w:r w:rsidR="00BB48CA">
        <w:rPr>
          <w:rFonts w:eastAsia="Times New Roman" w:cstheme="minorHAnsi"/>
          <w:lang w:val="en-CA"/>
        </w:rPr>
        <w:t xml:space="preserve">title: </w:t>
      </w:r>
      <w:r w:rsidR="00BB48CA" w:rsidRPr="00BB48CA">
        <w:rPr>
          <w:rFonts w:eastAsia="Times New Roman" w:cstheme="minorHAnsi"/>
          <w:i/>
          <w:iCs/>
          <w:lang w:val="en-CA"/>
        </w:rPr>
        <w:t xml:space="preserve">Microservice Ontology Architecture for Livestock </w:t>
      </w:r>
      <w:r w:rsidR="00BB48CA">
        <w:rPr>
          <w:rFonts w:eastAsia="Times New Roman" w:cstheme="minorHAnsi"/>
          <w:i/>
          <w:iCs/>
          <w:lang w:val="en-CA"/>
        </w:rPr>
        <w:t>Data</w:t>
      </w:r>
      <w:r w:rsidR="00BB48CA">
        <w:rPr>
          <w:rFonts w:eastAsia="Times New Roman" w:cstheme="minorHAnsi"/>
          <w:lang w:val="en-CA"/>
        </w:rPr>
        <w:t xml:space="preserve">; </w:t>
      </w:r>
      <w:r w:rsidRPr="00BB48CA">
        <w:rPr>
          <w:rFonts w:eastAsia="Times New Roman" w:cstheme="minorHAnsi"/>
          <w:lang w:val="en-CA"/>
        </w:rPr>
        <w:t>authors: Le Nguyen, Deborah Stacey</w:t>
      </w:r>
      <w:r w:rsidR="00BB48CA">
        <w:rPr>
          <w:rFonts w:eastAsia="Times New Roman" w:cstheme="minorHAnsi"/>
          <w:lang w:val="en-CA"/>
        </w:rPr>
        <w:t xml:space="preserve">, targeted publication: </w:t>
      </w:r>
      <w:r w:rsidR="00BB48CA" w:rsidRPr="00BB48CA">
        <w:rPr>
          <w:rFonts w:eastAsia="Times New Roman" w:cstheme="minorHAnsi"/>
          <w:i/>
          <w:iCs/>
          <w:lang w:val="en-CA"/>
        </w:rPr>
        <w:t>Semantic Web Journal</w:t>
      </w:r>
      <w:r w:rsidR="00BB48CA">
        <w:rPr>
          <w:rFonts w:eastAsia="Times New Roman" w:cstheme="minorHAnsi"/>
          <w:lang w:val="en-CA"/>
        </w:rPr>
        <w:t xml:space="preserve"> - </w:t>
      </w:r>
      <w:hyperlink r:id="rId21" w:history="1">
        <w:r w:rsidR="00BB48CA" w:rsidRPr="00840903">
          <w:rPr>
            <w:rStyle w:val="Hyperlink"/>
            <w:rFonts w:eastAsia="Times New Roman" w:cstheme="minorHAnsi"/>
            <w:lang w:val="en-CA"/>
          </w:rPr>
          <w:t>https://semantic-web-journal.net/</w:t>
        </w:r>
      </w:hyperlink>
      <w:r w:rsidR="00BB48CA">
        <w:rPr>
          <w:rFonts w:eastAsia="Times New Roman" w:cstheme="minorHAnsi"/>
          <w:lang w:val="en-CA"/>
        </w:rPr>
        <w:t>)</w:t>
      </w:r>
      <w:r w:rsidRPr="00BB48CA">
        <w:rPr>
          <w:rFonts w:eastAsia="Times New Roman" w:cstheme="minorHAnsi"/>
          <w:lang w:val="en-CA"/>
        </w:rPr>
        <w:t xml:space="preserve"> describes the KE’s microservice ontology architecture for livestock populations using a common meta-ontology to capture shared concepts across different data sources. Instead of relying on a single large ontology, multiple micro-ontologies with shared concepts are utilized. Various methods such as queries and mapping rules to align data with shared concepts are described. </w:t>
      </w:r>
      <w:r w:rsidRPr="00BB48CA">
        <w:rPr>
          <w:rFonts w:eastAsia="Times New Roman" w:cstheme="minorHAnsi"/>
          <w:b/>
          <w:bCs/>
          <w:lang w:val="en-CA"/>
        </w:rPr>
        <w:t> </w:t>
      </w:r>
      <w:r w:rsidRPr="00BB48CA">
        <w:rPr>
          <w:rFonts w:eastAsia="Times New Roman" w:cstheme="minorHAnsi"/>
          <w:lang w:val="en-CA"/>
        </w:rPr>
        <w:t>The microservice ontology structure is leveraged to extract data with similar semantics from diverse sources. This structure facilitates the use of different logical reasoners, enabling the incorporation of intricate rules for mapping and inferring domain knowledge while addressing the performance and scalability issues. Use of this semantic architecture will provide a necessary framework for modellers seeking to discover relevant data sources and a deep understanding of how livestock data can be used from multiple sources.</w:t>
      </w:r>
    </w:p>
    <w:p w14:paraId="19D33245" w14:textId="77777777" w:rsidR="00BB48CA" w:rsidRDefault="00BB48CA" w:rsidP="00F27964">
      <w:pPr>
        <w:pStyle w:val="ListParagraph"/>
        <w:numPr>
          <w:ilvl w:val="0"/>
          <w:numId w:val="22"/>
        </w:numPr>
        <w:rPr>
          <w:rFonts w:eastAsia="Times New Roman" w:cstheme="minorHAnsi"/>
          <w:b/>
          <w:bCs/>
          <w:i/>
          <w:iCs/>
          <w:lang w:val="en-CA"/>
        </w:rPr>
      </w:pPr>
      <w:r>
        <w:rPr>
          <w:rFonts w:eastAsia="Times New Roman" w:cstheme="minorHAnsi"/>
          <w:b/>
          <w:bCs/>
          <w:i/>
          <w:iCs/>
          <w:lang w:val="en-CA"/>
        </w:rPr>
        <w:t>30. Guide for verification and quality control</w:t>
      </w:r>
    </w:p>
    <w:p w14:paraId="1F503CFF" w14:textId="4A72AEE9" w:rsidR="00BB48CA" w:rsidRDefault="00BB48CA" w:rsidP="00BB48CA">
      <w:pPr>
        <w:ind w:left="360"/>
        <w:rPr>
          <w:rFonts w:eastAsia="Times New Roman" w:cstheme="minorHAnsi"/>
          <w:lang w:val="en-CA"/>
        </w:rPr>
      </w:pPr>
      <w:r w:rsidRPr="00BB48CA">
        <w:rPr>
          <w:rFonts w:eastAsia="Times New Roman" w:cstheme="minorHAnsi"/>
          <w:lang w:val="en-CA"/>
        </w:rPr>
        <w:t xml:space="preserve">To aid in the development of the Animal Health Loss Envelope (AHLE) and </w:t>
      </w:r>
      <w:r>
        <w:rPr>
          <w:rFonts w:eastAsia="Times New Roman" w:cstheme="minorHAnsi"/>
          <w:lang w:val="en-CA"/>
        </w:rPr>
        <w:t>other</w:t>
      </w:r>
      <w:r w:rsidRPr="00BB48CA">
        <w:rPr>
          <w:rFonts w:eastAsia="Times New Roman" w:cstheme="minorHAnsi"/>
          <w:lang w:val="en-CA"/>
        </w:rPr>
        <w:t xml:space="preserve"> collaborati</w:t>
      </w:r>
      <w:r>
        <w:rPr>
          <w:rFonts w:eastAsia="Times New Roman" w:cstheme="minorHAnsi"/>
          <w:lang w:val="en-CA"/>
        </w:rPr>
        <w:t>ve efforts</w:t>
      </w:r>
      <w:r w:rsidRPr="00BB48CA">
        <w:rPr>
          <w:rFonts w:eastAsia="Times New Roman" w:cstheme="minorHAnsi"/>
          <w:lang w:val="en-CA"/>
        </w:rPr>
        <w:t>, Informatics provide</w:t>
      </w:r>
      <w:r>
        <w:rPr>
          <w:rFonts w:eastAsia="Times New Roman" w:cstheme="minorHAnsi"/>
          <w:lang w:val="en-CA"/>
        </w:rPr>
        <w:t xml:space="preserve">s, </w:t>
      </w:r>
      <w:r w:rsidRPr="00BB48CA">
        <w:rPr>
          <w:rFonts w:eastAsia="Times New Roman" w:cstheme="minorHAnsi"/>
          <w:lang w:val="en-CA"/>
        </w:rPr>
        <w:t>manage</w:t>
      </w:r>
      <w:r>
        <w:rPr>
          <w:rFonts w:eastAsia="Times New Roman" w:cstheme="minorHAnsi"/>
          <w:lang w:val="en-CA"/>
        </w:rPr>
        <w:t>s, and provides user support for</w:t>
      </w:r>
      <w:r w:rsidRPr="00BB48CA">
        <w:rPr>
          <w:rFonts w:eastAsia="Times New Roman" w:cstheme="minorHAnsi"/>
          <w:lang w:val="en-CA"/>
        </w:rPr>
        <w:t xml:space="preserve"> GitHub repositories and a deployment pipeline for </w:t>
      </w:r>
      <w:r>
        <w:rPr>
          <w:rFonts w:eastAsia="Times New Roman" w:cstheme="minorHAnsi"/>
          <w:lang w:val="en-CA"/>
        </w:rPr>
        <w:t>all software products such as</w:t>
      </w:r>
      <w:r w:rsidRPr="00BB48CA">
        <w:rPr>
          <w:rFonts w:eastAsia="Times New Roman" w:cstheme="minorHAnsi"/>
          <w:lang w:val="en-CA"/>
        </w:rPr>
        <w:t xml:space="preserve"> dashboard</w:t>
      </w:r>
      <w:r>
        <w:rPr>
          <w:rFonts w:eastAsia="Times New Roman" w:cstheme="minorHAnsi"/>
          <w:lang w:val="en-CA"/>
        </w:rPr>
        <w:t>s</w:t>
      </w:r>
      <w:r w:rsidRPr="00BB48CA">
        <w:rPr>
          <w:rFonts w:eastAsia="Times New Roman" w:cstheme="minorHAnsi"/>
          <w:lang w:val="en-CA"/>
        </w:rPr>
        <w:t>. The GitHub provided a public location for the dashboard code and allowed for Informatics to make suggestions as to how best to organize their code, data, and documentation.  Informatics also provided a pipeline that could automatically take their code and produce a containerized (</w:t>
      </w:r>
      <w:proofErr w:type="spellStart"/>
      <w:r w:rsidRPr="00BB48CA">
        <w:rPr>
          <w:rFonts w:eastAsia="Times New Roman" w:cstheme="minorHAnsi"/>
          <w:lang w:val="en-CA"/>
        </w:rPr>
        <w:t>dockerized</w:t>
      </w:r>
      <w:proofErr w:type="spellEnd"/>
      <w:r w:rsidRPr="00BB48CA">
        <w:rPr>
          <w:rFonts w:eastAsia="Times New Roman" w:cstheme="minorHAnsi"/>
          <w:lang w:val="en-CA"/>
        </w:rPr>
        <w:t xml:space="preserve">) version that would be deployed on the AWS Elastic Container Service (ECS).  Informatics has systematically automated the management of all dashboards on the Knowledge Engine in the same way.  This automation has several benefits: 1) as soon as dashboard developers upload their newest version of their code, the Informatics pipeline will create a working dashboard in a container (a container contains application code and enough operating system code to run the application in a module that can be executed in the Cloud) and then load it into the ECS.  The ECS allows Informatics to run code without the expense of running dedicated VM’s (virtual machines) in the Cloud to present the dashboards to users.  This pipeline has allowed Informatics to reduce the cost of running multiple dashboards (currently there are 14 dashboards) by over 60% as compared to running the code on VM’s (the traditional way of using computation on the Cloud). </w:t>
      </w:r>
    </w:p>
    <w:p w14:paraId="6045C9D2" w14:textId="7F48683A" w:rsidR="00BB48CA" w:rsidRPr="00BB48CA" w:rsidRDefault="00BB48CA" w:rsidP="00BB48CA">
      <w:pPr>
        <w:ind w:left="360"/>
        <w:rPr>
          <w:rFonts w:eastAsia="Times New Roman" w:cstheme="minorHAnsi"/>
          <w:lang w:val="en-CA"/>
        </w:rPr>
      </w:pPr>
      <w:r>
        <w:rPr>
          <w:rFonts w:eastAsia="Times New Roman" w:cstheme="minorHAnsi"/>
          <w:lang w:val="en-CA"/>
        </w:rPr>
        <w:t>The GitHub repository contains many guides and documentation sites for supporting verification and quality control over the Knowledge Engine and its software products and the Data Portal within the Knowledge Engine and its data products (</w:t>
      </w:r>
      <w:hyperlink r:id="rId22" w:history="1">
        <w:r w:rsidRPr="00840903">
          <w:rPr>
            <w:rStyle w:val="Hyperlink"/>
            <w:rFonts w:eastAsia="Times New Roman" w:cstheme="minorHAnsi"/>
            <w:lang w:val="en-CA"/>
          </w:rPr>
          <w:t>https://github.com/GBADsInformatics/DevopsWorkflows</w:t>
        </w:r>
      </w:hyperlink>
      <w:r>
        <w:rPr>
          <w:rFonts w:eastAsia="Times New Roman" w:cstheme="minorHAnsi"/>
          <w:lang w:val="en-CA"/>
        </w:rPr>
        <w:t xml:space="preserve">, </w:t>
      </w:r>
      <w:hyperlink r:id="rId23" w:history="1">
        <w:r w:rsidRPr="00840903">
          <w:rPr>
            <w:rStyle w:val="Hyperlink"/>
            <w:rFonts w:eastAsia="Times New Roman" w:cstheme="minorHAnsi"/>
            <w:lang w:val="en-CA"/>
          </w:rPr>
          <w:t>https://github.com/GBADsInformatics/Docs</w:t>
        </w:r>
      </w:hyperlink>
      <w:r>
        <w:rPr>
          <w:rFonts w:eastAsia="Times New Roman" w:cstheme="minorHAnsi"/>
          <w:lang w:val="en-CA"/>
        </w:rPr>
        <w:t>).</w:t>
      </w:r>
    </w:p>
    <w:p w14:paraId="5BD5B8A8" w14:textId="77777777" w:rsidR="00BB48CA" w:rsidRDefault="00BB48CA" w:rsidP="00F27964">
      <w:pPr>
        <w:pStyle w:val="ListParagraph"/>
        <w:numPr>
          <w:ilvl w:val="0"/>
          <w:numId w:val="22"/>
        </w:numPr>
        <w:rPr>
          <w:rFonts w:eastAsia="Times New Roman" w:cstheme="minorHAnsi"/>
          <w:b/>
          <w:bCs/>
          <w:i/>
          <w:iCs/>
          <w:lang w:val="en-CA"/>
        </w:rPr>
      </w:pPr>
      <w:r>
        <w:rPr>
          <w:rFonts w:eastAsia="Times New Roman" w:cstheme="minorHAnsi"/>
          <w:b/>
          <w:bCs/>
          <w:i/>
          <w:iCs/>
          <w:lang w:val="en-CA"/>
        </w:rPr>
        <w:t>31. Process for testing and improving the user interfaces</w:t>
      </w:r>
    </w:p>
    <w:p w14:paraId="13E5FDC0" w14:textId="04C58F47" w:rsidR="00BB48CA" w:rsidRDefault="00BB48CA" w:rsidP="00BB48CA">
      <w:pPr>
        <w:ind w:left="360"/>
        <w:rPr>
          <w:rFonts w:eastAsia="Times New Roman" w:cstheme="minorHAnsi"/>
          <w:lang w:val="en-CA"/>
        </w:rPr>
      </w:pPr>
      <w:r w:rsidRPr="00BB48CA">
        <w:rPr>
          <w:rFonts w:eastAsia="Times New Roman" w:cstheme="minorHAnsi"/>
          <w:lang w:val="en-CA"/>
        </w:rPr>
        <w:t>To enhance the user interface and improve the design of the wider GBADs knowledge engine, the site of the Knowledge Engine (</w:t>
      </w:r>
      <w:hyperlink r:id="rId24" w:history="1">
        <w:r w:rsidRPr="00840903">
          <w:rPr>
            <w:rStyle w:val="Hyperlink"/>
            <w:rFonts w:eastAsia="Times New Roman" w:cstheme="minorHAnsi"/>
            <w:lang w:val="en-CA"/>
          </w:rPr>
          <w:t>https://gbadske.org</w:t>
        </w:r>
      </w:hyperlink>
      <w:r>
        <w:rPr>
          <w:rFonts w:eastAsia="Times New Roman" w:cstheme="minorHAnsi"/>
          <w:lang w:val="en-CA"/>
        </w:rPr>
        <w:t xml:space="preserve">) </w:t>
      </w:r>
      <w:r w:rsidRPr="00BB48CA">
        <w:rPr>
          <w:rFonts w:eastAsia="Times New Roman" w:cstheme="minorHAnsi"/>
          <w:lang w:val="en-CA"/>
        </w:rPr>
        <w:t xml:space="preserve">was reorganized over Phases </w:t>
      </w:r>
      <w:proofErr w:type="spellStart"/>
      <w:r w:rsidRPr="00BB48CA">
        <w:rPr>
          <w:rFonts w:eastAsia="Times New Roman" w:cstheme="minorHAnsi"/>
          <w:lang w:val="en-CA"/>
        </w:rPr>
        <w:t>IIa</w:t>
      </w:r>
      <w:proofErr w:type="spellEnd"/>
      <w:r w:rsidRPr="00BB48CA">
        <w:rPr>
          <w:rFonts w:eastAsia="Times New Roman" w:cstheme="minorHAnsi"/>
          <w:lang w:val="en-CA"/>
        </w:rPr>
        <w:t xml:space="preserve"> and IIb to make navigation simpler and to compartmentalize the software products (mostly dashboards) </w:t>
      </w:r>
      <w:r w:rsidRPr="00BB48CA">
        <w:rPr>
          <w:rFonts w:eastAsia="Times New Roman" w:cstheme="minorHAnsi"/>
          <w:lang w:val="en-CA"/>
        </w:rPr>
        <w:lastRenderedPageBreak/>
        <w:t>from documentation and educational media. The code to generate the Knowledge Engine is also driven from a GitHub repository making it very easy to update. To evaluate if the Knowledge Engine was, in fact, making an impact it was decided that we should monitor the requests to the ECS for our dashboards. One of our dashboards in the Knowledge Engine now shows the results of this analysis of community engagement with the Knowledge Engine</w:t>
      </w:r>
      <w:r>
        <w:rPr>
          <w:rFonts w:eastAsia="Times New Roman" w:cstheme="minorHAnsi"/>
          <w:lang w:val="en-CA"/>
        </w:rPr>
        <w:t>.</w:t>
      </w:r>
    </w:p>
    <w:p w14:paraId="443CBF56" w14:textId="51B46778" w:rsidR="00BB48CA" w:rsidRPr="00BB48CA" w:rsidRDefault="00BB48CA" w:rsidP="00BB48CA">
      <w:pPr>
        <w:ind w:left="360"/>
        <w:rPr>
          <w:rFonts w:eastAsia="Times New Roman" w:cstheme="minorHAnsi"/>
          <w:lang w:val="en-CA"/>
        </w:rPr>
      </w:pPr>
      <w:r>
        <w:rPr>
          <w:rFonts w:eastAsia="Times New Roman" w:cstheme="minorHAnsi"/>
          <w:lang w:val="en-CA"/>
        </w:rPr>
        <w:t xml:space="preserve">The newest addition to the user interfaces is the </w:t>
      </w:r>
      <w:r w:rsidRPr="00BB48CA">
        <w:rPr>
          <w:rFonts w:eastAsia="Times New Roman" w:cstheme="minorHAnsi"/>
          <w:i/>
          <w:iCs/>
          <w:lang w:val="en-CA"/>
        </w:rPr>
        <w:t>Comments</w:t>
      </w:r>
      <w:r>
        <w:rPr>
          <w:rFonts w:eastAsia="Times New Roman" w:cstheme="minorHAnsi"/>
          <w:lang w:val="en-CA"/>
        </w:rPr>
        <w:t xml:space="preserve"> section on several dashboards (National Populations, Ethiopia Sub-National Populations, Ethiopia Data Stories).  This section allows community members to submit comments about the dashboard and data and these commits are sent to members of the GBADs Informatics team (via </w:t>
      </w:r>
      <w:r w:rsidRPr="00BB48CA">
        <w:rPr>
          <w:rFonts w:eastAsia="Times New Roman" w:cstheme="minorHAnsi"/>
          <w:i/>
          <w:iCs/>
          <w:lang w:val="en-CA"/>
        </w:rPr>
        <w:t>Slack</w:t>
      </w:r>
      <w:r>
        <w:rPr>
          <w:rFonts w:eastAsia="Times New Roman" w:cstheme="minorHAnsi"/>
          <w:lang w:val="en-CA"/>
        </w:rPr>
        <w:t>) who moderate the comments for appropriateness (before the comment is visible to the public) and act if warranted.  This mechanism saves all comments to a database that can then be analysed to gauge community involvement and to improve the dashboards and data.</w:t>
      </w:r>
    </w:p>
    <w:p w14:paraId="495C8240" w14:textId="77777777" w:rsidR="00BB48CA" w:rsidRDefault="00BB48CA" w:rsidP="00F27964">
      <w:pPr>
        <w:pStyle w:val="ListParagraph"/>
        <w:numPr>
          <w:ilvl w:val="0"/>
          <w:numId w:val="22"/>
        </w:numPr>
        <w:rPr>
          <w:rFonts w:eastAsia="Times New Roman" w:cstheme="minorHAnsi"/>
          <w:b/>
          <w:bCs/>
          <w:i/>
          <w:iCs/>
          <w:lang w:val="en-CA"/>
        </w:rPr>
      </w:pPr>
      <w:r>
        <w:rPr>
          <w:rFonts w:eastAsia="Times New Roman" w:cstheme="minorHAnsi"/>
          <w:b/>
          <w:bCs/>
          <w:i/>
          <w:iCs/>
          <w:lang w:val="en-CA"/>
        </w:rPr>
        <w:t>32. Training exercises on GBADs interfaces, including exercises and examples of updating parameters, accessing data and interpretation of results.</w:t>
      </w:r>
    </w:p>
    <w:p w14:paraId="772D39AF" w14:textId="1D0AD394" w:rsidR="00BB48CA" w:rsidRPr="00BB48CA" w:rsidRDefault="00BB48CA" w:rsidP="00BB48CA">
      <w:pPr>
        <w:ind w:left="360"/>
        <w:rPr>
          <w:rFonts w:eastAsia="Times New Roman" w:cstheme="minorHAnsi"/>
          <w:lang w:val="en-CA"/>
        </w:rPr>
      </w:pPr>
      <w:r>
        <w:rPr>
          <w:rFonts w:eastAsia="Times New Roman" w:cstheme="minorHAnsi"/>
          <w:lang w:val="en-CA"/>
        </w:rPr>
        <w:t>This activity was limited by the illness and passing of Informatics co-PI, Dr. Theresa Bernardo, who had taken the lead on this but the Knowledge provides a full documentation site (</w:t>
      </w:r>
      <w:hyperlink r:id="rId25" w:history="1">
        <w:r w:rsidRPr="00840903">
          <w:rPr>
            <w:rStyle w:val="Hyperlink"/>
            <w:rFonts w:eastAsia="Times New Roman" w:cstheme="minorHAnsi"/>
            <w:lang w:val="en-CA"/>
          </w:rPr>
          <w:t>https://gbadske.org/docs/Welcome/</w:t>
        </w:r>
      </w:hyperlink>
      <w:r>
        <w:rPr>
          <w:rFonts w:eastAsia="Times New Roman" w:cstheme="minorHAnsi"/>
          <w:lang w:val="en-CA"/>
        </w:rPr>
        <w:t>) including the Data Governance Handbook, a section on presentations and publications (</w:t>
      </w:r>
      <w:hyperlink r:id="rId26" w:history="1">
        <w:r w:rsidRPr="00840903">
          <w:rPr>
            <w:rStyle w:val="Hyperlink"/>
            <w:rFonts w:eastAsia="Times New Roman" w:cstheme="minorHAnsi"/>
            <w:lang w:val="en-CA"/>
          </w:rPr>
          <w:t>https://gbadske.org/publications/intro</w:t>
        </w:r>
      </w:hyperlink>
      <w:r>
        <w:rPr>
          <w:rFonts w:eastAsia="Times New Roman" w:cstheme="minorHAnsi"/>
          <w:lang w:val="en-CA"/>
        </w:rPr>
        <w:t>), and our YouTube channel (</w:t>
      </w:r>
      <w:hyperlink r:id="rId27" w:history="1">
        <w:r w:rsidRPr="00840903">
          <w:rPr>
            <w:rStyle w:val="Hyperlink"/>
            <w:rFonts w:eastAsia="Times New Roman" w:cstheme="minorHAnsi"/>
            <w:lang w:val="en-CA"/>
          </w:rPr>
          <w:t>https://www.youtube.com/channel/UCdm3CD5v8YZdHtXbsq5WdWw</w:t>
        </w:r>
      </w:hyperlink>
      <w:r>
        <w:rPr>
          <w:rFonts w:eastAsia="Times New Roman" w:cstheme="minorHAnsi"/>
          <w:lang w:val="en-CA"/>
        </w:rPr>
        <w:t xml:space="preserve">). </w:t>
      </w:r>
    </w:p>
    <w:p w14:paraId="71765A74" w14:textId="7CFDBF3E" w:rsidR="004913AB" w:rsidRPr="009B712F" w:rsidRDefault="00BB48CA" w:rsidP="00F27964">
      <w:pPr>
        <w:pStyle w:val="ListParagraph"/>
        <w:numPr>
          <w:ilvl w:val="0"/>
          <w:numId w:val="22"/>
        </w:numPr>
        <w:rPr>
          <w:rFonts w:eastAsia="Times New Roman" w:cstheme="minorHAnsi"/>
          <w:b/>
          <w:bCs/>
          <w:i/>
          <w:iCs/>
          <w:lang w:val="en-CA"/>
        </w:rPr>
      </w:pPr>
      <w:r>
        <w:rPr>
          <w:rFonts w:eastAsia="Times New Roman" w:cstheme="minorHAnsi"/>
          <w:b/>
          <w:bCs/>
          <w:i/>
          <w:iCs/>
          <w:lang w:val="en-CA"/>
        </w:rPr>
        <w:t xml:space="preserve">34. </w:t>
      </w:r>
      <w:r w:rsidR="00F27964" w:rsidRPr="009B712F">
        <w:rPr>
          <w:rFonts w:eastAsia="Times New Roman" w:cstheme="minorHAnsi"/>
          <w:b/>
          <w:bCs/>
          <w:i/>
          <w:iCs/>
          <w:lang w:val="en-CA"/>
        </w:rPr>
        <w:t>Refactoring of the GBADs code for the Dynamic Population Model (DPM) that is a basic component of the AHLE.</w:t>
      </w:r>
    </w:p>
    <w:p w14:paraId="4F2E23DA" w14:textId="77777777" w:rsidR="00F27964" w:rsidRPr="009B712F" w:rsidRDefault="00F27964" w:rsidP="00F27964">
      <w:pPr>
        <w:pStyle w:val="ListParagraph"/>
        <w:ind w:left="360"/>
        <w:rPr>
          <w:rFonts w:eastAsia="Times New Roman" w:cstheme="minorHAnsi"/>
          <w:b/>
          <w:bCs/>
          <w:i/>
          <w:iCs/>
          <w:lang w:val="en-CA"/>
        </w:rPr>
      </w:pPr>
    </w:p>
    <w:p w14:paraId="6C6F4B13" w14:textId="3B1FC93E" w:rsidR="00F27964" w:rsidRPr="009B712F" w:rsidRDefault="00F27964" w:rsidP="00F27964">
      <w:pPr>
        <w:pStyle w:val="ListParagraph"/>
        <w:ind w:left="360"/>
        <w:rPr>
          <w:rFonts w:eastAsia="Times New Roman" w:cstheme="minorHAnsi"/>
          <w:lang w:val="en-CA"/>
        </w:rPr>
      </w:pPr>
      <w:r w:rsidRPr="009B712F">
        <w:rPr>
          <w:rFonts w:eastAsia="Times New Roman" w:cstheme="minorHAnsi"/>
          <w:lang w:val="en-CA"/>
        </w:rPr>
        <w:t>The design and structure of an existing computer code base for the Dynamic Population Model (DPM) has been improved, without changing its external behaviour (i.e. output information is the same).  The original code was produced as a collaboration between GBADs modellers in Liverpool and Ethiopia and is used as part of the system to estimate animal health loss estimate (AHLE) in Ethiopia.  This code refactoring as allowed the Informatics team to detect some inconsistencies and errors in the original code (in collaboration with the original authors) and enact corrections.  This has provided another layer of validation to the AHLE modelling work.  The code base has also been reduced in size and complexity to allow for increased maintainability and extensibility.  This new code base will form the basis for a standardised implementation for the DPM for other countries and production systems.</w:t>
      </w:r>
    </w:p>
    <w:p w14:paraId="049FFB56" w14:textId="77777777" w:rsidR="00F27964" w:rsidRPr="009B712F" w:rsidRDefault="00F27964" w:rsidP="00F27964">
      <w:pPr>
        <w:pStyle w:val="ListParagraph"/>
        <w:ind w:left="360"/>
        <w:rPr>
          <w:rFonts w:eastAsia="Times New Roman" w:cstheme="minorHAnsi"/>
          <w:sz w:val="24"/>
          <w:szCs w:val="24"/>
          <w:lang w:val="en-CA"/>
        </w:rPr>
      </w:pPr>
    </w:p>
    <w:p w14:paraId="442D9CB3" w14:textId="200F9F13" w:rsidR="002F4789" w:rsidRPr="009B712F" w:rsidRDefault="002F4789" w:rsidP="006537D6">
      <w:pPr>
        <w:pStyle w:val="ListParagraph"/>
        <w:ind w:left="0"/>
        <w:rPr>
          <w:b/>
          <w:bCs/>
        </w:rPr>
      </w:pPr>
      <w:r w:rsidRPr="009B712F">
        <w:rPr>
          <w:b/>
          <w:bCs/>
        </w:rPr>
        <w:t>Other Observations</w:t>
      </w:r>
    </w:p>
    <w:p w14:paraId="10B29D12" w14:textId="7C26B3DC" w:rsidR="00F27964" w:rsidRPr="009B712F" w:rsidRDefault="002F4789" w:rsidP="002F4789">
      <w:pPr>
        <w:pStyle w:val="ListParagraph"/>
        <w:numPr>
          <w:ilvl w:val="0"/>
          <w:numId w:val="22"/>
        </w:numPr>
        <w:rPr>
          <w:rFonts w:eastAsia="Times New Roman" w:cstheme="minorHAnsi"/>
          <w:sz w:val="24"/>
          <w:szCs w:val="24"/>
          <w:lang w:val="en-CA"/>
        </w:rPr>
      </w:pPr>
      <w:r w:rsidRPr="009B712F">
        <w:t>Engagement with external consortium partners</w:t>
      </w:r>
    </w:p>
    <w:p w14:paraId="73D0712F" w14:textId="0FA356FB" w:rsidR="002F4789" w:rsidRPr="009B712F" w:rsidRDefault="002F4789" w:rsidP="00D5457F">
      <w:pPr>
        <w:pStyle w:val="ListParagraph"/>
        <w:numPr>
          <w:ilvl w:val="1"/>
          <w:numId w:val="22"/>
        </w:numPr>
        <w:rPr>
          <w:rFonts w:eastAsia="Times New Roman" w:cstheme="minorHAnsi"/>
          <w:sz w:val="24"/>
          <w:szCs w:val="24"/>
          <w:lang w:val="en-CA"/>
        </w:rPr>
      </w:pPr>
      <w:r w:rsidRPr="009B712F">
        <w:t>There have been many interactions with developers at First Analytics.  Informatics provided a repository in the GBADs GitHub so that First Analytics and the AHLE modelling team at Liverpool could store and present their code and data for their dashboards.  There were fruitful discussions conducted on Python coding issues and how to containerize their work for presentation on the AWS Cloud infrastructure.  First Analytics were responsible for their work and how it was presented but Informatics always provided support and requested information in a timely manner.</w:t>
      </w:r>
      <w:r w:rsidR="00D5457F" w:rsidRPr="009B712F">
        <w:t xml:space="preserve"> </w:t>
      </w:r>
      <w:r w:rsidRPr="009B712F">
        <w:t xml:space="preserve">This level of timely support and interaction was also evidenced by the speed in which the Senegal data eco-system and the Senegal AHLE dashboard were stored, deployed, and maintained by Informatics.  Even though the Senegal work is not directly part of GBADs </w:t>
      </w:r>
      <w:r w:rsidRPr="009B712F">
        <w:lastRenderedPageBreak/>
        <w:t>(funded by Canada’s IDRC) it does demonstrate the agility of the Informatics team for adding and maintaining new software products to the Knowledge Engine.</w:t>
      </w:r>
    </w:p>
    <w:p w14:paraId="7F4B558F" w14:textId="64A10A8D" w:rsidR="00D5457F" w:rsidRPr="009B712F" w:rsidRDefault="00D5457F" w:rsidP="00D5457F">
      <w:pPr>
        <w:pStyle w:val="ListParagraph"/>
        <w:numPr>
          <w:ilvl w:val="1"/>
          <w:numId w:val="22"/>
        </w:numPr>
        <w:rPr>
          <w:rFonts w:eastAsia="Times New Roman" w:cstheme="minorHAnsi"/>
          <w:sz w:val="24"/>
          <w:szCs w:val="24"/>
          <w:lang w:val="en-CA"/>
        </w:rPr>
      </w:pPr>
      <w:r w:rsidRPr="009B712F">
        <w:t xml:space="preserve">A meeting with the </w:t>
      </w:r>
      <w:proofErr w:type="spellStart"/>
      <w:r w:rsidRPr="009B712F">
        <w:t>aLive</w:t>
      </w:r>
      <w:proofErr w:type="spellEnd"/>
      <w:r w:rsidRPr="009B712F">
        <w:t xml:space="preserve"> project (also BMGF sponsored) has laid the groundwork for future collaboration on Ethiopian data.</w:t>
      </w:r>
    </w:p>
    <w:p w14:paraId="6AC3C556" w14:textId="12564CD5" w:rsidR="005E60FF" w:rsidRPr="009B712F" w:rsidRDefault="002F4789" w:rsidP="002F4789">
      <w:pPr>
        <w:spacing w:after="0" w:line="240" w:lineRule="auto"/>
        <w:rPr>
          <w:rFonts w:eastAsia="Times New Roman" w:cstheme="minorHAnsi"/>
          <w:b/>
          <w:bCs/>
          <w:color w:val="000000" w:themeColor="text1"/>
          <w:lang w:val="en-CA"/>
        </w:rPr>
      </w:pPr>
      <w:r w:rsidRPr="009B712F">
        <w:rPr>
          <w:rFonts w:eastAsia="Times New Roman" w:cstheme="minorHAnsi"/>
          <w:b/>
          <w:bCs/>
          <w:color w:val="000000" w:themeColor="text1"/>
          <w:lang w:val="en-CA"/>
        </w:rPr>
        <w:t>Publications</w:t>
      </w:r>
    </w:p>
    <w:p w14:paraId="14AF9DDD" w14:textId="77777777" w:rsidR="006537D6" w:rsidRPr="009B712F" w:rsidRDefault="006537D6" w:rsidP="005E60FF">
      <w:pPr>
        <w:pStyle w:val="ListParagraph"/>
        <w:numPr>
          <w:ilvl w:val="0"/>
          <w:numId w:val="22"/>
        </w:numPr>
        <w:spacing w:after="0" w:line="240" w:lineRule="auto"/>
        <w:rPr>
          <w:rFonts w:eastAsia="Times New Roman" w:cstheme="minorHAnsi"/>
          <w:color w:val="000000" w:themeColor="text1"/>
          <w:lang w:val="en-CA"/>
        </w:rPr>
      </w:pPr>
      <w:r w:rsidRPr="009B712F">
        <w:rPr>
          <w:rFonts w:eastAsia="Times New Roman" w:cstheme="minorHAnsi"/>
          <w:color w:val="000000" w:themeColor="text1"/>
          <w:lang w:val="en-CA"/>
        </w:rPr>
        <w:t xml:space="preserve">Data Governance Handbook (available at </w:t>
      </w:r>
      <w:hyperlink r:id="rId28" w:history="1">
        <w:r w:rsidRPr="009B712F">
          <w:rPr>
            <w:rStyle w:val="Hyperlink"/>
            <w:rFonts w:eastAsia="Times New Roman" w:cstheme="minorHAnsi"/>
            <w:lang w:val="en-CA"/>
          </w:rPr>
          <w:t>https://gbadske.org/docs/Data-Governance-Handbook-for-GBADs/intro</w:t>
        </w:r>
      </w:hyperlink>
      <w:r w:rsidRPr="009B712F">
        <w:rPr>
          <w:rFonts w:eastAsia="Times New Roman" w:cstheme="minorHAnsi"/>
          <w:color w:val="000000" w:themeColor="text1"/>
          <w:lang w:val="en-CA"/>
        </w:rPr>
        <w:t xml:space="preserve">) </w:t>
      </w:r>
    </w:p>
    <w:p w14:paraId="060742E4" w14:textId="4256B60E" w:rsidR="00D5457F" w:rsidRPr="009B712F" w:rsidRDefault="00D5457F" w:rsidP="00D5457F">
      <w:pPr>
        <w:pStyle w:val="ListParagraph"/>
        <w:numPr>
          <w:ilvl w:val="0"/>
          <w:numId w:val="22"/>
        </w:numPr>
        <w:spacing w:after="0" w:line="240" w:lineRule="auto"/>
        <w:rPr>
          <w:rFonts w:eastAsia="Times New Roman" w:cstheme="minorHAnsi"/>
          <w:color w:val="000000" w:themeColor="text1"/>
          <w:lang w:val="en-CA"/>
        </w:rPr>
      </w:pPr>
      <w:r w:rsidRPr="009B712F">
        <w:rPr>
          <w:rFonts w:eastAsia="Times New Roman" w:cstheme="minorHAnsi"/>
          <w:color w:val="000000" w:themeColor="text1"/>
          <w:lang w:val="en-CA"/>
        </w:rPr>
        <w:t>1 paper accepted for publication in the WOAH Sci and Tech Review: GBADs Informatics Strategy, Data Quality, and Model Interoperability</w:t>
      </w:r>
    </w:p>
    <w:p w14:paraId="7F38EE67" w14:textId="5BB39D8A" w:rsidR="005E60FF" w:rsidRPr="009B712F" w:rsidRDefault="005E60FF" w:rsidP="005E60FF">
      <w:pPr>
        <w:pStyle w:val="ListParagraph"/>
        <w:numPr>
          <w:ilvl w:val="0"/>
          <w:numId w:val="22"/>
        </w:numPr>
        <w:spacing w:after="0" w:line="240" w:lineRule="auto"/>
        <w:rPr>
          <w:rFonts w:eastAsia="Times New Roman" w:cstheme="minorHAnsi"/>
          <w:color w:val="000000" w:themeColor="text1"/>
          <w:lang w:val="en-CA"/>
        </w:rPr>
      </w:pPr>
      <w:r w:rsidRPr="009B712F">
        <w:rPr>
          <w:rFonts w:eastAsia="Times New Roman" w:cstheme="minorHAnsi"/>
          <w:color w:val="000000" w:themeColor="text1"/>
          <w:lang w:val="en-CA"/>
        </w:rPr>
        <w:t>1 paper in revision (</w:t>
      </w:r>
      <w:r w:rsidRPr="009B712F">
        <w:rPr>
          <w:rFonts w:eastAsia="Times New Roman" w:cstheme="minorHAnsi"/>
          <w:i/>
          <w:iCs/>
          <w:lang w:val="en-CA"/>
        </w:rPr>
        <w:t>Identifying Inconsistencies in Data Quality Between FAOSTAT, WOAH, UN Agriculture Census, and National Data</w:t>
      </w:r>
      <w:r w:rsidRPr="009B712F">
        <w:rPr>
          <w:rFonts w:eastAsia="Times New Roman" w:cstheme="minorHAnsi"/>
          <w:lang w:val="en-CA"/>
        </w:rPr>
        <w:t>)</w:t>
      </w:r>
    </w:p>
    <w:p w14:paraId="21240A74" w14:textId="36FED9E3" w:rsidR="005E60FF" w:rsidRPr="009B712F" w:rsidRDefault="005E60FF" w:rsidP="005E60FF">
      <w:pPr>
        <w:pStyle w:val="ListParagraph"/>
        <w:numPr>
          <w:ilvl w:val="0"/>
          <w:numId w:val="22"/>
        </w:numPr>
        <w:spacing w:after="0" w:line="240" w:lineRule="auto"/>
        <w:rPr>
          <w:rFonts w:eastAsia="Times New Roman" w:cstheme="minorHAnsi"/>
          <w:color w:val="000000" w:themeColor="text1"/>
          <w:lang w:val="en-CA"/>
        </w:rPr>
      </w:pPr>
      <w:r w:rsidRPr="009B712F">
        <w:rPr>
          <w:rFonts w:eastAsia="Times New Roman" w:cstheme="minorHAnsi"/>
          <w:color w:val="000000" w:themeColor="text1"/>
          <w:lang w:val="en-CA"/>
        </w:rPr>
        <w:t>1 paper in draft form (</w:t>
      </w:r>
      <w:r w:rsidRPr="009B712F">
        <w:rPr>
          <w:rFonts w:eastAsia="Times New Roman" w:cstheme="minorHAnsi"/>
          <w:i/>
          <w:iCs/>
          <w:color w:val="000000" w:themeColor="text1"/>
          <w:lang w:val="en-CA"/>
        </w:rPr>
        <w:t xml:space="preserve">A Microservice Ontology Architecture for </w:t>
      </w:r>
      <w:r w:rsidR="00BB48CA">
        <w:rPr>
          <w:rFonts w:eastAsia="Times New Roman" w:cstheme="minorHAnsi"/>
          <w:i/>
          <w:iCs/>
          <w:color w:val="000000" w:themeColor="text1"/>
          <w:lang w:val="en-CA"/>
        </w:rPr>
        <w:t>Livestock Data</w:t>
      </w:r>
      <w:r w:rsidRPr="009B712F">
        <w:rPr>
          <w:rFonts w:eastAsia="Times New Roman" w:cstheme="minorHAnsi"/>
          <w:color w:val="000000" w:themeColor="text1"/>
          <w:lang w:val="en-CA"/>
        </w:rPr>
        <w:t>)</w:t>
      </w:r>
    </w:p>
    <w:p w14:paraId="78F13853" w14:textId="4FD60979" w:rsidR="005E60FF" w:rsidRPr="009B712F" w:rsidRDefault="005E60FF" w:rsidP="00FC06C3">
      <w:pPr>
        <w:pStyle w:val="ListParagraph"/>
        <w:numPr>
          <w:ilvl w:val="0"/>
          <w:numId w:val="22"/>
        </w:numPr>
        <w:rPr>
          <w:rFonts w:cstheme="minorHAnsi"/>
          <w:color w:val="000000" w:themeColor="text1"/>
          <w:lang w:val="en-CA"/>
        </w:rPr>
      </w:pPr>
      <w:r w:rsidRPr="009B712F">
        <w:rPr>
          <w:rFonts w:eastAsia="Times New Roman" w:cstheme="minorHAnsi"/>
          <w:color w:val="000000" w:themeColor="text1"/>
          <w:lang w:val="en-CA"/>
        </w:rPr>
        <w:t>2 papers accepted for oral presentation at ISVEE 2024 (</w:t>
      </w:r>
      <w:r w:rsidRPr="009B712F">
        <w:rPr>
          <w:rFonts w:eastAsia="Times New Roman" w:cstheme="minorHAnsi"/>
          <w:i/>
          <w:iCs/>
          <w:color w:val="000000" w:themeColor="text1"/>
          <w:lang w:val="en-CA"/>
        </w:rPr>
        <w:t xml:space="preserve">A novel approach to data quality using multiple open datasets: measuring internal and external data consistency in livestock population data; </w:t>
      </w:r>
      <w:r w:rsidR="00FC06C3" w:rsidRPr="009B712F">
        <w:rPr>
          <w:rFonts w:eastAsia="Times New Roman" w:cstheme="minorHAnsi"/>
          <w:i/>
          <w:iCs/>
          <w:color w:val="000000" w:themeColor="text1"/>
          <w:lang w:val="en-CA"/>
        </w:rPr>
        <w:t>Streamlining the Discovery and Interoperability of Livestock Data and Classification Using Metadata-Driven Graph Databases</w:t>
      </w:r>
      <w:r w:rsidRPr="009B712F">
        <w:rPr>
          <w:rFonts w:eastAsia="Times New Roman" w:cstheme="minorHAnsi"/>
          <w:color w:val="000000" w:themeColor="text1"/>
          <w:lang w:val="en-CA"/>
        </w:rPr>
        <w:t>)</w:t>
      </w:r>
    </w:p>
    <w:p w14:paraId="78EA3159" w14:textId="3F11E910" w:rsidR="005E60FF" w:rsidRPr="009B712F" w:rsidRDefault="005E60FF" w:rsidP="005E60FF">
      <w:pPr>
        <w:pStyle w:val="ListParagraph"/>
        <w:numPr>
          <w:ilvl w:val="0"/>
          <w:numId w:val="22"/>
        </w:numPr>
        <w:spacing w:after="0" w:line="240" w:lineRule="auto"/>
        <w:rPr>
          <w:rFonts w:eastAsia="Times New Roman" w:cstheme="minorHAnsi"/>
          <w:color w:val="000000" w:themeColor="text1"/>
          <w:lang w:val="en-CA"/>
        </w:rPr>
      </w:pPr>
      <w:r w:rsidRPr="009B712F">
        <w:rPr>
          <w:rFonts w:eastAsia="Times New Roman" w:cstheme="minorHAnsi"/>
          <w:color w:val="000000" w:themeColor="text1"/>
          <w:lang w:val="en-CA"/>
        </w:rPr>
        <w:t>1 paper accepted as a poster at ISVEE 2024 (</w:t>
      </w:r>
      <w:r w:rsidRPr="009B712F">
        <w:rPr>
          <w:rFonts w:cstheme="minorHAnsi"/>
          <w:i/>
          <w:iCs/>
          <w:color w:val="000000" w:themeColor="text1"/>
          <w:lang w:val="en-CA"/>
        </w:rPr>
        <w:t>A Semantic Architecture for Livestock Population Data and Modelling</w:t>
      </w:r>
      <w:r w:rsidRPr="009B712F">
        <w:rPr>
          <w:rFonts w:cstheme="minorHAnsi"/>
          <w:color w:val="000000" w:themeColor="text1"/>
          <w:lang w:val="en-CA"/>
        </w:rPr>
        <w:t>)</w:t>
      </w:r>
    </w:p>
    <w:p w14:paraId="663330D9" w14:textId="78F95EDA" w:rsidR="00F0749F" w:rsidRPr="009B712F" w:rsidRDefault="009426E3" w:rsidP="00041BD8">
      <w:pPr>
        <w:pStyle w:val="Heading2"/>
      </w:pPr>
      <w:r w:rsidRPr="009B712F">
        <w:t xml:space="preserve">B.4. </w:t>
      </w:r>
      <w:commentRangeStart w:id="15"/>
      <w:commentRangeStart w:id="16"/>
      <w:r w:rsidR="00714FBA" w:rsidRPr="009B712F">
        <w:t>Capacity-building</w:t>
      </w:r>
      <w:bookmarkEnd w:id="6"/>
      <w:r w:rsidR="00AE0944" w:rsidRPr="009B712F">
        <w:t xml:space="preserve"> </w:t>
      </w:r>
      <w:r w:rsidR="0037415B" w:rsidRPr="009B712F">
        <w:t>effort</w:t>
      </w:r>
      <w:r w:rsidR="00696585" w:rsidRPr="009B712F">
        <w:t>s</w:t>
      </w:r>
      <w:r w:rsidR="0037415B" w:rsidRPr="009B712F">
        <w:t>/activities</w:t>
      </w:r>
      <w:commentRangeEnd w:id="15"/>
      <w:r w:rsidR="003B0DC6" w:rsidRPr="009B712F">
        <w:rPr>
          <w:rStyle w:val="CommentReference"/>
          <w:rFonts w:asciiTheme="minorHAnsi" w:eastAsiaTheme="minorHAnsi" w:hAnsiTheme="minorHAnsi" w:cstheme="minorBidi"/>
          <w:color w:val="auto"/>
        </w:rPr>
        <w:commentReference w:id="15"/>
      </w:r>
      <w:commentRangeEnd w:id="16"/>
      <w:r w:rsidR="00BB48CA">
        <w:rPr>
          <w:rStyle w:val="CommentReference"/>
          <w:rFonts w:asciiTheme="minorHAnsi" w:eastAsiaTheme="minorHAnsi" w:hAnsiTheme="minorHAnsi" w:cstheme="minorBidi"/>
          <w:color w:val="auto"/>
        </w:rPr>
        <w:commentReference w:id="16"/>
      </w:r>
    </w:p>
    <w:p w14:paraId="7580B881" w14:textId="6FFF020A" w:rsidR="00F0749F" w:rsidRPr="009B712F" w:rsidRDefault="0012693D" w:rsidP="00F0749F">
      <w:pPr>
        <w:rPr>
          <w:i/>
          <w:color w:val="7F7F7F" w:themeColor="text1" w:themeTint="80"/>
        </w:rPr>
      </w:pPr>
      <w:r w:rsidRPr="009B712F">
        <w:rPr>
          <w:i/>
          <w:color w:val="7F7F7F" w:themeColor="text1" w:themeTint="80"/>
        </w:rPr>
        <w:t>If your team contributed to capacity-building efforts in any aspect, please provide details here. Kindly mention the role your team played in the capacity-building effort/activities. This pertains specifically to activities funded by the Foundation and FCDO</w:t>
      </w:r>
    </w:p>
    <w:p w14:paraId="256C43E5" w14:textId="5111F90F" w:rsidR="00F0749F" w:rsidRPr="009B712F" w:rsidRDefault="00553627" w:rsidP="00191CD4">
      <w:pPr>
        <w:pStyle w:val="ListParagraph"/>
        <w:numPr>
          <w:ilvl w:val="0"/>
          <w:numId w:val="5"/>
        </w:numPr>
      </w:pPr>
      <w:r w:rsidRPr="009B712F">
        <w:t>National</w:t>
      </w:r>
      <w:r w:rsidR="007D708C" w:rsidRPr="009B712F">
        <w:t>/country</w:t>
      </w:r>
      <w:r w:rsidRPr="009B712F">
        <w:t xml:space="preserve"> level</w:t>
      </w:r>
    </w:p>
    <w:p w14:paraId="4B8ADB86" w14:textId="017C1449" w:rsidR="00394F5B" w:rsidRPr="009B712F" w:rsidRDefault="00714FBA" w:rsidP="00191CD4">
      <w:pPr>
        <w:pStyle w:val="ListParagraph"/>
        <w:numPr>
          <w:ilvl w:val="1"/>
          <w:numId w:val="5"/>
        </w:numPr>
      </w:pPr>
      <w:r w:rsidRPr="009B712F">
        <w:t>Capacity-building</w:t>
      </w:r>
      <w:r w:rsidR="00394F5B" w:rsidRPr="009B712F">
        <w:t xml:space="preserve"> activity </w:t>
      </w:r>
      <w:r w:rsidR="00ED5769" w:rsidRPr="009B712F">
        <w:t>and</w:t>
      </w:r>
      <w:r w:rsidR="00E53341" w:rsidRPr="009B712F">
        <w:t xml:space="preserve"> role in the activity</w:t>
      </w:r>
    </w:p>
    <w:p w14:paraId="76A74D8F" w14:textId="77777777" w:rsidR="00FE04E2" w:rsidRPr="009B712F" w:rsidRDefault="000B0377" w:rsidP="000B0377">
      <w:pPr>
        <w:pStyle w:val="ListParagraph"/>
        <w:numPr>
          <w:ilvl w:val="2"/>
          <w:numId w:val="5"/>
        </w:numPr>
        <w:jc w:val="both"/>
        <w:rPr>
          <w:i/>
          <w:color w:val="7F7F7F" w:themeColor="text1" w:themeTint="80"/>
        </w:rPr>
      </w:pPr>
      <w:r w:rsidRPr="009B712F">
        <w:rPr>
          <w:i/>
          <w:color w:val="7F7F7F" w:themeColor="text1" w:themeTint="80"/>
        </w:rPr>
        <w:t>Please indicate whether there was collaboration with other sub-grantees and specify their role in the activity as it occurred during the investment period.</w:t>
      </w:r>
    </w:p>
    <w:p w14:paraId="76102B3C" w14:textId="502A16B0" w:rsidR="00455CC7" w:rsidRPr="009B712F" w:rsidRDefault="00455CC7" w:rsidP="00191CD4">
      <w:pPr>
        <w:pStyle w:val="ListParagraph"/>
        <w:numPr>
          <w:ilvl w:val="1"/>
          <w:numId w:val="5"/>
        </w:numPr>
      </w:pPr>
      <w:r w:rsidRPr="009B712F">
        <w:t xml:space="preserve">Achievements </w:t>
      </w:r>
    </w:p>
    <w:p w14:paraId="1DD4CAB0" w14:textId="54A33003" w:rsidR="00A84AE2" w:rsidRPr="009B712F" w:rsidRDefault="00A84AE2" w:rsidP="007230E7">
      <w:pPr>
        <w:pStyle w:val="ListParagraph"/>
        <w:numPr>
          <w:ilvl w:val="2"/>
          <w:numId w:val="5"/>
        </w:numPr>
      </w:pPr>
      <w:r w:rsidRPr="009B712F">
        <w:t xml:space="preserve">Any </w:t>
      </w:r>
      <w:r w:rsidR="00714FBA" w:rsidRPr="009B712F">
        <w:t>capacity-building</w:t>
      </w:r>
      <w:r w:rsidRPr="009B712F">
        <w:t xml:space="preserve"> tools developed</w:t>
      </w:r>
    </w:p>
    <w:p w14:paraId="257FD023" w14:textId="2235F637" w:rsidR="007230E7" w:rsidRPr="009B712F" w:rsidRDefault="007230E7" w:rsidP="007230E7">
      <w:pPr>
        <w:pStyle w:val="ListParagraph"/>
        <w:numPr>
          <w:ilvl w:val="2"/>
          <w:numId w:val="5"/>
        </w:numPr>
      </w:pPr>
      <w:r w:rsidRPr="009B712F">
        <w:t xml:space="preserve">Publications </w:t>
      </w:r>
    </w:p>
    <w:p w14:paraId="54FF6063" w14:textId="3218E147" w:rsidR="007D708C" w:rsidRPr="009B712F" w:rsidRDefault="007D708C" w:rsidP="007230E7">
      <w:pPr>
        <w:pStyle w:val="ListParagraph"/>
        <w:numPr>
          <w:ilvl w:val="2"/>
          <w:numId w:val="5"/>
        </w:numPr>
      </w:pPr>
      <w:r w:rsidRPr="009B712F">
        <w:t>Reports</w:t>
      </w:r>
    </w:p>
    <w:p w14:paraId="47CDDB38" w14:textId="6078E0B5" w:rsidR="00394F5B" w:rsidRPr="009B712F" w:rsidRDefault="00394F5B" w:rsidP="00191CD4">
      <w:pPr>
        <w:pStyle w:val="ListParagraph"/>
        <w:numPr>
          <w:ilvl w:val="1"/>
          <w:numId w:val="5"/>
        </w:numPr>
      </w:pPr>
      <w:r w:rsidRPr="009B712F">
        <w:t>Any key feedback to be highlighted</w:t>
      </w:r>
      <w:r w:rsidR="00982055" w:rsidRPr="009B712F">
        <w:t xml:space="preserve"> or any comments provided </w:t>
      </w:r>
      <w:r w:rsidR="007D708C" w:rsidRPr="009B712F">
        <w:t>by stakeholders to highlight</w:t>
      </w:r>
    </w:p>
    <w:p w14:paraId="3B0F56B6" w14:textId="26E667BF" w:rsidR="003747F8" w:rsidRPr="009B712F" w:rsidRDefault="003747F8" w:rsidP="00191CD4">
      <w:pPr>
        <w:pStyle w:val="ListParagraph"/>
        <w:numPr>
          <w:ilvl w:val="0"/>
          <w:numId w:val="5"/>
        </w:numPr>
      </w:pPr>
      <w:r w:rsidRPr="009B712F">
        <w:t xml:space="preserve">Global </w:t>
      </w:r>
      <w:r w:rsidR="00982055" w:rsidRPr="009B712F">
        <w:t>or regional level</w:t>
      </w:r>
      <w:r w:rsidR="007D708C" w:rsidRPr="009B712F">
        <w:t xml:space="preserve"> </w:t>
      </w:r>
      <w:r w:rsidR="00714FBA" w:rsidRPr="009B712F">
        <w:t>capacity-building</w:t>
      </w:r>
      <w:r w:rsidR="00982055" w:rsidRPr="009B712F">
        <w:t xml:space="preserve"> </w:t>
      </w:r>
      <w:r w:rsidR="00E53341" w:rsidRPr="009B712F">
        <w:t>(e.g., SVEPM workshop</w:t>
      </w:r>
      <w:r w:rsidR="007D708C" w:rsidRPr="009B712F">
        <w:t>)</w:t>
      </w:r>
    </w:p>
    <w:p w14:paraId="0629F81A" w14:textId="1D22CCDC" w:rsidR="00A84AE2" w:rsidRPr="009B712F" w:rsidRDefault="00714FBA" w:rsidP="00191CD4">
      <w:pPr>
        <w:pStyle w:val="ListParagraph"/>
        <w:numPr>
          <w:ilvl w:val="1"/>
          <w:numId w:val="5"/>
        </w:numPr>
      </w:pPr>
      <w:r w:rsidRPr="009B712F">
        <w:t>Capacity-building</w:t>
      </w:r>
      <w:r w:rsidR="00A84AE2" w:rsidRPr="009B712F">
        <w:t xml:space="preserve"> activity and your role in the activity</w:t>
      </w:r>
    </w:p>
    <w:p w14:paraId="0B5488FB" w14:textId="70B3785F" w:rsidR="00BB48CA" w:rsidRPr="00BB48CA" w:rsidRDefault="00BB48CA" w:rsidP="007D708C">
      <w:pPr>
        <w:pStyle w:val="ListParagraph"/>
        <w:numPr>
          <w:ilvl w:val="2"/>
          <w:numId w:val="5"/>
        </w:numPr>
        <w:rPr>
          <w:color w:val="7F7F7F" w:themeColor="text1" w:themeTint="80"/>
        </w:rPr>
      </w:pPr>
      <w:r>
        <w:rPr>
          <w:color w:val="7F7F7F" w:themeColor="text1" w:themeTint="80"/>
        </w:rPr>
        <w:t xml:space="preserve">GBADs Informatics sent the Technical Manager, </w:t>
      </w:r>
      <w:proofErr w:type="spellStart"/>
      <w:r>
        <w:rPr>
          <w:color w:val="7F7F7F" w:themeColor="text1" w:themeTint="80"/>
        </w:rPr>
        <w:t>Kassy</w:t>
      </w:r>
      <w:proofErr w:type="spellEnd"/>
      <w:r>
        <w:rPr>
          <w:color w:val="7F7F7F" w:themeColor="text1" w:themeTint="80"/>
        </w:rPr>
        <w:t xml:space="preserve"> Raymond to the 2023 workshop in Addis Ababa to make contacts amongst the Ethiopian community and to collect observations about the GBADs Knowledge Engine products (particularly dashboards).  This workshop allowed </w:t>
      </w:r>
      <w:proofErr w:type="spellStart"/>
      <w:r>
        <w:rPr>
          <w:color w:val="7F7F7F" w:themeColor="text1" w:themeTint="80"/>
        </w:rPr>
        <w:t>Kassy</w:t>
      </w:r>
      <w:proofErr w:type="spellEnd"/>
      <w:r>
        <w:rPr>
          <w:color w:val="7F7F7F" w:themeColor="text1" w:themeTint="80"/>
        </w:rPr>
        <w:t xml:space="preserve"> to interact with Knowledge Engine users and to hear what they liked and did not like about the interfaces, products, and data.  This was extremely helpful in establishing connections to actual users and their comments about the interfaces and dashboards (particularly the need for simplification) allows Informatics to produce second versions of many dashboards that incorporated their comments.</w:t>
      </w:r>
    </w:p>
    <w:p w14:paraId="131FC441" w14:textId="77777777" w:rsidR="00A84AE2" w:rsidRPr="009B712F" w:rsidRDefault="00A84AE2" w:rsidP="00191CD4">
      <w:pPr>
        <w:pStyle w:val="ListParagraph"/>
        <w:numPr>
          <w:ilvl w:val="1"/>
          <w:numId w:val="5"/>
        </w:numPr>
      </w:pPr>
      <w:r w:rsidRPr="009B712F">
        <w:t xml:space="preserve">Achievements </w:t>
      </w:r>
    </w:p>
    <w:p w14:paraId="7CF5A77C" w14:textId="416175E7" w:rsidR="007D708C" w:rsidRPr="009B712F" w:rsidRDefault="007D708C" w:rsidP="007D708C">
      <w:pPr>
        <w:pStyle w:val="ListParagraph"/>
        <w:numPr>
          <w:ilvl w:val="2"/>
          <w:numId w:val="5"/>
        </w:numPr>
      </w:pPr>
      <w:r w:rsidRPr="009B712F">
        <w:t xml:space="preserve">Any </w:t>
      </w:r>
      <w:r w:rsidR="00714FBA" w:rsidRPr="009B712F">
        <w:t>capacity-building</w:t>
      </w:r>
      <w:r w:rsidRPr="009B712F">
        <w:t xml:space="preserve"> tools developed</w:t>
      </w:r>
    </w:p>
    <w:p w14:paraId="7727408C" w14:textId="77777777" w:rsidR="007D708C" w:rsidRPr="009B712F" w:rsidRDefault="007D708C" w:rsidP="007D708C">
      <w:pPr>
        <w:pStyle w:val="ListParagraph"/>
        <w:numPr>
          <w:ilvl w:val="2"/>
          <w:numId w:val="5"/>
        </w:numPr>
      </w:pPr>
      <w:r w:rsidRPr="009B712F">
        <w:lastRenderedPageBreak/>
        <w:t xml:space="preserve">Publications </w:t>
      </w:r>
    </w:p>
    <w:p w14:paraId="6C00F8A9" w14:textId="14450AC4" w:rsidR="007D708C" w:rsidRPr="009B712F" w:rsidRDefault="007D708C" w:rsidP="007D708C">
      <w:pPr>
        <w:pStyle w:val="ListParagraph"/>
        <w:numPr>
          <w:ilvl w:val="2"/>
          <w:numId w:val="5"/>
        </w:numPr>
      </w:pPr>
      <w:r w:rsidRPr="009B712F">
        <w:t>Reports</w:t>
      </w:r>
    </w:p>
    <w:p w14:paraId="456D8962" w14:textId="7FDEABFD" w:rsidR="00A84AE2" w:rsidRPr="009B712F" w:rsidRDefault="00A84AE2" w:rsidP="00191CD4">
      <w:pPr>
        <w:pStyle w:val="ListParagraph"/>
        <w:numPr>
          <w:ilvl w:val="1"/>
          <w:numId w:val="5"/>
        </w:numPr>
      </w:pPr>
      <w:r w:rsidRPr="009B712F">
        <w:t xml:space="preserve">Any key feedback to be highlighted or any comments provided </w:t>
      </w:r>
      <w:r w:rsidR="007D708C" w:rsidRPr="009B712F">
        <w:t>by stakeholders to highlight</w:t>
      </w:r>
    </w:p>
    <w:p w14:paraId="4B4B9676" w14:textId="13645FF0" w:rsidR="00E53341" w:rsidRPr="009B712F" w:rsidRDefault="00C26D6D" w:rsidP="00191CD4">
      <w:pPr>
        <w:pStyle w:val="ListParagraph"/>
        <w:numPr>
          <w:ilvl w:val="0"/>
          <w:numId w:val="5"/>
        </w:numPr>
      </w:pPr>
      <w:r w:rsidRPr="009B712F">
        <w:t>T</w:t>
      </w:r>
      <w:r w:rsidR="00E53341" w:rsidRPr="009B712F">
        <w:t>echnical guide</w:t>
      </w:r>
      <w:r w:rsidR="00C70D60" w:rsidRPr="009B712F">
        <w:t>s</w:t>
      </w:r>
    </w:p>
    <w:p w14:paraId="718B28A2" w14:textId="042CEA64" w:rsidR="00CD2289" w:rsidRPr="009B712F" w:rsidRDefault="00CD2289" w:rsidP="00191CD4">
      <w:pPr>
        <w:pStyle w:val="ListParagraph"/>
        <w:numPr>
          <w:ilvl w:val="1"/>
          <w:numId w:val="5"/>
        </w:numPr>
      </w:pPr>
      <w:r w:rsidRPr="009B712F">
        <w:t xml:space="preserve">Use </w:t>
      </w:r>
      <w:r w:rsidR="00971BDE" w:rsidRPr="009B712F">
        <w:t>of the guides</w:t>
      </w:r>
    </w:p>
    <w:p w14:paraId="48CB44C6" w14:textId="77777777" w:rsidR="00971BDE" w:rsidRPr="009B712F" w:rsidRDefault="00971BDE" w:rsidP="00971BDE">
      <w:pPr>
        <w:pStyle w:val="ListParagraph"/>
        <w:numPr>
          <w:ilvl w:val="1"/>
          <w:numId w:val="5"/>
        </w:numPr>
      </w:pPr>
      <w:r w:rsidRPr="009B712F">
        <w:t>Guide worked on (e.g. EV, AHLE, attribution</w:t>
      </w:r>
    </w:p>
    <w:p w14:paraId="744D9C3A" w14:textId="594BB77E" w:rsidR="00E53341" w:rsidRPr="009B712F" w:rsidRDefault="00971BDE" w:rsidP="00971BDE">
      <w:pPr>
        <w:pStyle w:val="ListParagraph"/>
        <w:numPr>
          <w:ilvl w:val="2"/>
          <w:numId w:val="5"/>
        </w:numPr>
      </w:pPr>
      <w:r w:rsidRPr="009B712F">
        <w:rPr>
          <w:i/>
          <w:color w:val="7F7F7F" w:themeColor="text1" w:themeTint="80"/>
        </w:rPr>
        <w:t>Please make sure to indicate whether there was collaboration with other sub-grantees and their role in the activity as occurred during the investment.</w:t>
      </w:r>
    </w:p>
    <w:p w14:paraId="7BF15586" w14:textId="6B59991E" w:rsidR="00374DB1" w:rsidRPr="009B712F" w:rsidRDefault="00F84CA6" w:rsidP="00191CD4">
      <w:pPr>
        <w:pStyle w:val="ListParagraph"/>
        <w:numPr>
          <w:ilvl w:val="1"/>
          <w:numId w:val="5"/>
        </w:numPr>
      </w:pPr>
      <w:r w:rsidRPr="009B712F">
        <w:t>Any difficulty(</w:t>
      </w:r>
      <w:proofErr w:type="spellStart"/>
      <w:r w:rsidRPr="009B712F">
        <w:t>ies</w:t>
      </w:r>
      <w:proofErr w:type="spellEnd"/>
      <w:r w:rsidRPr="009B712F">
        <w:t>) or challenges you would like to highlight</w:t>
      </w:r>
    </w:p>
    <w:p w14:paraId="602F786C" w14:textId="666BD033" w:rsidR="00E665FF" w:rsidRPr="009B712F" w:rsidRDefault="00E665FF" w:rsidP="00191CD4">
      <w:pPr>
        <w:pStyle w:val="ListParagraph"/>
        <w:numPr>
          <w:ilvl w:val="1"/>
          <w:numId w:val="5"/>
        </w:numPr>
      </w:pPr>
      <w:r w:rsidRPr="009B712F">
        <w:t>Any lessons learned</w:t>
      </w:r>
    </w:p>
    <w:p w14:paraId="32658947" w14:textId="7C9A9A3F" w:rsidR="00A8525D" w:rsidRPr="009B712F" w:rsidRDefault="00A8525D" w:rsidP="00191CD4">
      <w:pPr>
        <w:pStyle w:val="Heading1"/>
        <w:numPr>
          <w:ilvl w:val="0"/>
          <w:numId w:val="7"/>
        </w:numPr>
        <w:ind w:left="360"/>
        <w:rPr>
          <w:b/>
          <w:bCs/>
        </w:rPr>
      </w:pPr>
      <w:bookmarkStart w:id="17" w:name="_Toc162536941"/>
      <w:commentRangeStart w:id="18"/>
      <w:commentRangeStart w:id="19"/>
      <w:r w:rsidRPr="009B712F">
        <w:rPr>
          <w:b/>
          <w:bCs/>
        </w:rPr>
        <w:t>Operation</w:t>
      </w:r>
      <w:r w:rsidR="00027D25" w:rsidRPr="009B712F">
        <w:rPr>
          <w:b/>
          <w:bCs/>
        </w:rPr>
        <w:t>s</w:t>
      </w:r>
      <w:r w:rsidRPr="009B712F">
        <w:rPr>
          <w:b/>
          <w:bCs/>
        </w:rPr>
        <w:t xml:space="preserve"> of GBADs</w:t>
      </w:r>
      <w:bookmarkEnd w:id="17"/>
      <w:commentRangeEnd w:id="18"/>
      <w:r w:rsidR="003B0DC6" w:rsidRPr="009B712F">
        <w:rPr>
          <w:rStyle w:val="CommentReference"/>
          <w:rFonts w:asciiTheme="minorHAnsi" w:eastAsiaTheme="minorHAnsi" w:hAnsiTheme="minorHAnsi" w:cstheme="minorBidi"/>
          <w:color w:val="auto"/>
        </w:rPr>
        <w:commentReference w:id="18"/>
      </w:r>
      <w:commentRangeEnd w:id="19"/>
      <w:r w:rsidR="00BB48CA">
        <w:rPr>
          <w:rStyle w:val="CommentReference"/>
          <w:rFonts w:asciiTheme="minorHAnsi" w:eastAsiaTheme="minorHAnsi" w:hAnsiTheme="minorHAnsi" w:cstheme="minorBidi"/>
          <w:color w:val="auto"/>
        </w:rPr>
        <w:commentReference w:id="19"/>
      </w:r>
    </w:p>
    <w:p w14:paraId="7C5047A6" w14:textId="144CA60E" w:rsidR="00A8525D" w:rsidRPr="009B712F" w:rsidRDefault="00EB7384" w:rsidP="00A91E6E">
      <w:pPr>
        <w:pStyle w:val="ListParagraph"/>
        <w:ind w:left="426"/>
        <w:jc w:val="both"/>
        <w:rPr>
          <w:i/>
          <w:color w:val="7F7F7F" w:themeColor="text1" w:themeTint="80"/>
        </w:rPr>
      </w:pPr>
      <w:r w:rsidRPr="009B712F">
        <w:rPr>
          <w:i/>
          <w:color w:val="7F7F7F" w:themeColor="text1" w:themeTint="80"/>
        </w:rPr>
        <w:t>This section presents an opportunity to offer insights, recommendations, and lessons learned concerning the operations of GBADs. It</w:t>
      </w:r>
      <w:r w:rsidR="00A91E6E" w:rsidRPr="009B712F">
        <w:rPr>
          <w:i/>
          <w:color w:val="7F7F7F" w:themeColor="text1" w:themeTint="80"/>
        </w:rPr>
        <w:t xml:space="preserve"> provides an opportunity to look at </w:t>
      </w:r>
      <w:r w:rsidRPr="009B712F">
        <w:rPr>
          <w:i/>
          <w:color w:val="7F7F7F" w:themeColor="text1" w:themeTint="80"/>
        </w:rPr>
        <w:t xml:space="preserve">the impact of </w:t>
      </w:r>
      <w:r w:rsidR="00A91E6E" w:rsidRPr="009B712F">
        <w:rPr>
          <w:i/>
          <w:color w:val="7F7F7F" w:themeColor="text1" w:themeTint="80"/>
        </w:rPr>
        <w:t xml:space="preserve">aspects of </w:t>
      </w:r>
      <w:r w:rsidRPr="009B712F">
        <w:rPr>
          <w:i/>
          <w:color w:val="7F7F7F" w:themeColor="text1" w:themeTint="80"/>
        </w:rPr>
        <w:t xml:space="preserve">GBAD operations on both </w:t>
      </w:r>
      <w:r w:rsidR="00A91E6E" w:rsidRPr="009B712F">
        <w:rPr>
          <w:i/>
          <w:color w:val="7F7F7F" w:themeColor="text1" w:themeTint="80"/>
        </w:rPr>
        <w:t>your immediate</w:t>
      </w:r>
      <w:r w:rsidRPr="009B712F">
        <w:rPr>
          <w:i/>
          <w:color w:val="7F7F7F" w:themeColor="text1" w:themeTint="80"/>
        </w:rPr>
        <w:t xml:space="preserve"> team and the broader program.</w:t>
      </w:r>
    </w:p>
    <w:p w14:paraId="2ED9A9DC" w14:textId="24AA6DB8" w:rsidR="00A8525D" w:rsidRPr="009B712F" w:rsidRDefault="00A8525D" w:rsidP="00A8525D">
      <w:pPr>
        <w:pStyle w:val="Heading2"/>
      </w:pPr>
      <w:bookmarkStart w:id="20" w:name="_Toc162536942"/>
      <w:r w:rsidRPr="009B712F">
        <w:t>C.1. Governance structures developed and implemented</w:t>
      </w:r>
      <w:bookmarkEnd w:id="20"/>
    </w:p>
    <w:p w14:paraId="409B9B2F" w14:textId="77777777" w:rsidR="008D6DB6" w:rsidRPr="009B712F" w:rsidRDefault="00320649" w:rsidP="0013485F">
      <w:pPr>
        <w:pStyle w:val="ListParagraph"/>
        <w:numPr>
          <w:ilvl w:val="0"/>
          <w:numId w:val="14"/>
        </w:numPr>
        <w:rPr>
          <w:color w:val="7F7F7F" w:themeColor="text1" w:themeTint="80"/>
        </w:rPr>
      </w:pPr>
      <w:r w:rsidRPr="009B712F">
        <w:rPr>
          <w:color w:val="7F7F7F" w:themeColor="text1" w:themeTint="80"/>
        </w:rPr>
        <w:t xml:space="preserve">Phase </w:t>
      </w:r>
      <w:proofErr w:type="spellStart"/>
      <w:r w:rsidRPr="009B712F">
        <w:rPr>
          <w:color w:val="7F7F7F" w:themeColor="text1" w:themeTint="80"/>
        </w:rPr>
        <w:t>IIa</w:t>
      </w:r>
      <w:proofErr w:type="spellEnd"/>
    </w:p>
    <w:p w14:paraId="75F3405D" w14:textId="77777777" w:rsidR="008D6DB6" w:rsidRPr="009B712F" w:rsidRDefault="008D6DB6" w:rsidP="008D6DB6">
      <w:pPr>
        <w:pStyle w:val="ListParagraph"/>
        <w:numPr>
          <w:ilvl w:val="1"/>
          <w:numId w:val="14"/>
        </w:numPr>
        <w:rPr>
          <w:color w:val="7F7F7F" w:themeColor="text1" w:themeTint="80"/>
        </w:rPr>
      </w:pPr>
      <w:r w:rsidRPr="009B712F">
        <w:rPr>
          <w:color w:val="7F7F7F" w:themeColor="text1" w:themeTint="80"/>
        </w:rPr>
        <w:t>Executive Committee (</w:t>
      </w:r>
      <w:r w:rsidR="00152811" w:rsidRPr="009B712F">
        <w:rPr>
          <w:color w:val="7F7F7F" w:themeColor="text1" w:themeTint="80"/>
        </w:rPr>
        <w:t>ECM</w:t>
      </w:r>
      <w:r w:rsidRPr="009B712F">
        <w:rPr>
          <w:color w:val="7F7F7F" w:themeColor="text1" w:themeTint="80"/>
        </w:rPr>
        <w:t>)</w:t>
      </w:r>
    </w:p>
    <w:p w14:paraId="51E2C3A3" w14:textId="490F6B6E" w:rsidR="008D6DB6" w:rsidRPr="009B712F" w:rsidRDefault="008D6DB6" w:rsidP="008D6DB6">
      <w:pPr>
        <w:pStyle w:val="ListParagraph"/>
        <w:numPr>
          <w:ilvl w:val="1"/>
          <w:numId w:val="14"/>
        </w:numPr>
        <w:rPr>
          <w:color w:val="7F7F7F" w:themeColor="text1" w:themeTint="80"/>
        </w:rPr>
      </w:pPr>
      <w:r w:rsidRPr="009B712F">
        <w:rPr>
          <w:color w:val="7F7F7F" w:themeColor="text1" w:themeTint="80"/>
        </w:rPr>
        <w:t>Operational Management Committee</w:t>
      </w:r>
      <w:r w:rsidR="00152811" w:rsidRPr="009B712F">
        <w:rPr>
          <w:color w:val="7F7F7F" w:themeColor="text1" w:themeTint="80"/>
        </w:rPr>
        <w:t xml:space="preserve"> </w:t>
      </w:r>
      <w:r w:rsidRPr="009B712F">
        <w:rPr>
          <w:color w:val="7F7F7F" w:themeColor="text1" w:themeTint="80"/>
        </w:rPr>
        <w:t>(</w:t>
      </w:r>
      <w:r w:rsidR="00152811" w:rsidRPr="009B712F">
        <w:rPr>
          <w:color w:val="7F7F7F" w:themeColor="text1" w:themeTint="80"/>
        </w:rPr>
        <w:t>OMC</w:t>
      </w:r>
      <w:r w:rsidRPr="009B712F">
        <w:rPr>
          <w:color w:val="7F7F7F" w:themeColor="text1" w:themeTint="80"/>
        </w:rPr>
        <w:t>), if a participant</w:t>
      </w:r>
    </w:p>
    <w:p w14:paraId="1935E60B" w14:textId="048E67E5" w:rsidR="0013485F" w:rsidRPr="009B712F" w:rsidRDefault="008D6DB6" w:rsidP="008D6DB6">
      <w:pPr>
        <w:pStyle w:val="ListParagraph"/>
        <w:numPr>
          <w:ilvl w:val="1"/>
          <w:numId w:val="14"/>
        </w:numPr>
        <w:rPr>
          <w:color w:val="7F7F7F" w:themeColor="text1" w:themeTint="80"/>
        </w:rPr>
      </w:pPr>
      <w:r w:rsidRPr="009B712F">
        <w:rPr>
          <w:color w:val="7F7F7F" w:themeColor="text1" w:themeTint="80"/>
        </w:rPr>
        <w:t>Internal Steering Committee (</w:t>
      </w:r>
      <w:r w:rsidR="00152811" w:rsidRPr="009B712F">
        <w:rPr>
          <w:color w:val="7F7F7F" w:themeColor="text1" w:themeTint="80"/>
        </w:rPr>
        <w:t>ISC</w:t>
      </w:r>
      <w:proofErr w:type="gramStart"/>
      <w:r w:rsidRPr="009B712F">
        <w:rPr>
          <w:color w:val="7F7F7F" w:themeColor="text1" w:themeTint="80"/>
        </w:rPr>
        <w:t>), if</w:t>
      </w:r>
      <w:proofErr w:type="gramEnd"/>
      <w:r w:rsidRPr="009B712F">
        <w:rPr>
          <w:color w:val="7F7F7F" w:themeColor="text1" w:themeTint="80"/>
        </w:rPr>
        <w:t xml:space="preserve"> participant</w:t>
      </w:r>
    </w:p>
    <w:p w14:paraId="7B926B22" w14:textId="77777777" w:rsidR="008D6DB6" w:rsidRPr="009B712F" w:rsidRDefault="00152811" w:rsidP="0013485F">
      <w:pPr>
        <w:pStyle w:val="ListParagraph"/>
        <w:numPr>
          <w:ilvl w:val="0"/>
          <w:numId w:val="14"/>
        </w:numPr>
        <w:rPr>
          <w:color w:val="7F7F7F" w:themeColor="text1" w:themeTint="80"/>
        </w:rPr>
      </w:pPr>
      <w:r w:rsidRPr="009B712F">
        <w:rPr>
          <w:color w:val="7F7F7F" w:themeColor="text1" w:themeTint="80"/>
        </w:rPr>
        <w:t xml:space="preserve">Phase IIb </w:t>
      </w:r>
    </w:p>
    <w:p w14:paraId="3DB35A01" w14:textId="30B6F8FC" w:rsidR="008D6DB6" w:rsidRPr="009B712F" w:rsidRDefault="00152811" w:rsidP="008D6DB6">
      <w:pPr>
        <w:pStyle w:val="ListParagraph"/>
        <w:numPr>
          <w:ilvl w:val="1"/>
          <w:numId w:val="14"/>
        </w:numPr>
        <w:rPr>
          <w:color w:val="7F7F7F" w:themeColor="text1" w:themeTint="80"/>
        </w:rPr>
      </w:pPr>
      <w:r w:rsidRPr="009B712F">
        <w:rPr>
          <w:color w:val="7F7F7F" w:themeColor="text1" w:themeTint="80"/>
        </w:rPr>
        <w:t>Forum (former ECM)</w:t>
      </w:r>
    </w:p>
    <w:p w14:paraId="36F7730F" w14:textId="77BA35EA" w:rsidR="00152811" w:rsidRPr="009B712F" w:rsidRDefault="00152811" w:rsidP="008D6DB6">
      <w:pPr>
        <w:pStyle w:val="ListParagraph"/>
        <w:numPr>
          <w:ilvl w:val="1"/>
          <w:numId w:val="14"/>
        </w:numPr>
        <w:rPr>
          <w:color w:val="7F7F7F" w:themeColor="text1" w:themeTint="80"/>
        </w:rPr>
      </w:pPr>
      <w:r w:rsidRPr="009B712F">
        <w:rPr>
          <w:color w:val="7F7F7F" w:themeColor="text1" w:themeTint="80"/>
        </w:rPr>
        <w:t xml:space="preserve">ECM (former OMC), </w:t>
      </w:r>
      <w:r w:rsidR="008D6DB6" w:rsidRPr="009B712F">
        <w:rPr>
          <w:color w:val="7F7F7F" w:themeColor="text1" w:themeTint="80"/>
        </w:rPr>
        <w:t>if a participant</w:t>
      </w:r>
    </w:p>
    <w:p w14:paraId="08B1DCF6" w14:textId="61DC280C" w:rsidR="008D6DB6" w:rsidRDefault="008D6DB6" w:rsidP="008D6DB6">
      <w:pPr>
        <w:pStyle w:val="ListParagraph"/>
        <w:numPr>
          <w:ilvl w:val="1"/>
          <w:numId w:val="14"/>
        </w:numPr>
        <w:rPr>
          <w:color w:val="7F7F7F" w:themeColor="text1" w:themeTint="80"/>
        </w:rPr>
      </w:pPr>
      <w:r w:rsidRPr="009B712F">
        <w:rPr>
          <w:color w:val="7F7F7F" w:themeColor="text1" w:themeTint="80"/>
        </w:rPr>
        <w:t xml:space="preserve">Internal Steering </w:t>
      </w:r>
      <w:proofErr w:type="gramStart"/>
      <w:r w:rsidRPr="009B712F">
        <w:rPr>
          <w:color w:val="7F7F7F" w:themeColor="text1" w:themeTint="80"/>
        </w:rPr>
        <w:t>Committee, if</w:t>
      </w:r>
      <w:proofErr w:type="gramEnd"/>
      <w:r w:rsidRPr="009B712F">
        <w:rPr>
          <w:color w:val="7F7F7F" w:themeColor="text1" w:themeTint="80"/>
        </w:rPr>
        <w:t xml:space="preserve"> participant</w:t>
      </w:r>
    </w:p>
    <w:p w14:paraId="288669DC" w14:textId="17ACA3C0" w:rsidR="00BB48CA" w:rsidRPr="00BB48CA" w:rsidRDefault="00BB48CA" w:rsidP="00BB48CA">
      <w:pPr>
        <w:rPr>
          <w:b/>
          <w:bCs/>
          <w:color w:val="7F7F7F" w:themeColor="text1" w:themeTint="80"/>
        </w:rPr>
      </w:pPr>
      <w:r w:rsidRPr="00BB48CA">
        <w:rPr>
          <w:b/>
          <w:bCs/>
          <w:color w:val="7F7F7F" w:themeColor="text1" w:themeTint="80"/>
        </w:rPr>
        <w:t>Informatics Input</w:t>
      </w:r>
    </w:p>
    <w:p w14:paraId="4C32C4E3" w14:textId="496A6BEC" w:rsidR="00BB48CA" w:rsidRPr="00BB48CA" w:rsidRDefault="00BB48CA" w:rsidP="00BB48CA">
      <w:pPr>
        <w:pStyle w:val="ListParagraph"/>
        <w:numPr>
          <w:ilvl w:val="0"/>
          <w:numId w:val="27"/>
        </w:numPr>
        <w:rPr>
          <w:color w:val="7F7F7F" w:themeColor="text1" w:themeTint="80"/>
        </w:rPr>
      </w:pPr>
      <w:r>
        <w:rPr>
          <w:color w:val="7F7F7F" w:themeColor="text1" w:themeTint="80"/>
        </w:rPr>
        <w:t xml:space="preserve">The governance structure worked well in Phase </w:t>
      </w:r>
      <w:proofErr w:type="spellStart"/>
      <w:r>
        <w:rPr>
          <w:color w:val="7F7F7F" w:themeColor="text1" w:themeTint="80"/>
        </w:rPr>
        <w:t>IIa</w:t>
      </w:r>
      <w:proofErr w:type="spellEnd"/>
      <w:r>
        <w:rPr>
          <w:color w:val="7F7F7F" w:themeColor="text1" w:themeTint="80"/>
        </w:rPr>
        <w:t xml:space="preserve"> but changes in Phase IIb substantially improved governance.  The addition of the Forum structure helped greatly with creating a sense of community and team problem solving by allowing for in depth discussion of specific topics.</w:t>
      </w:r>
    </w:p>
    <w:p w14:paraId="17E3F634" w14:textId="2F67DEDB" w:rsidR="006A52A4" w:rsidRPr="009B712F" w:rsidRDefault="00530B9E" w:rsidP="00C134BF">
      <w:pPr>
        <w:pStyle w:val="Heading2"/>
      </w:pPr>
      <w:bookmarkStart w:id="21" w:name="_Toc162536943"/>
      <w:r w:rsidRPr="009B712F">
        <w:t xml:space="preserve">C.2. </w:t>
      </w:r>
      <w:r w:rsidR="00A8525D" w:rsidRPr="009B712F">
        <w:t xml:space="preserve">Mechanisms, </w:t>
      </w:r>
      <w:r w:rsidR="00D219C3" w:rsidRPr="009B712F">
        <w:t>systems,</w:t>
      </w:r>
      <w:r w:rsidR="00A8525D" w:rsidRPr="009B712F">
        <w:t xml:space="preserve"> and processes designed and activated to </w:t>
      </w:r>
      <w:r w:rsidR="004C428C" w:rsidRPr="009B712F">
        <w:t>support</w:t>
      </w:r>
      <w:r w:rsidR="00A8525D" w:rsidRPr="009B712F">
        <w:t xml:space="preserve"> delivery</w:t>
      </w:r>
      <w:bookmarkEnd w:id="21"/>
    </w:p>
    <w:p w14:paraId="4DD25221" w14:textId="77777777" w:rsidR="0013485F" w:rsidRPr="009B712F" w:rsidRDefault="0013485F" w:rsidP="0013485F">
      <w:pPr>
        <w:pStyle w:val="ListParagraph"/>
        <w:numPr>
          <w:ilvl w:val="0"/>
          <w:numId w:val="15"/>
        </w:numPr>
      </w:pPr>
      <w:r w:rsidRPr="009B712F">
        <w:t>Working structure</w:t>
      </w:r>
    </w:p>
    <w:p w14:paraId="0C09EAB0" w14:textId="77777777" w:rsidR="00B15095" w:rsidRPr="009B712F" w:rsidRDefault="00A8525D" w:rsidP="0013485F">
      <w:pPr>
        <w:pStyle w:val="ListParagraph"/>
        <w:numPr>
          <w:ilvl w:val="1"/>
          <w:numId w:val="15"/>
        </w:numPr>
        <w:rPr>
          <w:color w:val="7F7F7F" w:themeColor="text1" w:themeTint="80"/>
        </w:rPr>
      </w:pPr>
      <w:r w:rsidRPr="009B712F">
        <w:rPr>
          <w:color w:val="7F7F7F" w:themeColor="text1" w:themeTint="80"/>
        </w:rPr>
        <w:t xml:space="preserve">Thematic groups (Phase </w:t>
      </w:r>
      <w:proofErr w:type="spellStart"/>
      <w:r w:rsidRPr="009B712F">
        <w:rPr>
          <w:color w:val="7F7F7F" w:themeColor="text1" w:themeTint="80"/>
        </w:rPr>
        <w:t>IIa</w:t>
      </w:r>
      <w:proofErr w:type="spellEnd"/>
      <w:r w:rsidRPr="009B712F">
        <w:rPr>
          <w:color w:val="7F7F7F" w:themeColor="text1" w:themeTint="80"/>
        </w:rPr>
        <w:t>)</w:t>
      </w:r>
    </w:p>
    <w:p w14:paraId="0999902A" w14:textId="7D3E45E0" w:rsidR="0013485F" w:rsidRPr="009B712F" w:rsidRDefault="00A8525D" w:rsidP="0013485F">
      <w:pPr>
        <w:pStyle w:val="ListParagraph"/>
        <w:numPr>
          <w:ilvl w:val="1"/>
          <w:numId w:val="15"/>
        </w:numPr>
        <w:rPr>
          <w:color w:val="7F7F7F" w:themeColor="text1" w:themeTint="80"/>
        </w:rPr>
      </w:pPr>
      <w:r w:rsidRPr="009B712F">
        <w:rPr>
          <w:color w:val="7F7F7F" w:themeColor="text1" w:themeTint="80"/>
        </w:rPr>
        <w:t>Working groups (Phase IIb)</w:t>
      </w:r>
    </w:p>
    <w:p w14:paraId="7E3BB173" w14:textId="77777777" w:rsidR="00B15095" w:rsidRPr="009B712F" w:rsidRDefault="00B15095" w:rsidP="0013485F">
      <w:pPr>
        <w:pStyle w:val="ListParagraph"/>
        <w:numPr>
          <w:ilvl w:val="0"/>
          <w:numId w:val="15"/>
        </w:numPr>
      </w:pPr>
      <w:r w:rsidRPr="009B712F">
        <w:t>Technical review process</w:t>
      </w:r>
    </w:p>
    <w:p w14:paraId="74628FC5" w14:textId="0477ECCC" w:rsidR="0013485F" w:rsidRPr="009B712F" w:rsidRDefault="00A8525D" w:rsidP="00B15095">
      <w:pPr>
        <w:pStyle w:val="ListParagraph"/>
        <w:numPr>
          <w:ilvl w:val="1"/>
          <w:numId w:val="15"/>
        </w:numPr>
        <w:rPr>
          <w:color w:val="7F7F7F" w:themeColor="text1" w:themeTint="80"/>
        </w:rPr>
      </w:pPr>
      <w:r w:rsidRPr="009B712F">
        <w:rPr>
          <w:color w:val="7F7F7F" w:themeColor="text1" w:themeTint="80"/>
        </w:rPr>
        <w:t>Publication</w:t>
      </w:r>
      <w:r w:rsidR="00B15095" w:rsidRPr="009B712F">
        <w:rPr>
          <w:color w:val="7F7F7F" w:themeColor="text1" w:themeTint="80"/>
        </w:rPr>
        <w:t>s</w:t>
      </w:r>
      <w:r w:rsidRPr="009B712F">
        <w:rPr>
          <w:color w:val="7F7F7F" w:themeColor="text1" w:themeTint="80"/>
        </w:rPr>
        <w:t xml:space="preserve"> review process</w:t>
      </w:r>
    </w:p>
    <w:p w14:paraId="6533813B" w14:textId="2AA4D2C4" w:rsidR="0013485F" w:rsidRDefault="00E9270C" w:rsidP="0013485F">
      <w:pPr>
        <w:pStyle w:val="ListParagraph"/>
        <w:numPr>
          <w:ilvl w:val="0"/>
          <w:numId w:val="15"/>
        </w:numPr>
      </w:pPr>
      <w:proofErr w:type="spellStart"/>
      <w:r w:rsidRPr="009B712F">
        <w:t>Programme</w:t>
      </w:r>
      <w:proofErr w:type="spellEnd"/>
      <w:r w:rsidRPr="009B712F">
        <w:t xml:space="preserve"> </w:t>
      </w:r>
      <w:proofErr w:type="spellStart"/>
      <w:r w:rsidRPr="009B712F">
        <w:t>m</w:t>
      </w:r>
      <w:r w:rsidR="000E2B1C" w:rsidRPr="009B712F">
        <w:t>oni</w:t>
      </w:r>
      <w:r w:rsidR="008953A4" w:rsidRPr="009B712F">
        <w:t>ToRs</w:t>
      </w:r>
      <w:r w:rsidR="000E2B1C" w:rsidRPr="009B712F">
        <w:t>ing</w:t>
      </w:r>
      <w:proofErr w:type="spellEnd"/>
      <w:r w:rsidR="000E2B1C" w:rsidRPr="009B712F">
        <w:t xml:space="preserve"> and </w:t>
      </w:r>
      <w:proofErr w:type="gramStart"/>
      <w:r w:rsidRPr="009B712F">
        <w:t>tracking</w:t>
      </w:r>
      <w:proofErr w:type="gramEnd"/>
      <w:r w:rsidRPr="009B712F">
        <w:t xml:space="preserve"> </w:t>
      </w:r>
    </w:p>
    <w:p w14:paraId="579C110B" w14:textId="77777777" w:rsidR="00BB48CA" w:rsidRPr="00BB48CA" w:rsidRDefault="00BB48CA" w:rsidP="00BB48CA">
      <w:pPr>
        <w:rPr>
          <w:b/>
          <w:bCs/>
          <w:color w:val="7F7F7F" w:themeColor="text1" w:themeTint="80"/>
        </w:rPr>
      </w:pPr>
      <w:r w:rsidRPr="00BB48CA">
        <w:rPr>
          <w:b/>
          <w:bCs/>
          <w:color w:val="7F7F7F" w:themeColor="text1" w:themeTint="80"/>
        </w:rPr>
        <w:t>Informatics Input</w:t>
      </w:r>
    </w:p>
    <w:p w14:paraId="1946A7BE" w14:textId="53375D70" w:rsidR="00BB48CA" w:rsidRPr="00BB48CA" w:rsidRDefault="00BB48CA" w:rsidP="00BB48CA">
      <w:pPr>
        <w:pStyle w:val="ListParagraph"/>
        <w:numPr>
          <w:ilvl w:val="0"/>
          <w:numId w:val="27"/>
        </w:numPr>
        <w:rPr>
          <w:color w:val="7F7F7F" w:themeColor="text1" w:themeTint="80"/>
        </w:rPr>
      </w:pPr>
      <w:r>
        <w:rPr>
          <w:color w:val="7F7F7F" w:themeColor="text1" w:themeTint="80"/>
        </w:rPr>
        <w:t xml:space="preserve">The working structure was satisfactory in both phases although it would have been better if there had been a dedicated theme or working group that helped organize promotion, </w:t>
      </w:r>
      <w:r>
        <w:rPr>
          <w:color w:val="7F7F7F" w:themeColor="text1" w:themeTint="80"/>
        </w:rPr>
        <w:lastRenderedPageBreak/>
        <w:t>training, and media for GBADs.  This activity is large and was handled by the Liverpool team of Hannah Davies and Mike Cooper.  Hannah and Mike needed much more support, particularly with regards to the needs of scientific and in country teams.  It would have been better if a theme/working group called Education and lead by an expert in Tech Transfer had of been developed to make use of the talents and hard work of Hannah and Mike.</w:t>
      </w:r>
    </w:p>
    <w:p w14:paraId="32ECA562" w14:textId="77777777" w:rsidR="00BB48CA" w:rsidRPr="009B712F" w:rsidRDefault="00BB48CA" w:rsidP="00BB48CA"/>
    <w:p w14:paraId="18B5CB94" w14:textId="02E8EDCF" w:rsidR="004C428C" w:rsidRPr="009B712F" w:rsidRDefault="004C428C" w:rsidP="004C428C">
      <w:pPr>
        <w:pStyle w:val="Heading2"/>
      </w:pPr>
      <w:r w:rsidRPr="009B712F">
        <w:t>C.</w:t>
      </w:r>
      <w:r w:rsidR="002D1043" w:rsidRPr="009B712F">
        <w:t>3</w:t>
      </w:r>
      <w:r w:rsidRPr="009B712F">
        <w:t>. Internal</w:t>
      </w:r>
      <w:r w:rsidR="002D1043" w:rsidRPr="009B712F">
        <w:t xml:space="preserve"> and external</w:t>
      </w:r>
      <w:r w:rsidRPr="009B712F">
        <w:t xml:space="preserve"> communication</w:t>
      </w:r>
    </w:p>
    <w:p w14:paraId="0A2071B7" w14:textId="0F5EB14E" w:rsidR="004A1627" w:rsidRPr="009B712F" w:rsidRDefault="00A8525D" w:rsidP="00B46C45">
      <w:pPr>
        <w:pStyle w:val="Heading1"/>
        <w:rPr>
          <w:b/>
          <w:bCs/>
        </w:rPr>
      </w:pPr>
      <w:r w:rsidRPr="009B712F">
        <w:rPr>
          <w:b/>
          <w:bCs/>
        </w:rPr>
        <w:t xml:space="preserve">D. </w:t>
      </w:r>
      <w:r w:rsidR="00EE3F8F" w:rsidRPr="009B712F">
        <w:rPr>
          <w:b/>
          <w:bCs/>
        </w:rPr>
        <w:t xml:space="preserve">Reflections on alignment with </w:t>
      </w:r>
      <w:r w:rsidR="005F6EA0" w:rsidRPr="009B712F">
        <w:rPr>
          <w:b/>
          <w:bCs/>
        </w:rPr>
        <w:t xml:space="preserve">overall </w:t>
      </w:r>
      <w:proofErr w:type="spellStart"/>
      <w:r w:rsidR="005F6EA0" w:rsidRPr="009B712F">
        <w:rPr>
          <w:b/>
          <w:bCs/>
        </w:rPr>
        <w:t>programme</w:t>
      </w:r>
      <w:proofErr w:type="spellEnd"/>
      <w:r w:rsidR="005F6EA0" w:rsidRPr="009B712F">
        <w:rPr>
          <w:b/>
          <w:bCs/>
        </w:rPr>
        <w:t xml:space="preserve"> goals and objectives</w:t>
      </w:r>
      <w:r w:rsidR="00E91EF3" w:rsidRPr="009B712F">
        <w:rPr>
          <w:b/>
          <w:bCs/>
        </w:rPr>
        <w:t xml:space="preserve"> </w:t>
      </w:r>
    </w:p>
    <w:p w14:paraId="0BF45E5F" w14:textId="018C4301" w:rsidR="00EC5A93" w:rsidRPr="009B712F" w:rsidRDefault="002819B2" w:rsidP="00EC5A93">
      <w:pPr>
        <w:jc w:val="both"/>
        <w:rPr>
          <w:rFonts w:ascii="Söhne" w:hAnsi="Söhne"/>
          <w:i/>
          <w:iCs/>
          <w:color w:val="7F7F7F" w:themeColor="text1" w:themeTint="80"/>
          <w:shd w:val="clear" w:color="auto" w:fill="FFFFFF"/>
        </w:rPr>
      </w:pPr>
      <w:r w:rsidRPr="009B712F">
        <w:rPr>
          <w:rFonts w:ascii="Söhne" w:hAnsi="Söhne"/>
          <w:i/>
          <w:iCs/>
          <w:color w:val="7F7F7F" w:themeColor="text1" w:themeTint="80"/>
          <w:shd w:val="clear" w:color="auto" w:fill="FFFFFF"/>
        </w:rPr>
        <w:t xml:space="preserve">This </w:t>
      </w:r>
      <w:r w:rsidR="0013403F" w:rsidRPr="009B712F">
        <w:rPr>
          <w:rFonts w:ascii="Söhne" w:hAnsi="Söhne"/>
          <w:i/>
          <w:iCs/>
          <w:color w:val="7F7F7F" w:themeColor="text1" w:themeTint="80"/>
          <w:shd w:val="clear" w:color="auto" w:fill="FFFFFF"/>
        </w:rPr>
        <w:t>section provides an opportunity for each sub-grantee to</w:t>
      </w:r>
      <w:r w:rsidRPr="009B712F">
        <w:rPr>
          <w:rFonts w:ascii="Söhne" w:hAnsi="Söhne"/>
          <w:i/>
          <w:iCs/>
          <w:color w:val="7F7F7F" w:themeColor="text1" w:themeTint="80"/>
          <w:shd w:val="clear" w:color="auto" w:fill="FFFFFF"/>
        </w:rPr>
        <w:t xml:space="preserve"> </w:t>
      </w:r>
      <w:r w:rsidR="00EE3F8F" w:rsidRPr="009B712F">
        <w:rPr>
          <w:rFonts w:ascii="Söhne" w:hAnsi="Söhne"/>
          <w:i/>
          <w:iCs/>
          <w:color w:val="7F7F7F" w:themeColor="text1" w:themeTint="80"/>
          <w:shd w:val="clear" w:color="auto" w:fill="FFFFFF"/>
        </w:rPr>
        <w:t>reflect on their</w:t>
      </w:r>
      <w:r w:rsidRPr="009B712F">
        <w:rPr>
          <w:rFonts w:ascii="Söhne" w:hAnsi="Söhne"/>
          <w:i/>
          <w:iCs/>
          <w:color w:val="7F7F7F" w:themeColor="text1" w:themeTint="80"/>
          <w:shd w:val="clear" w:color="auto" w:fill="FFFFFF"/>
        </w:rPr>
        <w:t xml:space="preserve"> contributions to the outcomes outlined in the program's Theory of Change</w:t>
      </w:r>
      <w:r w:rsidR="00EE3F8F" w:rsidRPr="009B712F">
        <w:rPr>
          <w:rFonts w:ascii="Söhne" w:hAnsi="Söhne"/>
          <w:i/>
          <w:iCs/>
          <w:color w:val="7F7F7F" w:themeColor="text1" w:themeTint="80"/>
          <w:shd w:val="clear" w:color="auto" w:fill="FFFFFF"/>
        </w:rPr>
        <w:t xml:space="preserve"> and to the </w:t>
      </w:r>
      <w:proofErr w:type="spellStart"/>
      <w:r w:rsidR="00EE3F8F" w:rsidRPr="009B712F">
        <w:rPr>
          <w:rFonts w:ascii="Söhne" w:hAnsi="Söhne"/>
          <w:i/>
          <w:iCs/>
          <w:color w:val="7F7F7F" w:themeColor="text1" w:themeTint="80"/>
          <w:shd w:val="clear" w:color="auto" w:fill="FFFFFF"/>
        </w:rPr>
        <w:t>programme</w:t>
      </w:r>
      <w:proofErr w:type="spellEnd"/>
      <w:r w:rsidR="00EE3F8F" w:rsidRPr="009B712F">
        <w:rPr>
          <w:rFonts w:ascii="Söhne" w:hAnsi="Söhne"/>
          <w:i/>
          <w:iCs/>
          <w:color w:val="7F7F7F" w:themeColor="text1" w:themeTint="80"/>
          <w:shd w:val="clear" w:color="auto" w:fill="FFFFFF"/>
        </w:rPr>
        <w:t xml:space="preserve"> mission</w:t>
      </w:r>
      <w:r w:rsidR="007F0B0A" w:rsidRPr="009B712F">
        <w:rPr>
          <w:rFonts w:ascii="Söhne" w:hAnsi="Söhne"/>
          <w:i/>
          <w:iCs/>
          <w:color w:val="7F7F7F" w:themeColor="text1" w:themeTint="80"/>
          <w:shd w:val="clear" w:color="auto" w:fill="FFFFFF"/>
        </w:rPr>
        <w:t xml:space="preserve"> based on deliverables within each investment</w:t>
      </w:r>
      <w:r w:rsidRPr="009B712F">
        <w:rPr>
          <w:rFonts w:ascii="Söhne" w:hAnsi="Söhne"/>
          <w:i/>
          <w:iCs/>
          <w:color w:val="7F7F7F" w:themeColor="text1" w:themeTint="80"/>
          <w:shd w:val="clear" w:color="auto" w:fill="FFFFFF"/>
        </w:rPr>
        <w:t>.</w:t>
      </w:r>
      <w:r w:rsidR="00131C02" w:rsidRPr="009B712F">
        <w:rPr>
          <w:rFonts w:ascii="Söhne" w:hAnsi="Söhne"/>
          <w:i/>
          <w:iCs/>
          <w:color w:val="7F7F7F" w:themeColor="text1" w:themeTint="80"/>
          <w:shd w:val="clear" w:color="auto" w:fill="FFFFFF"/>
        </w:rPr>
        <w:t xml:space="preserve"> As the close of an investment, it is important to </w:t>
      </w:r>
      <w:r w:rsidRPr="009B712F">
        <w:rPr>
          <w:rFonts w:ascii="Söhne" w:hAnsi="Söhne"/>
          <w:i/>
          <w:iCs/>
          <w:color w:val="7F7F7F" w:themeColor="text1" w:themeTint="80"/>
          <w:shd w:val="clear" w:color="auto" w:fill="FFFFFF"/>
        </w:rPr>
        <w:t>recognize the significance of aligning our efforts with the program's overarching goals and objectives.</w:t>
      </w:r>
      <w:r w:rsidR="00EC5A93" w:rsidRPr="009B712F">
        <w:rPr>
          <w:rFonts w:ascii="Söhne" w:hAnsi="Söhne"/>
          <w:i/>
          <w:iCs/>
          <w:color w:val="7F7F7F" w:themeColor="text1" w:themeTint="80"/>
          <w:shd w:val="clear" w:color="auto" w:fill="FFFFFF"/>
        </w:rPr>
        <w:t xml:space="preserve"> This section provides an opportunity for all sub-grantees to </w:t>
      </w:r>
      <w:r w:rsidR="00282FDD" w:rsidRPr="009B712F">
        <w:rPr>
          <w:rFonts w:ascii="Söhne" w:hAnsi="Söhne"/>
          <w:i/>
          <w:iCs/>
          <w:color w:val="7F7F7F" w:themeColor="text1" w:themeTint="80"/>
          <w:shd w:val="clear" w:color="auto" w:fill="FFFFFF"/>
        </w:rPr>
        <w:t xml:space="preserve">provide their thoughts and perspectives on </w:t>
      </w:r>
      <w:r w:rsidR="002373F0" w:rsidRPr="009B712F">
        <w:rPr>
          <w:rFonts w:ascii="Söhne" w:hAnsi="Söhne"/>
          <w:i/>
          <w:iCs/>
          <w:color w:val="7F7F7F" w:themeColor="text1" w:themeTint="80"/>
          <w:shd w:val="clear" w:color="auto" w:fill="FFFFFF"/>
        </w:rPr>
        <w:t>this</w:t>
      </w:r>
      <w:r w:rsidR="000B24D3" w:rsidRPr="009B712F">
        <w:rPr>
          <w:rFonts w:ascii="Söhne" w:hAnsi="Söhne"/>
          <w:i/>
          <w:iCs/>
          <w:color w:val="7F7F7F" w:themeColor="text1" w:themeTint="80"/>
          <w:shd w:val="clear" w:color="auto" w:fill="FFFFFF"/>
        </w:rPr>
        <w:t xml:space="preserve">. </w:t>
      </w:r>
    </w:p>
    <w:p w14:paraId="1A9616E3" w14:textId="7BCD3EEF" w:rsidR="00B02386" w:rsidRPr="009B712F" w:rsidRDefault="00F032BF" w:rsidP="00654E65">
      <w:pPr>
        <w:rPr>
          <w:color w:val="7F7F7F" w:themeColor="text1" w:themeTint="80"/>
        </w:rPr>
      </w:pPr>
      <w:r w:rsidRPr="009B712F">
        <w:rPr>
          <w:noProof/>
        </w:rPr>
        <w:drawing>
          <wp:inline distT="0" distB="0" distL="0" distR="0" wp14:anchorId="19A73F6A" wp14:editId="366360EF">
            <wp:extent cx="5731510" cy="3223895"/>
            <wp:effectExtent l="0" t="0" r="2540" b="0"/>
            <wp:docPr id="1005110088"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10088" name="Picture 1" descr="A diagram of a projec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B2180E" w14:textId="77777777" w:rsidR="00EE3F8F" w:rsidRPr="009B712F" w:rsidRDefault="00EE3F8F" w:rsidP="00EE3F8F"/>
    <w:p w14:paraId="1A0184E8" w14:textId="6D3E527D" w:rsidR="00586D54" w:rsidRPr="009B712F" w:rsidRDefault="00586D54" w:rsidP="00EE3F8F">
      <w:pPr>
        <w:rPr>
          <w:color w:val="7F7F7F" w:themeColor="text1" w:themeTint="80"/>
        </w:rPr>
      </w:pPr>
      <w:r w:rsidRPr="009B712F">
        <w:rPr>
          <w:noProof/>
          <w:color w:val="7F7F7F" w:themeColor="text1" w:themeTint="80"/>
        </w:rPr>
        <w:lastRenderedPageBreak/>
        <w:drawing>
          <wp:inline distT="0" distB="0" distL="0" distR="0" wp14:anchorId="0AEF8085" wp14:editId="3061E6E9">
            <wp:extent cx="5731510" cy="2672080"/>
            <wp:effectExtent l="19050" t="19050" r="21590" b="13970"/>
            <wp:docPr id="21404987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98709" name="Picture 1" descr="A screenshot of a computer screen&#10;&#10;Description automatically generated"/>
                    <pic:cNvPicPr/>
                  </pic:nvPicPr>
                  <pic:blipFill>
                    <a:blip r:embed="rId30"/>
                    <a:stretch>
                      <a:fillRect/>
                    </a:stretch>
                  </pic:blipFill>
                  <pic:spPr>
                    <a:xfrm>
                      <a:off x="0" y="0"/>
                      <a:ext cx="5731510" cy="2672080"/>
                    </a:xfrm>
                    <a:prstGeom prst="rect">
                      <a:avLst/>
                    </a:prstGeom>
                    <a:ln>
                      <a:solidFill>
                        <a:schemeClr val="accent1"/>
                      </a:solidFill>
                    </a:ln>
                  </pic:spPr>
                </pic:pic>
              </a:graphicData>
            </a:graphic>
          </wp:inline>
        </w:drawing>
      </w:r>
    </w:p>
    <w:p w14:paraId="68B0B074" w14:textId="77777777" w:rsidR="00FC06C3" w:rsidRPr="009B712F" w:rsidRDefault="00FC06C3" w:rsidP="00EE3F8F">
      <w:pPr>
        <w:rPr>
          <w:color w:val="7F7F7F" w:themeColor="text1" w:themeTint="80"/>
        </w:rPr>
      </w:pPr>
    </w:p>
    <w:p w14:paraId="6B59F726" w14:textId="12713066" w:rsidR="00FC06C3" w:rsidRPr="009B712F" w:rsidRDefault="00FC06C3" w:rsidP="00EE3F8F">
      <w:pPr>
        <w:rPr>
          <w:b/>
          <w:bCs/>
          <w:color w:val="000000" w:themeColor="text1"/>
        </w:rPr>
      </w:pPr>
      <w:r w:rsidRPr="009B712F">
        <w:rPr>
          <w:b/>
          <w:bCs/>
          <w:color w:val="000000" w:themeColor="text1"/>
        </w:rPr>
        <w:t>Contributions of Informatics to the GBADs Mission</w:t>
      </w:r>
    </w:p>
    <w:p w14:paraId="77642AAE" w14:textId="173F0506" w:rsidR="00FC06C3" w:rsidRPr="009B712F" w:rsidRDefault="00FC06C3" w:rsidP="00FC06C3">
      <w:pPr>
        <w:pStyle w:val="ListParagraph"/>
        <w:numPr>
          <w:ilvl w:val="0"/>
          <w:numId w:val="26"/>
        </w:numPr>
        <w:rPr>
          <w:color w:val="000000" w:themeColor="text1"/>
        </w:rPr>
      </w:pPr>
      <w:r w:rsidRPr="009B712F">
        <w:rPr>
          <w:color w:val="000000" w:themeColor="text1"/>
        </w:rPr>
        <w:t xml:space="preserve">Data is the basis for many of the GBADs activities and so interaction with all members of GBADs is essential to understand the data needs for all teams.  There have been wonderful interactions between Informatics and other teams, particularly with those in Australia, that have provided a template for all future interactions.  These interactions across teams </w:t>
      </w:r>
      <w:r w:rsidR="006537D6" w:rsidRPr="009B712F">
        <w:rPr>
          <w:color w:val="000000" w:themeColor="text1"/>
        </w:rPr>
        <w:t>became better and better as the project progressed.</w:t>
      </w:r>
    </w:p>
    <w:p w14:paraId="6378A6A6" w14:textId="16F7F411" w:rsidR="006537D6" w:rsidRPr="009B712F" w:rsidRDefault="006537D6" w:rsidP="00FC06C3">
      <w:pPr>
        <w:pStyle w:val="ListParagraph"/>
        <w:numPr>
          <w:ilvl w:val="0"/>
          <w:numId w:val="26"/>
        </w:numPr>
        <w:rPr>
          <w:color w:val="000000" w:themeColor="text1"/>
        </w:rPr>
      </w:pPr>
      <w:r w:rsidRPr="009B712F">
        <w:rPr>
          <w:color w:val="000000" w:themeColor="text1"/>
        </w:rPr>
        <w:t xml:space="preserve">Communications are essential for getting the GBADs message out to partners and potential users.  The monitoring of the Knowledge Engine shows that over the past year, the GBADs dashboards have been visited 9775 times from 94 unique countries.  </w:t>
      </w:r>
    </w:p>
    <w:p w14:paraId="75E993FC" w14:textId="216152CC" w:rsidR="00343A5C" w:rsidRDefault="00E93FF8" w:rsidP="00191CD4">
      <w:pPr>
        <w:pStyle w:val="Heading1"/>
        <w:numPr>
          <w:ilvl w:val="0"/>
          <w:numId w:val="9"/>
        </w:numPr>
        <w:ind w:left="426" w:hanging="426"/>
      </w:pPr>
      <w:r>
        <w:t xml:space="preserve">Conclusion </w:t>
      </w:r>
    </w:p>
    <w:p w14:paraId="659F9FA4" w14:textId="77777777" w:rsidR="00E93FF8" w:rsidRPr="00396C81" w:rsidRDefault="00E93FF8" w:rsidP="00E93FF8"/>
    <w:sectPr w:rsidR="00E93FF8" w:rsidRPr="00396C81">
      <w:footerReference w:type="default" r:id="rId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dna" w:date="2024-04-19T18:58:00Z" w:initials="EMK">
    <w:p w14:paraId="3FC56A3E" w14:textId="77777777" w:rsidR="00A03EA1" w:rsidRDefault="000D30F4" w:rsidP="00A03EA1">
      <w:pPr>
        <w:pStyle w:val="CommentText"/>
      </w:pPr>
      <w:r>
        <w:rPr>
          <w:rStyle w:val="CommentReference"/>
        </w:rPr>
        <w:annotationRef/>
      </w:r>
      <w:r w:rsidR="00A03EA1">
        <w:t>How about reporting again Number 31 in the proposal “Process for testing and improving the user interfaces.”?</w:t>
      </w:r>
    </w:p>
    <w:p w14:paraId="138999A1" w14:textId="77777777" w:rsidR="00A03EA1" w:rsidRDefault="00A03EA1" w:rsidP="00A03EA1">
      <w:pPr>
        <w:pStyle w:val="CommentText"/>
      </w:pPr>
    </w:p>
    <w:p w14:paraId="282B7759" w14:textId="77777777" w:rsidR="00A03EA1" w:rsidRDefault="00A03EA1" w:rsidP="00A03EA1">
      <w:pPr>
        <w:pStyle w:val="CommentText"/>
      </w:pPr>
      <w:r>
        <w:t>In addition, No 30 “Guide for verification and quality control.”</w:t>
      </w:r>
    </w:p>
  </w:comment>
  <w:comment w:id="5" w:author="Deborah A Stacey" w:date="2024-04-29T17:32:00Z" w:initials="DS">
    <w:p w14:paraId="6D7B8DDF" w14:textId="77777777" w:rsidR="00BB48CA" w:rsidRDefault="00BB48CA" w:rsidP="00BB48CA">
      <w:r>
        <w:rPr>
          <w:rStyle w:val="CommentReference"/>
        </w:rPr>
        <w:annotationRef/>
      </w:r>
      <w:r>
        <w:rPr>
          <w:color w:val="000000"/>
          <w:sz w:val="20"/>
          <w:szCs w:val="20"/>
        </w:rPr>
        <w:t>Done</w:t>
      </w:r>
    </w:p>
  </w:comment>
  <w:comment w:id="7" w:author="Edna" w:date="2024-04-19T17:54:00Z" w:initials="EMK">
    <w:p w14:paraId="4DE0E498" w14:textId="5316F4CF" w:rsidR="00A13D6F" w:rsidRDefault="00A13D6F" w:rsidP="00A13D6F">
      <w:pPr>
        <w:pStyle w:val="CommentText"/>
      </w:pPr>
      <w:r>
        <w:rPr>
          <w:rStyle w:val="CommentReference"/>
        </w:rPr>
        <w:annotationRef/>
      </w:r>
      <w:r>
        <w:t>Please number it as per the investment document</w:t>
      </w:r>
    </w:p>
  </w:comment>
  <w:comment w:id="8" w:author="Deborah A Stacey" w:date="2024-04-29T17:32:00Z" w:initials="DS">
    <w:p w14:paraId="7C7E1D21" w14:textId="77777777" w:rsidR="00BB48CA" w:rsidRDefault="00BB48CA" w:rsidP="00BB48CA">
      <w:r>
        <w:rPr>
          <w:rStyle w:val="CommentReference"/>
        </w:rPr>
        <w:annotationRef/>
      </w:r>
      <w:r>
        <w:rPr>
          <w:color w:val="000000"/>
          <w:sz w:val="20"/>
          <w:szCs w:val="20"/>
        </w:rPr>
        <w:t>Done.</w:t>
      </w:r>
    </w:p>
  </w:comment>
  <w:comment w:id="9" w:author="Edna" w:date="2024-04-19T18:11:00Z" w:initials="EMK">
    <w:p w14:paraId="1AF72EAA" w14:textId="1484AA6C" w:rsidR="00BC3EBA" w:rsidRDefault="00875D62" w:rsidP="00BC3EBA">
      <w:pPr>
        <w:pStyle w:val="CommentText"/>
      </w:pPr>
      <w:r>
        <w:rPr>
          <w:rStyle w:val="CommentReference"/>
        </w:rPr>
        <w:annotationRef/>
      </w:r>
      <w:r w:rsidR="00BC3EBA">
        <w:t xml:space="preserve">Could you please expand on this a bit more? Did Guelph build these tools, did the purpose-bult data analysis tools already exist? If Guelph built these tool, please highlight this. </w:t>
      </w:r>
    </w:p>
  </w:comment>
  <w:comment w:id="10" w:author="Deborah A Stacey" w:date="2024-04-29T17:32:00Z" w:initials="DS">
    <w:p w14:paraId="0E0862E7" w14:textId="77777777" w:rsidR="00BB48CA" w:rsidRDefault="00BB48CA" w:rsidP="00BB48CA">
      <w:r>
        <w:rPr>
          <w:rStyle w:val="CommentReference"/>
        </w:rPr>
        <w:annotationRef/>
      </w:r>
      <w:r>
        <w:rPr>
          <w:color w:val="000000"/>
          <w:sz w:val="20"/>
          <w:szCs w:val="20"/>
        </w:rPr>
        <w:t>Done.</w:t>
      </w:r>
    </w:p>
  </w:comment>
  <w:comment w:id="11" w:author="Edna" w:date="2024-04-19T18:32:00Z" w:initials="EMK">
    <w:p w14:paraId="448543B9" w14:textId="28E37A97" w:rsidR="00AB5F23" w:rsidRDefault="00AB5F23" w:rsidP="00AB5F23">
      <w:pPr>
        <w:pStyle w:val="CommentText"/>
      </w:pPr>
      <w:r>
        <w:rPr>
          <w:rStyle w:val="CommentReference"/>
        </w:rPr>
        <w:annotationRef/>
      </w:r>
      <w:r>
        <w:t xml:space="preserve">Is there a link to this? Please include. </w:t>
      </w:r>
    </w:p>
  </w:comment>
  <w:comment w:id="12" w:author="Deborah A Stacey" w:date="2024-04-29T17:32:00Z" w:initials="DS">
    <w:p w14:paraId="5D9FF10C" w14:textId="77777777" w:rsidR="00BB48CA" w:rsidRDefault="00BB48CA" w:rsidP="00BB48CA">
      <w:r>
        <w:rPr>
          <w:rStyle w:val="CommentReference"/>
        </w:rPr>
        <w:annotationRef/>
      </w:r>
      <w:r>
        <w:rPr>
          <w:color w:val="000000"/>
          <w:sz w:val="20"/>
          <w:szCs w:val="20"/>
        </w:rPr>
        <w:t>Links included.</w:t>
      </w:r>
    </w:p>
  </w:comment>
  <w:comment w:id="13" w:author="Edna" w:date="2024-04-19T18:37:00Z" w:initials="EMK">
    <w:p w14:paraId="3CAF4C6E" w14:textId="6832B7B7" w:rsidR="009F1779" w:rsidRDefault="009F1779" w:rsidP="009F1779">
      <w:pPr>
        <w:pStyle w:val="CommentText"/>
      </w:pPr>
      <w:r>
        <w:rPr>
          <w:rStyle w:val="CommentReference"/>
        </w:rPr>
        <w:annotationRef/>
      </w:r>
      <w:r>
        <w:t>Has it been submitted? Will it be submitted by the end of the investment? Please include the title of the paper and the targeted publication.</w:t>
      </w:r>
    </w:p>
  </w:comment>
  <w:comment w:id="14" w:author="Deborah A Stacey" w:date="2024-04-29T17:31:00Z" w:initials="DS">
    <w:p w14:paraId="789D8518" w14:textId="77777777" w:rsidR="00BB48CA" w:rsidRDefault="00BB48CA" w:rsidP="00BB48CA">
      <w:r>
        <w:rPr>
          <w:rStyle w:val="CommentReference"/>
        </w:rPr>
        <w:annotationRef/>
      </w:r>
      <w:r>
        <w:rPr>
          <w:color w:val="000000"/>
          <w:sz w:val="20"/>
          <w:szCs w:val="20"/>
        </w:rPr>
        <w:t>It should be submitted within a month or two (before the final financial statements submitted).  Other information requested was added.</w:t>
      </w:r>
    </w:p>
  </w:comment>
  <w:comment w:id="15" w:author="Edna" w:date="2024-04-19T18:54:00Z" w:initials="EMK">
    <w:p w14:paraId="35B9EF4C" w14:textId="55A8F9C2" w:rsidR="009B712F" w:rsidRDefault="003B0DC6" w:rsidP="009B712F">
      <w:pPr>
        <w:pStyle w:val="CommentText"/>
      </w:pPr>
      <w:r>
        <w:rPr>
          <w:rStyle w:val="CommentReference"/>
        </w:rPr>
        <w:annotationRef/>
      </w:r>
      <w:r w:rsidR="009B712F">
        <w:t xml:space="preserve">How about the training with the stakeholders before the Ethiopia workshops? I am thinking there is something to be included here. </w:t>
      </w:r>
    </w:p>
  </w:comment>
  <w:comment w:id="16" w:author="Deborah A Stacey" w:date="2024-04-29T17:30:00Z" w:initials="DS">
    <w:p w14:paraId="7EA4FF09" w14:textId="77777777" w:rsidR="00BB48CA" w:rsidRDefault="00BB48CA" w:rsidP="00BB48CA">
      <w:r>
        <w:rPr>
          <w:rStyle w:val="CommentReference"/>
        </w:rPr>
        <w:annotationRef/>
      </w:r>
      <w:r>
        <w:rPr>
          <w:color w:val="000000"/>
          <w:sz w:val="20"/>
          <w:szCs w:val="20"/>
        </w:rPr>
        <w:t>Added a section under regional level capacity building</w:t>
      </w:r>
    </w:p>
  </w:comment>
  <w:comment w:id="18" w:author="Edna" w:date="2024-04-19T18:54:00Z" w:initials="EMK">
    <w:p w14:paraId="06F6C3BD" w14:textId="69B63000" w:rsidR="003B0DC6" w:rsidRDefault="003B0DC6" w:rsidP="003B0DC6">
      <w:pPr>
        <w:pStyle w:val="CommentText"/>
      </w:pPr>
      <w:r>
        <w:rPr>
          <w:rStyle w:val="CommentReference"/>
        </w:rPr>
        <w:annotationRef/>
      </w:r>
      <w:r>
        <w:t xml:space="preserve">Guelph has no inputs whatsoever on the operations of GBADs? Please confirm. </w:t>
      </w:r>
    </w:p>
  </w:comment>
  <w:comment w:id="19" w:author="Deborah A Stacey" w:date="2024-04-29T17:25:00Z" w:initials="DS">
    <w:p w14:paraId="0E0861A4" w14:textId="77777777" w:rsidR="00BB48CA" w:rsidRDefault="00BB48CA" w:rsidP="00BB48CA">
      <w:r>
        <w:rPr>
          <w:rStyle w:val="CommentReference"/>
        </w:rPr>
        <w:annotationRef/>
      </w:r>
      <w:r>
        <w:rPr>
          <w:color w:val="000000"/>
          <w:sz w:val="20"/>
          <w:szCs w:val="20"/>
        </w:rPr>
        <w:t>Added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B7759" w15:done="0"/>
  <w15:commentEx w15:paraId="6D7B8DDF" w15:paraIdParent="282B7759" w15:done="0"/>
  <w15:commentEx w15:paraId="4DE0E498" w15:done="0"/>
  <w15:commentEx w15:paraId="7C7E1D21" w15:paraIdParent="4DE0E498" w15:done="0"/>
  <w15:commentEx w15:paraId="1AF72EAA" w15:done="0"/>
  <w15:commentEx w15:paraId="0E0862E7" w15:paraIdParent="1AF72EAA" w15:done="0"/>
  <w15:commentEx w15:paraId="448543B9" w15:done="0"/>
  <w15:commentEx w15:paraId="5D9FF10C" w15:paraIdParent="448543B9" w15:done="0"/>
  <w15:commentEx w15:paraId="3CAF4C6E" w15:done="0"/>
  <w15:commentEx w15:paraId="789D8518" w15:paraIdParent="3CAF4C6E" w15:done="0"/>
  <w15:commentEx w15:paraId="35B9EF4C" w15:done="0"/>
  <w15:commentEx w15:paraId="7EA4FF09" w15:paraIdParent="35B9EF4C" w15:done="0"/>
  <w15:commentEx w15:paraId="06F6C3BD" w15:done="0"/>
  <w15:commentEx w15:paraId="0E0861A4" w15:paraIdParent="06F6C3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DEC0F4" w16cex:dateUtc="2024-04-19T16:58:00Z"/>
  <w16cex:commentExtensible w16cex:durableId="668F3E0D" w16cex:dateUtc="2024-04-29T21:32:00Z"/>
  <w16cex:commentExtensible w16cex:durableId="7A7C3B87" w16cex:dateUtc="2024-04-19T15:54:00Z"/>
  <w16cex:commentExtensible w16cex:durableId="18EA5EB3" w16cex:dateUtc="2024-04-29T21:32:00Z"/>
  <w16cex:commentExtensible w16cex:durableId="200BDE44" w16cex:dateUtc="2024-04-19T16:11:00Z"/>
  <w16cex:commentExtensible w16cex:durableId="2CC2952A" w16cex:dateUtc="2024-04-29T21:32:00Z"/>
  <w16cex:commentExtensible w16cex:durableId="08DF60B2" w16cex:dateUtc="2024-04-19T16:32:00Z"/>
  <w16cex:commentExtensible w16cex:durableId="0CA03E3F" w16cex:dateUtc="2024-04-29T21:32:00Z"/>
  <w16cex:commentExtensible w16cex:durableId="791D5FF0" w16cex:dateUtc="2024-04-19T16:37:00Z"/>
  <w16cex:commentExtensible w16cex:durableId="24826D1C" w16cex:dateUtc="2024-04-29T21:31:00Z"/>
  <w16cex:commentExtensible w16cex:durableId="3E96859C" w16cex:dateUtc="2024-04-19T16:54:00Z"/>
  <w16cex:commentExtensible w16cex:durableId="1DDDD014" w16cex:dateUtc="2024-04-29T21:30:00Z"/>
  <w16cex:commentExtensible w16cex:durableId="6891130D" w16cex:dateUtc="2024-04-19T16:54:00Z"/>
  <w16cex:commentExtensible w16cex:durableId="29AEB599" w16cex:dateUtc="2024-04-29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B7759" w16cid:durableId="78DEC0F4"/>
  <w16cid:commentId w16cid:paraId="6D7B8DDF" w16cid:durableId="668F3E0D"/>
  <w16cid:commentId w16cid:paraId="4DE0E498" w16cid:durableId="7A7C3B87"/>
  <w16cid:commentId w16cid:paraId="7C7E1D21" w16cid:durableId="18EA5EB3"/>
  <w16cid:commentId w16cid:paraId="1AF72EAA" w16cid:durableId="200BDE44"/>
  <w16cid:commentId w16cid:paraId="0E0862E7" w16cid:durableId="2CC2952A"/>
  <w16cid:commentId w16cid:paraId="448543B9" w16cid:durableId="08DF60B2"/>
  <w16cid:commentId w16cid:paraId="5D9FF10C" w16cid:durableId="0CA03E3F"/>
  <w16cid:commentId w16cid:paraId="3CAF4C6E" w16cid:durableId="791D5FF0"/>
  <w16cid:commentId w16cid:paraId="789D8518" w16cid:durableId="24826D1C"/>
  <w16cid:commentId w16cid:paraId="35B9EF4C" w16cid:durableId="3E96859C"/>
  <w16cid:commentId w16cid:paraId="7EA4FF09" w16cid:durableId="1DDDD014"/>
  <w16cid:commentId w16cid:paraId="06F6C3BD" w16cid:durableId="6891130D"/>
  <w16cid:commentId w16cid:paraId="0E0861A4" w16cid:durableId="29AEB5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D12B" w14:textId="77777777" w:rsidR="006127A8" w:rsidRDefault="006127A8" w:rsidP="00795A4C">
      <w:pPr>
        <w:spacing w:after="0" w:line="240" w:lineRule="auto"/>
      </w:pPr>
      <w:r>
        <w:separator/>
      </w:r>
    </w:p>
  </w:endnote>
  <w:endnote w:type="continuationSeparator" w:id="0">
    <w:p w14:paraId="5DCC8BDD" w14:textId="77777777" w:rsidR="006127A8" w:rsidRDefault="006127A8" w:rsidP="00795A4C">
      <w:pPr>
        <w:spacing w:after="0" w:line="240" w:lineRule="auto"/>
      </w:pPr>
      <w:r>
        <w:continuationSeparator/>
      </w:r>
    </w:p>
  </w:endnote>
  <w:endnote w:type="continuationNotice" w:id="1">
    <w:p w14:paraId="2D7339C7" w14:textId="77777777" w:rsidR="006127A8" w:rsidRDefault="00612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öhne">
    <w:altName w:val="Calibri"/>
    <w:panose1 w:val="020B0604020202020204"/>
    <w:charset w:val="00"/>
    <w:family w:val="swiss"/>
    <w:notTrueType/>
    <w:pitch w:val="variable"/>
    <w:sig w:usb0="20000007" w:usb1="10000001"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519764"/>
      <w:docPartObj>
        <w:docPartGallery w:val="Page Numbers (Bottom of Page)"/>
        <w:docPartUnique/>
      </w:docPartObj>
    </w:sdtPr>
    <w:sdtEndPr>
      <w:rPr>
        <w:noProof/>
      </w:rPr>
    </w:sdtEndPr>
    <w:sdtContent>
      <w:p w14:paraId="123FFAAA" w14:textId="10A9DE95" w:rsidR="00795A4C" w:rsidRDefault="00795A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7F91B" w14:textId="77777777" w:rsidR="00795A4C" w:rsidRDefault="00795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1AE8" w14:textId="77777777" w:rsidR="006127A8" w:rsidRDefault="006127A8" w:rsidP="00795A4C">
      <w:pPr>
        <w:spacing w:after="0" w:line="240" w:lineRule="auto"/>
      </w:pPr>
      <w:r>
        <w:separator/>
      </w:r>
    </w:p>
  </w:footnote>
  <w:footnote w:type="continuationSeparator" w:id="0">
    <w:p w14:paraId="7370D3C0" w14:textId="77777777" w:rsidR="006127A8" w:rsidRDefault="006127A8" w:rsidP="00795A4C">
      <w:pPr>
        <w:spacing w:after="0" w:line="240" w:lineRule="auto"/>
      </w:pPr>
      <w:r>
        <w:continuationSeparator/>
      </w:r>
    </w:p>
  </w:footnote>
  <w:footnote w:type="continuationNotice" w:id="1">
    <w:p w14:paraId="07CDABD7" w14:textId="77777777" w:rsidR="006127A8" w:rsidRDefault="006127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BB9"/>
    <w:multiLevelType w:val="hybridMultilevel"/>
    <w:tmpl w:val="C7046B6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0EA16F6"/>
    <w:multiLevelType w:val="hybridMultilevel"/>
    <w:tmpl w:val="07C209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A80F21"/>
    <w:multiLevelType w:val="hybridMultilevel"/>
    <w:tmpl w:val="BC9075DA"/>
    <w:lvl w:ilvl="0" w:tplc="CBA04C76">
      <w:start w:val="5"/>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25020F1"/>
    <w:multiLevelType w:val="hybridMultilevel"/>
    <w:tmpl w:val="ED2A2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7A4F59"/>
    <w:multiLevelType w:val="hybridMultilevel"/>
    <w:tmpl w:val="E1E24FC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5" w15:restartNumberingAfterBreak="0">
    <w:nsid w:val="2AB8047B"/>
    <w:multiLevelType w:val="multilevel"/>
    <w:tmpl w:val="487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643A6"/>
    <w:multiLevelType w:val="hybridMultilevel"/>
    <w:tmpl w:val="DD2C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F3779"/>
    <w:multiLevelType w:val="multilevel"/>
    <w:tmpl w:val="B71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6484C"/>
    <w:multiLevelType w:val="hybridMultilevel"/>
    <w:tmpl w:val="1E6674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590026"/>
    <w:multiLevelType w:val="hybridMultilevel"/>
    <w:tmpl w:val="B2AC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51765"/>
    <w:multiLevelType w:val="hybridMultilevel"/>
    <w:tmpl w:val="F4B66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1C2169"/>
    <w:multiLevelType w:val="hybridMultilevel"/>
    <w:tmpl w:val="DA709D9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045648"/>
    <w:multiLevelType w:val="hybridMultilevel"/>
    <w:tmpl w:val="9D647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6C1B88"/>
    <w:multiLevelType w:val="hybridMultilevel"/>
    <w:tmpl w:val="C4CE9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E70D55"/>
    <w:multiLevelType w:val="hybridMultilevel"/>
    <w:tmpl w:val="43FC9942"/>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2E4530"/>
    <w:multiLevelType w:val="hybridMultilevel"/>
    <w:tmpl w:val="2CAAC1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8B14136"/>
    <w:multiLevelType w:val="hybridMultilevel"/>
    <w:tmpl w:val="6FEE9476"/>
    <w:lvl w:ilvl="0" w:tplc="20000015">
      <w:start w:val="3"/>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BA923AF"/>
    <w:multiLevelType w:val="hybridMultilevel"/>
    <w:tmpl w:val="3BF0C420"/>
    <w:lvl w:ilvl="0" w:tplc="20000001">
      <w:start w:val="1"/>
      <w:numFmt w:val="bullet"/>
      <w:lvlText w:val=""/>
      <w:lvlJc w:val="left"/>
      <w:pPr>
        <w:ind w:left="786" w:hanging="360"/>
      </w:pPr>
      <w:rPr>
        <w:rFonts w:ascii="Symbol" w:hAnsi="Symbol" w:hint="default"/>
      </w:rPr>
    </w:lvl>
    <w:lvl w:ilvl="1" w:tplc="20000003">
      <w:start w:val="1"/>
      <w:numFmt w:val="bullet"/>
      <w:lvlText w:val="o"/>
      <w:lvlJc w:val="left"/>
      <w:pPr>
        <w:ind w:left="1506" w:hanging="360"/>
      </w:pPr>
      <w:rPr>
        <w:rFonts w:ascii="Courier New" w:hAnsi="Courier New" w:cs="Courier New" w:hint="default"/>
      </w:rPr>
    </w:lvl>
    <w:lvl w:ilvl="2" w:tplc="20000005">
      <w:start w:val="1"/>
      <w:numFmt w:val="bullet"/>
      <w:lvlText w:val=""/>
      <w:lvlJc w:val="left"/>
      <w:pPr>
        <w:ind w:left="2226" w:hanging="360"/>
      </w:pPr>
      <w:rPr>
        <w:rFonts w:ascii="Wingdings" w:hAnsi="Wingdings" w:hint="default"/>
      </w:rPr>
    </w:lvl>
    <w:lvl w:ilvl="3" w:tplc="20000001">
      <w:start w:val="1"/>
      <w:numFmt w:val="bullet"/>
      <w:lvlText w:val=""/>
      <w:lvlJc w:val="left"/>
      <w:pPr>
        <w:ind w:left="2946" w:hanging="360"/>
      </w:pPr>
      <w:rPr>
        <w:rFonts w:ascii="Symbol" w:hAnsi="Symbol" w:hint="default"/>
      </w:rPr>
    </w:lvl>
    <w:lvl w:ilvl="4" w:tplc="20000003">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8" w15:restartNumberingAfterBreak="0">
    <w:nsid w:val="5C6D05E3"/>
    <w:multiLevelType w:val="hybridMultilevel"/>
    <w:tmpl w:val="E74E326A"/>
    <w:lvl w:ilvl="0" w:tplc="20000003">
      <w:start w:val="1"/>
      <w:numFmt w:val="bullet"/>
      <w:lvlText w:val="o"/>
      <w:lvlJc w:val="left"/>
      <w:pPr>
        <w:ind w:left="360" w:hanging="360"/>
      </w:pPr>
      <w:rPr>
        <w:rFonts w:ascii="Courier New" w:hAnsi="Courier New" w:cs="Courier New" w:hint="default"/>
      </w:rPr>
    </w:lvl>
    <w:lvl w:ilvl="1" w:tplc="20000003">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19" w15:restartNumberingAfterBreak="0">
    <w:nsid w:val="5F1624AB"/>
    <w:multiLevelType w:val="hybridMultilevel"/>
    <w:tmpl w:val="401620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83D306F"/>
    <w:multiLevelType w:val="hybridMultilevel"/>
    <w:tmpl w:val="C240C6A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FFE3031"/>
    <w:multiLevelType w:val="hybridMultilevel"/>
    <w:tmpl w:val="E5BAD3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4A7E17"/>
    <w:multiLevelType w:val="hybridMultilevel"/>
    <w:tmpl w:val="1D06D3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5D25684"/>
    <w:multiLevelType w:val="hybridMultilevel"/>
    <w:tmpl w:val="8E4A3DE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714086743">
    <w:abstractNumId w:val="17"/>
  </w:num>
  <w:num w:numId="2" w16cid:durableId="619726662">
    <w:abstractNumId w:val="1"/>
  </w:num>
  <w:num w:numId="3" w16cid:durableId="1564020044">
    <w:abstractNumId w:val="15"/>
  </w:num>
  <w:num w:numId="4" w16cid:durableId="781536066">
    <w:abstractNumId w:val="23"/>
  </w:num>
  <w:num w:numId="5" w16cid:durableId="1069811631">
    <w:abstractNumId w:val="22"/>
  </w:num>
  <w:num w:numId="6" w16cid:durableId="728118891">
    <w:abstractNumId w:val="20"/>
  </w:num>
  <w:num w:numId="7" w16cid:durableId="1736586851">
    <w:abstractNumId w:val="16"/>
  </w:num>
  <w:num w:numId="8" w16cid:durableId="999383823">
    <w:abstractNumId w:val="0"/>
  </w:num>
  <w:num w:numId="9" w16cid:durableId="551112628">
    <w:abstractNumId w:val="2"/>
  </w:num>
  <w:num w:numId="10" w16cid:durableId="315228734">
    <w:abstractNumId w:val="8"/>
  </w:num>
  <w:num w:numId="11" w16cid:durableId="1523930236">
    <w:abstractNumId w:val="18"/>
  </w:num>
  <w:num w:numId="12" w16cid:durableId="1874994102">
    <w:abstractNumId w:val="11"/>
  </w:num>
  <w:num w:numId="13" w16cid:durableId="882979540">
    <w:abstractNumId w:val="14"/>
  </w:num>
  <w:num w:numId="14" w16cid:durableId="904298470">
    <w:abstractNumId w:val="21"/>
  </w:num>
  <w:num w:numId="15" w16cid:durableId="1990554483">
    <w:abstractNumId w:val="19"/>
  </w:num>
  <w:num w:numId="16" w16cid:durableId="932009497">
    <w:abstractNumId w:val="5"/>
    <w:lvlOverride w:ilvl="2">
      <w:lvl w:ilvl="2">
        <w:numFmt w:val="bullet"/>
        <w:lvlText w:val=""/>
        <w:lvlJc w:val="left"/>
        <w:pPr>
          <w:tabs>
            <w:tab w:val="num" w:pos="2160"/>
          </w:tabs>
          <w:ind w:left="2160" w:hanging="360"/>
        </w:pPr>
        <w:rPr>
          <w:rFonts w:ascii="Symbol" w:hAnsi="Symbol" w:hint="default"/>
          <w:sz w:val="20"/>
        </w:rPr>
      </w:lvl>
    </w:lvlOverride>
  </w:num>
  <w:num w:numId="17" w16cid:durableId="1230269724">
    <w:abstractNumId w:val="4"/>
  </w:num>
  <w:num w:numId="18" w16cid:durableId="1587499744">
    <w:abstractNumId w:val="8"/>
  </w:num>
  <w:num w:numId="19" w16cid:durableId="1374576137">
    <w:abstractNumId w:val="12"/>
  </w:num>
  <w:num w:numId="20" w16cid:durableId="350109801">
    <w:abstractNumId w:val="13"/>
  </w:num>
  <w:num w:numId="21" w16cid:durableId="1929850483">
    <w:abstractNumId w:val="3"/>
  </w:num>
  <w:num w:numId="22" w16cid:durableId="610668152">
    <w:abstractNumId w:val="10"/>
  </w:num>
  <w:num w:numId="23" w16cid:durableId="110233419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7160755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14481269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371731489">
    <w:abstractNumId w:val="6"/>
  </w:num>
  <w:num w:numId="27" w16cid:durableId="593630210">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na">
    <w15:presenceInfo w15:providerId="None" w15:userId="Edna"/>
  </w15:person>
  <w15:person w15:author="Deborah A Stacey">
    <w15:presenceInfo w15:providerId="AD" w15:userId="S::dastacey@uoguelph.ca::3a5579e1-aeeb-49f9-8b7b-21037fe81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FE"/>
    <w:rsid w:val="00001EDA"/>
    <w:rsid w:val="00002EF9"/>
    <w:rsid w:val="00004275"/>
    <w:rsid w:val="00007AF9"/>
    <w:rsid w:val="00007B90"/>
    <w:rsid w:val="000101D9"/>
    <w:rsid w:val="00022C53"/>
    <w:rsid w:val="00024AA3"/>
    <w:rsid w:val="00025A3C"/>
    <w:rsid w:val="00026463"/>
    <w:rsid w:val="00027D25"/>
    <w:rsid w:val="000328D7"/>
    <w:rsid w:val="00035F40"/>
    <w:rsid w:val="000369D1"/>
    <w:rsid w:val="0003710F"/>
    <w:rsid w:val="00041431"/>
    <w:rsid w:val="00041BD8"/>
    <w:rsid w:val="00041E34"/>
    <w:rsid w:val="00043D68"/>
    <w:rsid w:val="00047AEC"/>
    <w:rsid w:val="000506F3"/>
    <w:rsid w:val="00053626"/>
    <w:rsid w:val="00053BE5"/>
    <w:rsid w:val="000542EB"/>
    <w:rsid w:val="0005632A"/>
    <w:rsid w:val="000612F3"/>
    <w:rsid w:val="00061C49"/>
    <w:rsid w:val="00061FF7"/>
    <w:rsid w:val="0006332A"/>
    <w:rsid w:val="00063E7C"/>
    <w:rsid w:val="00067C51"/>
    <w:rsid w:val="00070D2C"/>
    <w:rsid w:val="000732E4"/>
    <w:rsid w:val="00077E35"/>
    <w:rsid w:val="000809E1"/>
    <w:rsid w:val="00084E03"/>
    <w:rsid w:val="000858D8"/>
    <w:rsid w:val="00087B07"/>
    <w:rsid w:val="00087CAF"/>
    <w:rsid w:val="000940B8"/>
    <w:rsid w:val="00094106"/>
    <w:rsid w:val="0009730F"/>
    <w:rsid w:val="00097AD3"/>
    <w:rsid w:val="000A7719"/>
    <w:rsid w:val="000A7A2D"/>
    <w:rsid w:val="000B0377"/>
    <w:rsid w:val="000B0A66"/>
    <w:rsid w:val="000B2103"/>
    <w:rsid w:val="000B24D3"/>
    <w:rsid w:val="000C36CB"/>
    <w:rsid w:val="000C60F9"/>
    <w:rsid w:val="000D05A9"/>
    <w:rsid w:val="000D06CE"/>
    <w:rsid w:val="000D30F4"/>
    <w:rsid w:val="000D451E"/>
    <w:rsid w:val="000D7123"/>
    <w:rsid w:val="000D7C9D"/>
    <w:rsid w:val="000E2B1C"/>
    <w:rsid w:val="000E56BE"/>
    <w:rsid w:val="000E593E"/>
    <w:rsid w:val="000E6019"/>
    <w:rsid w:val="000F2C35"/>
    <w:rsid w:val="001024EF"/>
    <w:rsid w:val="00112FFC"/>
    <w:rsid w:val="00121518"/>
    <w:rsid w:val="00121619"/>
    <w:rsid w:val="00121E17"/>
    <w:rsid w:val="00125243"/>
    <w:rsid w:val="00125921"/>
    <w:rsid w:val="00125D70"/>
    <w:rsid w:val="0012693D"/>
    <w:rsid w:val="00131C02"/>
    <w:rsid w:val="001327E4"/>
    <w:rsid w:val="0013403F"/>
    <w:rsid w:val="0013485F"/>
    <w:rsid w:val="001374E9"/>
    <w:rsid w:val="001425D0"/>
    <w:rsid w:val="00143E7E"/>
    <w:rsid w:val="00152462"/>
    <w:rsid w:val="00152811"/>
    <w:rsid w:val="00153FA8"/>
    <w:rsid w:val="00154752"/>
    <w:rsid w:val="001547C7"/>
    <w:rsid w:val="0015519C"/>
    <w:rsid w:val="00156EF8"/>
    <w:rsid w:val="00163ED8"/>
    <w:rsid w:val="00170038"/>
    <w:rsid w:val="00175FBA"/>
    <w:rsid w:val="00176478"/>
    <w:rsid w:val="00177615"/>
    <w:rsid w:val="001801C0"/>
    <w:rsid w:val="0018111D"/>
    <w:rsid w:val="00181EAF"/>
    <w:rsid w:val="001873B8"/>
    <w:rsid w:val="00191CD4"/>
    <w:rsid w:val="0019350F"/>
    <w:rsid w:val="001936CA"/>
    <w:rsid w:val="001953BC"/>
    <w:rsid w:val="0019645A"/>
    <w:rsid w:val="00197029"/>
    <w:rsid w:val="001A3276"/>
    <w:rsid w:val="001A59E8"/>
    <w:rsid w:val="001A6C3C"/>
    <w:rsid w:val="001A7B4E"/>
    <w:rsid w:val="001B49BE"/>
    <w:rsid w:val="001B544B"/>
    <w:rsid w:val="001B5E08"/>
    <w:rsid w:val="001C63F8"/>
    <w:rsid w:val="001C73CF"/>
    <w:rsid w:val="001D59A8"/>
    <w:rsid w:val="001D6BD2"/>
    <w:rsid w:val="001E0E06"/>
    <w:rsid w:val="001E252F"/>
    <w:rsid w:val="001F054F"/>
    <w:rsid w:val="001F119F"/>
    <w:rsid w:val="001F170F"/>
    <w:rsid w:val="002031F5"/>
    <w:rsid w:val="00206139"/>
    <w:rsid w:val="002101D2"/>
    <w:rsid w:val="002138B5"/>
    <w:rsid w:val="00216190"/>
    <w:rsid w:val="00217F6D"/>
    <w:rsid w:val="00220A55"/>
    <w:rsid w:val="00222854"/>
    <w:rsid w:val="00225AF1"/>
    <w:rsid w:val="00227A16"/>
    <w:rsid w:val="00227FBD"/>
    <w:rsid w:val="002347B4"/>
    <w:rsid w:val="00235506"/>
    <w:rsid w:val="002373F0"/>
    <w:rsid w:val="002435C4"/>
    <w:rsid w:val="00246922"/>
    <w:rsid w:val="00251414"/>
    <w:rsid w:val="00261406"/>
    <w:rsid w:val="00262054"/>
    <w:rsid w:val="00262E5B"/>
    <w:rsid w:val="00263873"/>
    <w:rsid w:val="002649BE"/>
    <w:rsid w:val="00265B05"/>
    <w:rsid w:val="00272506"/>
    <w:rsid w:val="0028022E"/>
    <w:rsid w:val="002819B2"/>
    <w:rsid w:val="00281FC8"/>
    <w:rsid w:val="00282FDD"/>
    <w:rsid w:val="002935B5"/>
    <w:rsid w:val="002942AA"/>
    <w:rsid w:val="002953E5"/>
    <w:rsid w:val="002A22ED"/>
    <w:rsid w:val="002A3A8E"/>
    <w:rsid w:val="002A7121"/>
    <w:rsid w:val="002A789F"/>
    <w:rsid w:val="002B0C67"/>
    <w:rsid w:val="002B55D6"/>
    <w:rsid w:val="002B5D9B"/>
    <w:rsid w:val="002B7292"/>
    <w:rsid w:val="002C3669"/>
    <w:rsid w:val="002C3C5A"/>
    <w:rsid w:val="002C4292"/>
    <w:rsid w:val="002D1043"/>
    <w:rsid w:val="002D20DC"/>
    <w:rsid w:val="002D4B90"/>
    <w:rsid w:val="002E5735"/>
    <w:rsid w:val="002F0A6A"/>
    <w:rsid w:val="002F1C09"/>
    <w:rsid w:val="002F4789"/>
    <w:rsid w:val="002F7AB6"/>
    <w:rsid w:val="003018A9"/>
    <w:rsid w:val="00304878"/>
    <w:rsid w:val="003067CA"/>
    <w:rsid w:val="00307301"/>
    <w:rsid w:val="003103E4"/>
    <w:rsid w:val="003125C7"/>
    <w:rsid w:val="00315A69"/>
    <w:rsid w:val="00315E77"/>
    <w:rsid w:val="0031620D"/>
    <w:rsid w:val="003169CF"/>
    <w:rsid w:val="00320649"/>
    <w:rsid w:val="003229B9"/>
    <w:rsid w:val="003269C4"/>
    <w:rsid w:val="00331BDB"/>
    <w:rsid w:val="003339E6"/>
    <w:rsid w:val="00334604"/>
    <w:rsid w:val="003347A7"/>
    <w:rsid w:val="00341193"/>
    <w:rsid w:val="00343A5C"/>
    <w:rsid w:val="00344688"/>
    <w:rsid w:val="00345B0D"/>
    <w:rsid w:val="003463B1"/>
    <w:rsid w:val="00347D8F"/>
    <w:rsid w:val="003534F7"/>
    <w:rsid w:val="003535EA"/>
    <w:rsid w:val="00353F00"/>
    <w:rsid w:val="00360137"/>
    <w:rsid w:val="00360200"/>
    <w:rsid w:val="003618C9"/>
    <w:rsid w:val="00362939"/>
    <w:rsid w:val="0036368D"/>
    <w:rsid w:val="00365780"/>
    <w:rsid w:val="0036663F"/>
    <w:rsid w:val="00371349"/>
    <w:rsid w:val="003734C5"/>
    <w:rsid w:val="0037415B"/>
    <w:rsid w:val="003747F8"/>
    <w:rsid w:val="00374DB1"/>
    <w:rsid w:val="0037584C"/>
    <w:rsid w:val="0038073F"/>
    <w:rsid w:val="003816A7"/>
    <w:rsid w:val="00383271"/>
    <w:rsid w:val="00383AC3"/>
    <w:rsid w:val="00389200"/>
    <w:rsid w:val="003906CC"/>
    <w:rsid w:val="00394F5B"/>
    <w:rsid w:val="0039643E"/>
    <w:rsid w:val="00396C81"/>
    <w:rsid w:val="00396CD7"/>
    <w:rsid w:val="0039705F"/>
    <w:rsid w:val="00397584"/>
    <w:rsid w:val="003A0080"/>
    <w:rsid w:val="003A374F"/>
    <w:rsid w:val="003A59C1"/>
    <w:rsid w:val="003A6BAC"/>
    <w:rsid w:val="003B04A3"/>
    <w:rsid w:val="003B0DC6"/>
    <w:rsid w:val="003B5DB4"/>
    <w:rsid w:val="003C2FEC"/>
    <w:rsid w:val="003C56FB"/>
    <w:rsid w:val="003C6644"/>
    <w:rsid w:val="003D121C"/>
    <w:rsid w:val="003D2583"/>
    <w:rsid w:val="003D3F79"/>
    <w:rsid w:val="003D465E"/>
    <w:rsid w:val="003D7FE0"/>
    <w:rsid w:val="003E0909"/>
    <w:rsid w:val="003E28A7"/>
    <w:rsid w:val="003E3235"/>
    <w:rsid w:val="003E42A3"/>
    <w:rsid w:val="003E4301"/>
    <w:rsid w:val="003E45B2"/>
    <w:rsid w:val="003E4799"/>
    <w:rsid w:val="003E6125"/>
    <w:rsid w:val="003F10B9"/>
    <w:rsid w:val="003F128D"/>
    <w:rsid w:val="003F1690"/>
    <w:rsid w:val="003F5F8B"/>
    <w:rsid w:val="003F7E7C"/>
    <w:rsid w:val="0040021F"/>
    <w:rsid w:val="0040538B"/>
    <w:rsid w:val="00405482"/>
    <w:rsid w:val="00405D1A"/>
    <w:rsid w:val="004108EA"/>
    <w:rsid w:val="004121DA"/>
    <w:rsid w:val="004131BD"/>
    <w:rsid w:val="0041326C"/>
    <w:rsid w:val="00417815"/>
    <w:rsid w:val="00417A5E"/>
    <w:rsid w:val="00423F26"/>
    <w:rsid w:val="004249BB"/>
    <w:rsid w:val="00424C35"/>
    <w:rsid w:val="00425290"/>
    <w:rsid w:val="004309DD"/>
    <w:rsid w:val="004353B0"/>
    <w:rsid w:val="00440156"/>
    <w:rsid w:val="00441B3F"/>
    <w:rsid w:val="00441ED9"/>
    <w:rsid w:val="00442C82"/>
    <w:rsid w:val="00443585"/>
    <w:rsid w:val="004443B0"/>
    <w:rsid w:val="0044729D"/>
    <w:rsid w:val="00451DFB"/>
    <w:rsid w:val="004540FC"/>
    <w:rsid w:val="00455CC7"/>
    <w:rsid w:val="004569DE"/>
    <w:rsid w:val="00457AD2"/>
    <w:rsid w:val="00460EA5"/>
    <w:rsid w:val="00461513"/>
    <w:rsid w:val="00467FC7"/>
    <w:rsid w:val="0047637E"/>
    <w:rsid w:val="00486F55"/>
    <w:rsid w:val="00490927"/>
    <w:rsid w:val="0049101E"/>
    <w:rsid w:val="004913AB"/>
    <w:rsid w:val="00491824"/>
    <w:rsid w:val="00495349"/>
    <w:rsid w:val="00495D78"/>
    <w:rsid w:val="00495F61"/>
    <w:rsid w:val="004A1627"/>
    <w:rsid w:val="004A2B82"/>
    <w:rsid w:val="004A50AA"/>
    <w:rsid w:val="004A5106"/>
    <w:rsid w:val="004B490D"/>
    <w:rsid w:val="004C428C"/>
    <w:rsid w:val="004C57A7"/>
    <w:rsid w:val="004C5E7E"/>
    <w:rsid w:val="004D0939"/>
    <w:rsid w:val="004D0C21"/>
    <w:rsid w:val="004D0F12"/>
    <w:rsid w:val="004D2D12"/>
    <w:rsid w:val="004D3B52"/>
    <w:rsid w:val="004D6314"/>
    <w:rsid w:val="004D7220"/>
    <w:rsid w:val="004E32BF"/>
    <w:rsid w:val="004E41AB"/>
    <w:rsid w:val="004E5087"/>
    <w:rsid w:val="004E5315"/>
    <w:rsid w:val="004F0AA6"/>
    <w:rsid w:val="004F1866"/>
    <w:rsid w:val="004F1C2B"/>
    <w:rsid w:val="004F24ED"/>
    <w:rsid w:val="004F50BF"/>
    <w:rsid w:val="004F77B5"/>
    <w:rsid w:val="00501DD9"/>
    <w:rsid w:val="00501FA1"/>
    <w:rsid w:val="0050499A"/>
    <w:rsid w:val="005069CF"/>
    <w:rsid w:val="00512437"/>
    <w:rsid w:val="00513BAB"/>
    <w:rsid w:val="0051482B"/>
    <w:rsid w:val="00517A1E"/>
    <w:rsid w:val="00521274"/>
    <w:rsid w:val="0052175E"/>
    <w:rsid w:val="005219B5"/>
    <w:rsid w:val="00521B6E"/>
    <w:rsid w:val="005232F4"/>
    <w:rsid w:val="00523A04"/>
    <w:rsid w:val="00530B9E"/>
    <w:rsid w:val="00533AF3"/>
    <w:rsid w:val="005365CA"/>
    <w:rsid w:val="00541AEC"/>
    <w:rsid w:val="00542490"/>
    <w:rsid w:val="00542722"/>
    <w:rsid w:val="0054528D"/>
    <w:rsid w:val="00553627"/>
    <w:rsid w:val="005606D5"/>
    <w:rsid w:val="00567668"/>
    <w:rsid w:val="005702B5"/>
    <w:rsid w:val="00572EEB"/>
    <w:rsid w:val="00573C76"/>
    <w:rsid w:val="00574B7F"/>
    <w:rsid w:val="005751FF"/>
    <w:rsid w:val="0057582F"/>
    <w:rsid w:val="00575A38"/>
    <w:rsid w:val="0058686E"/>
    <w:rsid w:val="00586D54"/>
    <w:rsid w:val="00591EC2"/>
    <w:rsid w:val="00596148"/>
    <w:rsid w:val="00596CC8"/>
    <w:rsid w:val="005A0210"/>
    <w:rsid w:val="005A70C5"/>
    <w:rsid w:val="005B275F"/>
    <w:rsid w:val="005B2FC6"/>
    <w:rsid w:val="005B456F"/>
    <w:rsid w:val="005C1FBA"/>
    <w:rsid w:val="005C41B6"/>
    <w:rsid w:val="005C4F5F"/>
    <w:rsid w:val="005D7CD2"/>
    <w:rsid w:val="005E2440"/>
    <w:rsid w:val="005E2C81"/>
    <w:rsid w:val="005E2E16"/>
    <w:rsid w:val="005E3BB3"/>
    <w:rsid w:val="005E60FF"/>
    <w:rsid w:val="005F0C2E"/>
    <w:rsid w:val="005F2135"/>
    <w:rsid w:val="005F32B7"/>
    <w:rsid w:val="005F687A"/>
    <w:rsid w:val="005F6EA0"/>
    <w:rsid w:val="005F7120"/>
    <w:rsid w:val="006005A0"/>
    <w:rsid w:val="0060104E"/>
    <w:rsid w:val="0060533D"/>
    <w:rsid w:val="00605BC7"/>
    <w:rsid w:val="006074A2"/>
    <w:rsid w:val="006127A8"/>
    <w:rsid w:val="00612EB1"/>
    <w:rsid w:val="006150DA"/>
    <w:rsid w:val="00617746"/>
    <w:rsid w:val="00622A0E"/>
    <w:rsid w:val="006232DF"/>
    <w:rsid w:val="006255AA"/>
    <w:rsid w:val="006260E4"/>
    <w:rsid w:val="006467BA"/>
    <w:rsid w:val="00650885"/>
    <w:rsid w:val="00652FE3"/>
    <w:rsid w:val="006537D6"/>
    <w:rsid w:val="00654190"/>
    <w:rsid w:val="00654E65"/>
    <w:rsid w:val="00655678"/>
    <w:rsid w:val="00655BBF"/>
    <w:rsid w:val="00657DC0"/>
    <w:rsid w:val="006601E8"/>
    <w:rsid w:val="00661538"/>
    <w:rsid w:val="00664E9A"/>
    <w:rsid w:val="00666314"/>
    <w:rsid w:val="006710A0"/>
    <w:rsid w:val="006711EF"/>
    <w:rsid w:val="00671E19"/>
    <w:rsid w:val="00681AD8"/>
    <w:rsid w:val="0069010B"/>
    <w:rsid w:val="006902CC"/>
    <w:rsid w:val="00694869"/>
    <w:rsid w:val="00696585"/>
    <w:rsid w:val="00696D60"/>
    <w:rsid w:val="006977ED"/>
    <w:rsid w:val="006A12DE"/>
    <w:rsid w:val="006A26D0"/>
    <w:rsid w:val="006A3350"/>
    <w:rsid w:val="006A507D"/>
    <w:rsid w:val="006A52A4"/>
    <w:rsid w:val="006A5998"/>
    <w:rsid w:val="006B3F0E"/>
    <w:rsid w:val="006B4BA6"/>
    <w:rsid w:val="006B52D9"/>
    <w:rsid w:val="006B5F58"/>
    <w:rsid w:val="006C0FC1"/>
    <w:rsid w:val="006C37F3"/>
    <w:rsid w:val="006C40E6"/>
    <w:rsid w:val="006D13CE"/>
    <w:rsid w:val="006D7AED"/>
    <w:rsid w:val="006E09CC"/>
    <w:rsid w:val="006E0A50"/>
    <w:rsid w:val="006E15B1"/>
    <w:rsid w:val="006E552F"/>
    <w:rsid w:val="006F0536"/>
    <w:rsid w:val="006F4690"/>
    <w:rsid w:val="006F4A35"/>
    <w:rsid w:val="006F4DEA"/>
    <w:rsid w:val="00702E1F"/>
    <w:rsid w:val="00705891"/>
    <w:rsid w:val="007112E6"/>
    <w:rsid w:val="00714FBA"/>
    <w:rsid w:val="00721145"/>
    <w:rsid w:val="007230E7"/>
    <w:rsid w:val="0072705E"/>
    <w:rsid w:val="0072782A"/>
    <w:rsid w:val="00735D6D"/>
    <w:rsid w:val="00745A07"/>
    <w:rsid w:val="00746A32"/>
    <w:rsid w:val="00747847"/>
    <w:rsid w:val="00747BBC"/>
    <w:rsid w:val="00752EEA"/>
    <w:rsid w:val="00753A2D"/>
    <w:rsid w:val="00761363"/>
    <w:rsid w:val="00763C2A"/>
    <w:rsid w:val="00771E21"/>
    <w:rsid w:val="007757CD"/>
    <w:rsid w:val="00776140"/>
    <w:rsid w:val="00776EB9"/>
    <w:rsid w:val="00780D62"/>
    <w:rsid w:val="00781702"/>
    <w:rsid w:val="0078254B"/>
    <w:rsid w:val="00786664"/>
    <w:rsid w:val="0079030F"/>
    <w:rsid w:val="0079362D"/>
    <w:rsid w:val="00794482"/>
    <w:rsid w:val="00795A4C"/>
    <w:rsid w:val="007A2529"/>
    <w:rsid w:val="007A4478"/>
    <w:rsid w:val="007A49C4"/>
    <w:rsid w:val="007B1D24"/>
    <w:rsid w:val="007B2D3C"/>
    <w:rsid w:val="007B36BD"/>
    <w:rsid w:val="007B42B8"/>
    <w:rsid w:val="007B5E30"/>
    <w:rsid w:val="007B6135"/>
    <w:rsid w:val="007B68DB"/>
    <w:rsid w:val="007C56C3"/>
    <w:rsid w:val="007D44B9"/>
    <w:rsid w:val="007D708C"/>
    <w:rsid w:val="007E0BAE"/>
    <w:rsid w:val="007E0D6E"/>
    <w:rsid w:val="007E10FD"/>
    <w:rsid w:val="007E646A"/>
    <w:rsid w:val="007F0B0A"/>
    <w:rsid w:val="007F39C8"/>
    <w:rsid w:val="007F40BA"/>
    <w:rsid w:val="007F4FEC"/>
    <w:rsid w:val="007F79C4"/>
    <w:rsid w:val="00804BC1"/>
    <w:rsid w:val="00804C45"/>
    <w:rsid w:val="0080558C"/>
    <w:rsid w:val="00811676"/>
    <w:rsid w:val="00813362"/>
    <w:rsid w:val="00820785"/>
    <w:rsid w:val="00820D10"/>
    <w:rsid w:val="00820DAD"/>
    <w:rsid w:val="00821D5C"/>
    <w:rsid w:val="0082579C"/>
    <w:rsid w:val="008260B7"/>
    <w:rsid w:val="00834A61"/>
    <w:rsid w:val="00837039"/>
    <w:rsid w:val="00837884"/>
    <w:rsid w:val="00841095"/>
    <w:rsid w:val="00841C15"/>
    <w:rsid w:val="0084354A"/>
    <w:rsid w:val="00843FCD"/>
    <w:rsid w:val="008457E8"/>
    <w:rsid w:val="008458EF"/>
    <w:rsid w:val="00846F05"/>
    <w:rsid w:val="00857063"/>
    <w:rsid w:val="00861534"/>
    <w:rsid w:val="00864859"/>
    <w:rsid w:val="00867643"/>
    <w:rsid w:val="008708C1"/>
    <w:rsid w:val="008725B9"/>
    <w:rsid w:val="00874B2A"/>
    <w:rsid w:val="00874B65"/>
    <w:rsid w:val="00875388"/>
    <w:rsid w:val="00875D62"/>
    <w:rsid w:val="00884DB6"/>
    <w:rsid w:val="00884FC9"/>
    <w:rsid w:val="008953A4"/>
    <w:rsid w:val="00896763"/>
    <w:rsid w:val="008A1A82"/>
    <w:rsid w:val="008A4004"/>
    <w:rsid w:val="008A40FE"/>
    <w:rsid w:val="008A54C0"/>
    <w:rsid w:val="008B2284"/>
    <w:rsid w:val="008B379E"/>
    <w:rsid w:val="008C0055"/>
    <w:rsid w:val="008C0A62"/>
    <w:rsid w:val="008D6AB6"/>
    <w:rsid w:val="008D6DB6"/>
    <w:rsid w:val="008D74A5"/>
    <w:rsid w:val="008E0460"/>
    <w:rsid w:val="008E0F2C"/>
    <w:rsid w:val="008E1B18"/>
    <w:rsid w:val="008E7285"/>
    <w:rsid w:val="008F6208"/>
    <w:rsid w:val="008F6409"/>
    <w:rsid w:val="008F6AB1"/>
    <w:rsid w:val="00901193"/>
    <w:rsid w:val="00903F81"/>
    <w:rsid w:val="00904410"/>
    <w:rsid w:val="00905336"/>
    <w:rsid w:val="00907123"/>
    <w:rsid w:val="00910601"/>
    <w:rsid w:val="00910F9A"/>
    <w:rsid w:val="0091272E"/>
    <w:rsid w:val="00916E61"/>
    <w:rsid w:val="00916FAF"/>
    <w:rsid w:val="00922FA6"/>
    <w:rsid w:val="00923160"/>
    <w:rsid w:val="009243EB"/>
    <w:rsid w:val="009302D2"/>
    <w:rsid w:val="009347E4"/>
    <w:rsid w:val="00935640"/>
    <w:rsid w:val="00937356"/>
    <w:rsid w:val="00941560"/>
    <w:rsid w:val="009426E3"/>
    <w:rsid w:val="00944058"/>
    <w:rsid w:val="00945B9D"/>
    <w:rsid w:val="00945BFE"/>
    <w:rsid w:val="00947561"/>
    <w:rsid w:val="0095053B"/>
    <w:rsid w:val="009517EA"/>
    <w:rsid w:val="00953420"/>
    <w:rsid w:val="0096069F"/>
    <w:rsid w:val="00966F10"/>
    <w:rsid w:val="00967E2F"/>
    <w:rsid w:val="00971912"/>
    <w:rsid w:val="00971BDE"/>
    <w:rsid w:val="009749C4"/>
    <w:rsid w:val="00975032"/>
    <w:rsid w:val="00975B45"/>
    <w:rsid w:val="00976003"/>
    <w:rsid w:val="00980309"/>
    <w:rsid w:val="00982055"/>
    <w:rsid w:val="009934EC"/>
    <w:rsid w:val="00993D59"/>
    <w:rsid w:val="00995E89"/>
    <w:rsid w:val="00997501"/>
    <w:rsid w:val="00997780"/>
    <w:rsid w:val="009A308F"/>
    <w:rsid w:val="009A584D"/>
    <w:rsid w:val="009A6168"/>
    <w:rsid w:val="009A75B8"/>
    <w:rsid w:val="009A7B76"/>
    <w:rsid w:val="009B3BAB"/>
    <w:rsid w:val="009B51B2"/>
    <w:rsid w:val="009B5E2A"/>
    <w:rsid w:val="009B712F"/>
    <w:rsid w:val="009B7370"/>
    <w:rsid w:val="009C16F5"/>
    <w:rsid w:val="009D2AA8"/>
    <w:rsid w:val="009D3DC1"/>
    <w:rsid w:val="009D4511"/>
    <w:rsid w:val="009D708F"/>
    <w:rsid w:val="009D7DA5"/>
    <w:rsid w:val="009E447D"/>
    <w:rsid w:val="009E45E2"/>
    <w:rsid w:val="009E63F0"/>
    <w:rsid w:val="009F0AB5"/>
    <w:rsid w:val="009F1779"/>
    <w:rsid w:val="009F4C0A"/>
    <w:rsid w:val="009F7AA7"/>
    <w:rsid w:val="00A02E56"/>
    <w:rsid w:val="00A038B2"/>
    <w:rsid w:val="00A03EA1"/>
    <w:rsid w:val="00A12386"/>
    <w:rsid w:val="00A13D6F"/>
    <w:rsid w:val="00A14ACD"/>
    <w:rsid w:val="00A14EC3"/>
    <w:rsid w:val="00A1555E"/>
    <w:rsid w:val="00A22832"/>
    <w:rsid w:val="00A23362"/>
    <w:rsid w:val="00A25516"/>
    <w:rsid w:val="00A27523"/>
    <w:rsid w:val="00A302F9"/>
    <w:rsid w:val="00A336F5"/>
    <w:rsid w:val="00A377B1"/>
    <w:rsid w:val="00A4021D"/>
    <w:rsid w:val="00A41125"/>
    <w:rsid w:val="00A46B28"/>
    <w:rsid w:val="00A52E2F"/>
    <w:rsid w:val="00A554DF"/>
    <w:rsid w:val="00A566A7"/>
    <w:rsid w:val="00A6480E"/>
    <w:rsid w:val="00A662D5"/>
    <w:rsid w:val="00A66E75"/>
    <w:rsid w:val="00A67B40"/>
    <w:rsid w:val="00A742CE"/>
    <w:rsid w:val="00A744D6"/>
    <w:rsid w:val="00A74B93"/>
    <w:rsid w:val="00A75C97"/>
    <w:rsid w:val="00A82BBA"/>
    <w:rsid w:val="00A848D6"/>
    <w:rsid w:val="00A84AE2"/>
    <w:rsid w:val="00A8525D"/>
    <w:rsid w:val="00A91E6E"/>
    <w:rsid w:val="00A93410"/>
    <w:rsid w:val="00AA1B4F"/>
    <w:rsid w:val="00AA274C"/>
    <w:rsid w:val="00AB3AA0"/>
    <w:rsid w:val="00AB4966"/>
    <w:rsid w:val="00AB5F23"/>
    <w:rsid w:val="00AE0944"/>
    <w:rsid w:val="00AE2D39"/>
    <w:rsid w:val="00AE2DF0"/>
    <w:rsid w:val="00AE360D"/>
    <w:rsid w:val="00AE4318"/>
    <w:rsid w:val="00AE44C8"/>
    <w:rsid w:val="00AE4C75"/>
    <w:rsid w:val="00AF4C2A"/>
    <w:rsid w:val="00B020AE"/>
    <w:rsid w:val="00B02386"/>
    <w:rsid w:val="00B02AC7"/>
    <w:rsid w:val="00B03481"/>
    <w:rsid w:val="00B04512"/>
    <w:rsid w:val="00B04A71"/>
    <w:rsid w:val="00B06C1B"/>
    <w:rsid w:val="00B07953"/>
    <w:rsid w:val="00B07BAF"/>
    <w:rsid w:val="00B1018E"/>
    <w:rsid w:val="00B1232B"/>
    <w:rsid w:val="00B14AE2"/>
    <w:rsid w:val="00B15095"/>
    <w:rsid w:val="00B15C7D"/>
    <w:rsid w:val="00B22629"/>
    <w:rsid w:val="00B26415"/>
    <w:rsid w:val="00B31B1D"/>
    <w:rsid w:val="00B32477"/>
    <w:rsid w:val="00B32806"/>
    <w:rsid w:val="00B40778"/>
    <w:rsid w:val="00B4247A"/>
    <w:rsid w:val="00B4602C"/>
    <w:rsid w:val="00B46C45"/>
    <w:rsid w:val="00B472D4"/>
    <w:rsid w:val="00B5074A"/>
    <w:rsid w:val="00B54EE2"/>
    <w:rsid w:val="00B57C6A"/>
    <w:rsid w:val="00B60309"/>
    <w:rsid w:val="00B60C33"/>
    <w:rsid w:val="00B65A77"/>
    <w:rsid w:val="00B73057"/>
    <w:rsid w:val="00B740F7"/>
    <w:rsid w:val="00B77C3C"/>
    <w:rsid w:val="00B80412"/>
    <w:rsid w:val="00B90F32"/>
    <w:rsid w:val="00B951C0"/>
    <w:rsid w:val="00B96DA5"/>
    <w:rsid w:val="00B97E6F"/>
    <w:rsid w:val="00BA3022"/>
    <w:rsid w:val="00BA3B23"/>
    <w:rsid w:val="00BA64C4"/>
    <w:rsid w:val="00BA65DF"/>
    <w:rsid w:val="00BA7DD1"/>
    <w:rsid w:val="00BB1E97"/>
    <w:rsid w:val="00BB325E"/>
    <w:rsid w:val="00BB36BD"/>
    <w:rsid w:val="00BB48CA"/>
    <w:rsid w:val="00BB7831"/>
    <w:rsid w:val="00BB7D9D"/>
    <w:rsid w:val="00BC094D"/>
    <w:rsid w:val="00BC1352"/>
    <w:rsid w:val="00BC3EBA"/>
    <w:rsid w:val="00BC440D"/>
    <w:rsid w:val="00BC58E7"/>
    <w:rsid w:val="00BC5AD6"/>
    <w:rsid w:val="00BC603B"/>
    <w:rsid w:val="00BD0122"/>
    <w:rsid w:val="00BE0C36"/>
    <w:rsid w:val="00BE2CA4"/>
    <w:rsid w:val="00BE2DF4"/>
    <w:rsid w:val="00C0133D"/>
    <w:rsid w:val="00C053A4"/>
    <w:rsid w:val="00C06546"/>
    <w:rsid w:val="00C06842"/>
    <w:rsid w:val="00C108D0"/>
    <w:rsid w:val="00C134BF"/>
    <w:rsid w:val="00C15988"/>
    <w:rsid w:val="00C17D65"/>
    <w:rsid w:val="00C26D6D"/>
    <w:rsid w:val="00C30941"/>
    <w:rsid w:val="00C32744"/>
    <w:rsid w:val="00C40CD6"/>
    <w:rsid w:val="00C41973"/>
    <w:rsid w:val="00C455FF"/>
    <w:rsid w:val="00C5327E"/>
    <w:rsid w:val="00C5426F"/>
    <w:rsid w:val="00C617CC"/>
    <w:rsid w:val="00C624AC"/>
    <w:rsid w:val="00C6418B"/>
    <w:rsid w:val="00C70D60"/>
    <w:rsid w:val="00C71249"/>
    <w:rsid w:val="00C73C2E"/>
    <w:rsid w:val="00C7648E"/>
    <w:rsid w:val="00C82471"/>
    <w:rsid w:val="00C826A5"/>
    <w:rsid w:val="00C85FF6"/>
    <w:rsid w:val="00C87A95"/>
    <w:rsid w:val="00C91AD0"/>
    <w:rsid w:val="00C9240D"/>
    <w:rsid w:val="00C94605"/>
    <w:rsid w:val="00C956EE"/>
    <w:rsid w:val="00CA3D39"/>
    <w:rsid w:val="00CA3E70"/>
    <w:rsid w:val="00CA4998"/>
    <w:rsid w:val="00CA4B69"/>
    <w:rsid w:val="00CB147E"/>
    <w:rsid w:val="00CB3F90"/>
    <w:rsid w:val="00CB52C6"/>
    <w:rsid w:val="00CB7764"/>
    <w:rsid w:val="00CC0D68"/>
    <w:rsid w:val="00CC7151"/>
    <w:rsid w:val="00CC767D"/>
    <w:rsid w:val="00CD1841"/>
    <w:rsid w:val="00CD2289"/>
    <w:rsid w:val="00CD2E08"/>
    <w:rsid w:val="00CD50B9"/>
    <w:rsid w:val="00CE2E85"/>
    <w:rsid w:val="00CE7735"/>
    <w:rsid w:val="00CF37F2"/>
    <w:rsid w:val="00CF38BE"/>
    <w:rsid w:val="00CF4CD1"/>
    <w:rsid w:val="00CF4E59"/>
    <w:rsid w:val="00CF4E7F"/>
    <w:rsid w:val="00D01F8A"/>
    <w:rsid w:val="00D05FEA"/>
    <w:rsid w:val="00D219C3"/>
    <w:rsid w:val="00D23FE9"/>
    <w:rsid w:val="00D24CCD"/>
    <w:rsid w:val="00D27663"/>
    <w:rsid w:val="00D330E8"/>
    <w:rsid w:val="00D3344F"/>
    <w:rsid w:val="00D34034"/>
    <w:rsid w:val="00D364AF"/>
    <w:rsid w:val="00D36FD1"/>
    <w:rsid w:val="00D4021E"/>
    <w:rsid w:val="00D454B5"/>
    <w:rsid w:val="00D505D6"/>
    <w:rsid w:val="00D50C17"/>
    <w:rsid w:val="00D5457F"/>
    <w:rsid w:val="00D54AC3"/>
    <w:rsid w:val="00D567BC"/>
    <w:rsid w:val="00D60B4E"/>
    <w:rsid w:val="00D615FB"/>
    <w:rsid w:val="00D65520"/>
    <w:rsid w:val="00D7322D"/>
    <w:rsid w:val="00D73CE3"/>
    <w:rsid w:val="00D76C62"/>
    <w:rsid w:val="00D812E3"/>
    <w:rsid w:val="00D87E5F"/>
    <w:rsid w:val="00D90A91"/>
    <w:rsid w:val="00D90BEE"/>
    <w:rsid w:val="00D91A56"/>
    <w:rsid w:val="00D95DD4"/>
    <w:rsid w:val="00DA0E6A"/>
    <w:rsid w:val="00DA1271"/>
    <w:rsid w:val="00DA1DFC"/>
    <w:rsid w:val="00DA42C7"/>
    <w:rsid w:val="00DA4E6D"/>
    <w:rsid w:val="00DA4F5B"/>
    <w:rsid w:val="00DA620A"/>
    <w:rsid w:val="00DA764B"/>
    <w:rsid w:val="00DB390F"/>
    <w:rsid w:val="00DB79FB"/>
    <w:rsid w:val="00DC0E74"/>
    <w:rsid w:val="00DC221B"/>
    <w:rsid w:val="00DC5154"/>
    <w:rsid w:val="00DE1002"/>
    <w:rsid w:val="00DE2540"/>
    <w:rsid w:val="00DE395D"/>
    <w:rsid w:val="00DF1C9F"/>
    <w:rsid w:val="00DF4460"/>
    <w:rsid w:val="00DF5947"/>
    <w:rsid w:val="00DF5FE4"/>
    <w:rsid w:val="00E014AD"/>
    <w:rsid w:val="00E02354"/>
    <w:rsid w:val="00E03033"/>
    <w:rsid w:val="00E05DAB"/>
    <w:rsid w:val="00E06DA6"/>
    <w:rsid w:val="00E119D6"/>
    <w:rsid w:val="00E1451E"/>
    <w:rsid w:val="00E14B45"/>
    <w:rsid w:val="00E214E8"/>
    <w:rsid w:val="00E21DB4"/>
    <w:rsid w:val="00E22FCF"/>
    <w:rsid w:val="00E269CB"/>
    <w:rsid w:val="00E27C8C"/>
    <w:rsid w:val="00E3106D"/>
    <w:rsid w:val="00E36F0F"/>
    <w:rsid w:val="00E374D0"/>
    <w:rsid w:val="00E42596"/>
    <w:rsid w:val="00E42782"/>
    <w:rsid w:val="00E45C0A"/>
    <w:rsid w:val="00E46DF0"/>
    <w:rsid w:val="00E53341"/>
    <w:rsid w:val="00E5548C"/>
    <w:rsid w:val="00E56644"/>
    <w:rsid w:val="00E56BC0"/>
    <w:rsid w:val="00E6178D"/>
    <w:rsid w:val="00E665FF"/>
    <w:rsid w:val="00E678DA"/>
    <w:rsid w:val="00E729BE"/>
    <w:rsid w:val="00E83155"/>
    <w:rsid w:val="00E85F70"/>
    <w:rsid w:val="00E87620"/>
    <w:rsid w:val="00E87665"/>
    <w:rsid w:val="00E91EF3"/>
    <w:rsid w:val="00E9207E"/>
    <w:rsid w:val="00E9270C"/>
    <w:rsid w:val="00E92AB7"/>
    <w:rsid w:val="00E93FF8"/>
    <w:rsid w:val="00E948AB"/>
    <w:rsid w:val="00E95DF4"/>
    <w:rsid w:val="00EB2E3E"/>
    <w:rsid w:val="00EB4D16"/>
    <w:rsid w:val="00EB7171"/>
    <w:rsid w:val="00EB7384"/>
    <w:rsid w:val="00EC5A93"/>
    <w:rsid w:val="00EC6837"/>
    <w:rsid w:val="00ED1DE5"/>
    <w:rsid w:val="00ED3A11"/>
    <w:rsid w:val="00ED527C"/>
    <w:rsid w:val="00ED5769"/>
    <w:rsid w:val="00ED73DC"/>
    <w:rsid w:val="00EE12E6"/>
    <w:rsid w:val="00EE280D"/>
    <w:rsid w:val="00EE2E8B"/>
    <w:rsid w:val="00EE3F8F"/>
    <w:rsid w:val="00EE59A4"/>
    <w:rsid w:val="00EE6278"/>
    <w:rsid w:val="00EF1466"/>
    <w:rsid w:val="00EF6558"/>
    <w:rsid w:val="00EF6970"/>
    <w:rsid w:val="00F032BF"/>
    <w:rsid w:val="00F06048"/>
    <w:rsid w:val="00F072A4"/>
    <w:rsid w:val="00F0749F"/>
    <w:rsid w:val="00F10D6E"/>
    <w:rsid w:val="00F13014"/>
    <w:rsid w:val="00F13B5B"/>
    <w:rsid w:val="00F177CA"/>
    <w:rsid w:val="00F261A0"/>
    <w:rsid w:val="00F2670E"/>
    <w:rsid w:val="00F27964"/>
    <w:rsid w:val="00F30E1B"/>
    <w:rsid w:val="00F33415"/>
    <w:rsid w:val="00F4039A"/>
    <w:rsid w:val="00F42146"/>
    <w:rsid w:val="00F478AA"/>
    <w:rsid w:val="00F50B23"/>
    <w:rsid w:val="00F531B6"/>
    <w:rsid w:val="00F60C04"/>
    <w:rsid w:val="00F64374"/>
    <w:rsid w:val="00F67DDD"/>
    <w:rsid w:val="00F77D18"/>
    <w:rsid w:val="00F81A1E"/>
    <w:rsid w:val="00F836CF"/>
    <w:rsid w:val="00F84CA6"/>
    <w:rsid w:val="00F872BC"/>
    <w:rsid w:val="00F9064E"/>
    <w:rsid w:val="00F913FA"/>
    <w:rsid w:val="00F93B2E"/>
    <w:rsid w:val="00F94BD4"/>
    <w:rsid w:val="00F9554F"/>
    <w:rsid w:val="00F9781D"/>
    <w:rsid w:val="00FA0155"/>
    <w:rsid w:val="00FA59A7"/>
    <w:rsid w:val="00FA7F20"/>
    <w:rsid w:val="00FB0B64"/>
    <w:rsid w:val="00FB5B1B"/>
    <w:rsid w:val="00FC06C3"/>
    <w:rsid w:val="00FC2097"/>
    <w:rsid w:val="00FC4A62"/>
    <w:rsid w:val="00FC5285"/>
    <w:rsid w:val="00FC56EF"/>
    <w:rsid w:val="00FC6EFE"/>
    <w:rsid w:val="00FC7D61"/>
    <w:rsid w:val="00FD424C"/>
    <w:rsid w:val="00FE04E2"/>
    <w:rsid w:val="00FE572B"/>
    <w:rsid w:val="00FE5CE6"/>
    <w:rsid w:val="00FF0D92"/>
    <w:rsid w:val="00FF2BC9"/>
    <w:rsid w:val="016ADB9B"/>
    <w:rsid w:val="0275363A"/>
    <w:rsid w:val="05CC8B1E"/>
    <w:rsid w:val="08AD7D56"/>
    <w:rsid w:val="099FBEAE"/>
    <w:rsid w:val="09C6AA1F"/>
    <w:rsid w:val="0B8AD58F"/>
    <w:rsid w:val="0CC466FC"/>
    <w:rsid w:val="0FC4BAE6"/>
    <w:rsid w:val="10194FC3"/>
    <w:rsid w:val="10E9F48E"/>
    <w:rsid w:val="1EF4A5EF"/>
    <w:rsid w:val="22FE35EA"/>
    <w:rsid w:val="238AA807"/>
    <w:rsid w:val="29CB38EB"/>
    <w:rsid w:val="2D707697"/>
    <w:rsid w:val="2F05568C"/>
    <w:rsid w:val="2FBBDDA7"/>
    <w:rsid w:val="3B32E281"/>
    <w:rsid w:val="444D5D8B"/>
    <w:rsid w:val="456F1A1F"/>
    <w:rsid w:val="4B99000D"/>
    <w:rsid w:val="522693F2"/>
    <w:rsid w:val="54D479A7"/>
    <w:rsid w:val="570BF3DD"/>
    <w:rsid w:val="6AA4A3A5"/>
    <w:rsid w:val="6E630A1C"/>
    <w:rsid w:val="70456EC4"/>
    <w:rsid w:val="709371FE"/>
    <w:rsid w:val="730DF4CB"/>
    <w:rsid w:val="73DA4406"/>
    <w:rsid w:val="79433DBC"/>
    <w:rsid w:val="799831E6"/>
    <w:rsid w:val="7A2DE439"/>
    <w:rsid w:val="7C1943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941C"/>
  <w15:chartTrackingRefBased/>
  <w15:docId w15:val="{9AD55C23-D76B-4BFA-9841-381F30D6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5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5B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45B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45B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45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5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5B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45B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45BF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4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BFE"/>
    <w:rPr>
      <w:rFonts w:eastAsiaTheme="majorEastAsia" w:cstheme="majorBidi"/>
      <w:color w:val="272727" w:themeColor="text1" w:themeTint="D8"/>
    </w:rPr>
  </w:style>
  <w:style w:type="paragraph" w:styleId="Title">
    <w:name w:val="Title"/>
    <w:basedOn w:val="Normal"/>
    <w:next w:val="Normal"/>
    <w:link w:val="TitleChar"/>
    <w:uiPriority w:val="10"/>
    <w:qFormat/>
    <w:rsid w:val="00945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BFE"/>
    <w:pPr>
      <w:spacing w:before="160"/>
      <w:jc w:val="center"/>
    </w:pPr>
    <w:rPr>
      <w:i/>
      <w:iCs/>
      <w:color w:val="404040" w:themeColor="text1" w:themeTint="BF"/>
    </w:rPr>
  </w:style>
  <w:style w:type="character" w:customStyle="1" w:styleId="QuoteChar">
    <w:name w:val="Quote Char"/>
    <w:basedOn w:val="DefaultParagraphFont"/>
    <w:link w:val="Quote"/>
    <w:uiPriority w:val="29"/>
    <w:rsid w:val="00945BFE"/>
    <w:rPr>
      <w:i/>
      <w:iCs/>
      <w:color w:val="404040" w:themeColor="text1" w:themeTint="BF"/>
    </w:rPr>
  </w:style>
  <w:style w:type="paragraph" w:styleId="ListParagraph">
    <w:name w:val="List Paragraph"/>
    <w:basedOn w:val="Normal"/>
    <w:link w:val="ListParagraphChar"/>
    <w:uiPriority w:val="34"/>
    <w:qFormat/>
    <w:rsid w:val="00945BFE"/>
    <w:pPr>
      <w:ind w:left="720"/>
      <w:contextualSpacing/>
    </w:pPr>
  </w:style>
  <w:style w:type="character" w:styleId="IntenseEmphasis">
    <w:name w:val="Intense Emphasis"/>
    <w:basedOn w:val="DefaultParagraphFont"/>
    <w:uiPriority w:val="21"/>
    <w:qFormat/>
    <w:rsid w:val="00945BFE"/>
    <w:rPr>
      <w:i/>
      <w:iCs/>
      <w:color w:val="2F5496" w:themeColor="accent1" w:themeShade="BF"/>
    </w:rPr>
  </w:style>
  <w:style w:type="paragraph" w:styleId="IntenseQuote">
    <w:name w:val="Intense Quote"/>
    <w:basedOn w:val="Normal"/>
    <w:next w:val="Normal"/>
    <w:link w:val="IntenseQuoteChar"/>
    <w:uiPriority w:val="30"/>
    <w:qFormat/>
    <w:rsid w:val="00945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BFE"/>
    <w:rPr>
      <w:i/>
      <w:iCs/>
      <w:color w:val="2F5496" w:themeColor="accent1" w:themeShade="BF"/>
    </w:rPr>
  </w:style>
  <w:style w:type="character" w:styleId="IntenseReference">
    <w:name w:val="Intense Reference"/>
    <w:basedOn w:val="DefaultParagraphFont"/>
    <w:uiPriority w:val="32"/>
    <w:qFormat/>
    <w:rsid w:val="00945BFE"/>
    <w:rPr>
      <w:b/>
      <w:bCs/>
      <w:smallCaps/>
      <w:color w:val="2F5496" w:themeColor="accent1" w:themeShade="BF"/>
      <w:spacing w:val="5"/>
    </w:rPr>
  </w:style>
  <w:style w:type="paragraph" w:styleId="NormalWeb">
    <w:name w:val="Normal (Web)"/>
    <w:basedOn w:val="Normal"/>
    <w:uiPriority w:val="99"/>
    <w:semiHidden/>
    <w:unhideWhenUsed/>
    <w:rsid w:val="00945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B32477"/>
  </w:style>
  <w:style w:type="paragraph" w:styleId="Header">
    <w:name w:val="header"/>
    <w:basedOn w:val="Normal"/>
    <w:link w:val="HeaderChar"/>
    <w:uiPriority w:val="99"/>
    <w:unhideWhenUsed/>
    <w:rsid w:val="00795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A4C"/>
  </w:style>
  <w:style w:type="paragraph" w:styleId="Footer">
    <w:name w:val="footer"/>
    <w:basedOn w:val="Normal"/>
    <w:link w:val="FooterChar"/>
    <w:uiPriority w:val="99"/>
    <w:unhideWhenUsed/>
    <w:rsid w:val="00795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A4C"/>
  </w:style>
  <w:style w:type="character" w:customStyle="1" w:styleId="anchor-text">
    <w:name w:val="anchor-text"/>
    <w:basedOn w:val="DefaultParagraphFont"/>
    <w:rsid w:val="00F50B23"/>
  </w:style>
  <w:style w:type="character" w:styleId="Hyperlink">
    <w:name w:val="Hyperlink"/>
    <w:basedOn w:val="DefaultParagraphFont"/>
    <w:uiPriority w:val="99"/>
    <w:unhideWhenUsed/>
    <w:rsid w:val="002435C4"/>
    <w:rPr>
      <w:color w:val="0563C1" w:themeColor="hyperlink"/>
      <w:u w:val="single"/>
    </w:rPr>
  </w:style>
  <w:style w:type="character" w:styleId="UnresolvedMention">
    <w:name w:val="Unresolved Mention"/>
    <w:basedOn w:val="DefaultParagraphFont"/>
    <w:uiPriority w:val="99"/>
    <w:semiHidden/>
    <w:unhideWhenUsed/>
    <w:rsid w:val="002435C4"/>
    <w:rPr>
      <w:color w:val="605E5C"/>
      <w:shd w:val="clear" w:color="auto" w:fill="E1DFDD"/>
    </w:rPr>
  </w:style>
  <w:style w:type="paragraph" w:styleId="TOCHeading">
    <w:name w:val="TOC Heading"/>
    <w:basedOn w:val="Heading1"/>
    <w:next w:val="Normal"/>
    <w:uiPriority w:val="39"/>
    <w:unhideWhenUsed/>
    <w:qFormat/>
    <w:rsid w:val="00087CAF"/>
    <w:pPr>
      <w:spacing w:before="240" w:after="0"/>
      <w:outlineLvl w:val="9"/>
    </w:pPr>
    <w:rPr>
      <w:sz w:val="32"/>
      <w:szCs w:val="32"/>
    </w:rPr>
  </w:style>
  <w:style w:type="paragraph" w:styleId="TOC2">
    <w:name w:val="toc 2"/>
    <w:basedOn w:val="Normal"/>
    <w:next w:val="Normal"/>
    <w:autoRedefine/>
    <w:uiPriority w:val="39"/>
    <w:unhideWhenUsed/>
    <w:rsid w:val="00087CAF"/>
    <w:pPr>
      <w:spacing w:after="100"/>
      <w:ind w:left="220"/>
    </w:pPr>
    <w:rPr>
      <w:rFonts w:eastAsiaTheme="minorEastAsia" w:cs="Times New Roman"/>
    </w:rPr>
  </w:style>
  <w:style w:type="paragraph" w:styleId="TOC1">
    <w:name w:val="toc 1"/>
    <w:basedOn w:val="Normal"/>
    <w:next w:val="Normal"/>
    <w:autoRedefine/>
    <w:uiPriority w:val="39"/>
    <w:unhideWhenUsed/>
    <w:rsid w:val="00087CAF"/>
    <w:pPr>
      <w:spacing w:after="100"/>
    </w:pPr>
    <w:rPr>
      <w:rFonts w:eastAsiaTheme="minorEastAsia" w:cs="Times New Roman"/>
    </w:rPr>
  </w:style>
  <w:style w:type="paragraph" w:styleId="TOC3">
    <w:name w:val="toc 3"/>
    <w:basedOn w:val="Normal"/>
    <w:next w:val="Normal"/>
    <w:autoRedefine/>
    <w:uiPriority w:val="39"/>
    <w:unhideWhenUsed/>
    <w:rsid w:val="00087CAF"/>
    <w:pPr>
      <w:spacing w:after="100"/>
      <w:ind w:left="440"/>
    </w:pPr>
    <w:rPr>
      <w:rFonts w:eastAsiaTheme="minorEastAsia" w:cs="Times New Roman"/>
    </w:rPr>
  </w:style>
  <w:style w:type="paragraph" w:styleId="Revision">
    <w:name w:val="Revision"/>
    <w:hidden/>
    <w:uiPriority w:val="99"/>
    <w:semiHidden/>
    <w:rsid w:val="00191CD4"/>
    <w:pPr>
      <w:spacing w:after="0" w:line="240" w:lineRule="auto"/>
    </w:pPr>
  </w:style>
  <w:style w:type="paragraph" w:customStyle="1" w:styleId="ql-indent-2">
    <w:name w:val="ql-indent-2"/>
    <w:basedOn w:val="Normal"/>
    <w:rsid w:val="00714F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4FBA"/>
    <w:rPr>
      <w:i/>
      <w:iCs/>
    </w:rPr>
  </w:style>
  <w:style w:type="character" w:styleId="CommentReference">
    <w:name w:val="annotation reference"/>
    <w:basedOn w:val="DefaultParagraphFont"/>
    <w:uiPriority w:val="99"/>
    <w:semiHidden/>
    <w:unhideWhenUsed/>
    <w:rsid w:val="0040538B"/>
    <w:rPr>
      <w:sz w:val="16"/>
      <w:szCs w:val="16"/>
    </w:rPr>
  </w:style>
  <w:style w:type="paragraph" w:styleId="CommentText">
    <w:name w:val="annotation text"/>
    <w:basedOn w:val="Normal"/>
    <w:link w:val="CommentTextChar"/>
    <w:uiPriority w:val="99"/>
    <w:unhideWhenUsed/>
    <w:rsid w:val="0040538B"/>
    <w:pPr>
      <w:spacing w:line="240" w:lineRule="auto"/>
    </w:pPr>
    <w:rPr>
      <w:sz w:val="20"/>
      <w:szCs w:val="20"/>
    </w:rPr>
  </w:style>
  <w:style w:type="character" w:customStyle="1" w:styleId="CommentTextChar">
    <w:name w:val="Comment Text Char"/>
    <w:basedOn w:val="DefaultParagraphFont"/>
    <w:link w:val="CommentText"/>
    <w:uiPriority w:val="99"/>
    <w:rsid w:val="0040538B"/>
    <w:rPr>
      <w:sz w:val="20"/>
      <w:szCs w:val="20"/>
    </w:rPr>
  </w:style>
  <w:style w:type="paragraph" w:styleId="CommentSubject">
    <w:name w:val="annotation subject"/>
    <w:basedOn w:val="CommentText"/>
    <w:next w:val="CommentText"/>
    <w:link w:val="CommentSubjectChar"/>
    <w:uiPriority w:val="99"/>
    <w:semiHidden/>
    <w:unhideWhenUsed/>
    <w:rsid w:val="0040538B"/>
    <w:rPr>
      <w:b/>
      <w:bCs/>
    </w:rPr>
  </w:style>
  <w:style w:type="character" w:customStyle="1" w:styleId="CommentSubjectChar">
    <w:name w:val="Comment Subject Char"/>
    <w:basedOn w:val="CommentTextChar"/>
    <w:link w:val="CommentSubject"/>
    <w:uiPriority w:val="99"/>
    <w:semiHidden/>
    <w:rsid w:val="0040538B"/>
    <w:rPr>
      <w:b/>
      <w:bCs/>
      <w:sz w:val="20"/>
      <w:szCs w:val="20"/>
    </w:rPr>
  </w:style>
  <w:style w:type="character" w:styleId="FollowedHyperlink">
    <w:name w:val="FollowedHyperlink"/>
    <w:basedOn w:val="DefaultParagraphFont"/>
    <w:uiPriority w:val="99"/>
    <w:semiHidden/>
    <w:unhideWhenUsed/>
    <w:rsid w:val="00BB48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698">
      <w:bodyDiv w:val="1"/>
      <w:marLeft w:val="0"/>
      <w:marRight w:val="0"/>
      <w:marTop w:val="0"/>
      <w:marBottom w:val="0"/>
      <w:divBdr>
        <w:top w:val="none" w:sz="0" w:space="0" w:color="auto"/>
        <w:left w:val="none" w:sz="0" w:space="0" w:color="auto"/>
        <w:bottom w:val="none" w:sz="0" w:space="0" w:color="auto"/>
        <w:right w:val="none" w:sz="0" w:space="0" w:color="auto"/>
      </w:divBdr>
    </w:div>
    <w:div w:id="50425457">
      <w:bodyDiv w:val="1"/>
      <w:marLeft w:val="0"/>
      <w:marRight w:val="0"/>
      <w:marTop w:val="0"/>
      <w:marBottom w:val="0"/>
      <w:divBdr>
        <w:top w:val="none" w:sz="0" w:space="0" w:color="auto"/>
        <w:left w:val="none" w:sz="0" w:space="0" w:color="auto"/>
        <w:bottom w:val="none" w:sz="0" w:space="0" w:color="auto"/>
        <w:right w:val="none" w:sz="0" w:space="0" w:color="auto"/>
      </w:divBdr>
    </w:div>
    <w:div w:id="143279220">
      <w:bodyDiv w:val="1"/>
      <w:marLeft w:val="0"/>
      <w:marRight w:val="0"/>
      <w:marTop w:val="0"/>
      <w:marBottom w:val="0"/>
      <w:divBdr>
        <w:top w:val="none" w:sz="0" w:space="0" w:color="auto"/>
        <w:left w:val="none" w:sz="0" w:space="0" w:color="auto"/>
        <w:bottom w:val="none" w:sz="0" w:space="0" w:color="auto"/>
        <w:right w:val="none" w:sz="0" w:space="0" w:color="auto"/>
      </w:divBdr>
    </w:div>
    <w:div w:id="291637072">
      <w:bodyDiv w:val="1"/>
      <w:marLeft w:val="0"/>
      <w:marRight w:val="0"/>
      <w:marTop w:val="0"/>
      <w:marBottom w:val="0"/>
      <w:divBdr>
        <w:top w:val="none" w:sz="0" w:space="0" w:color="auto"/>
        <w:left w:val="none" w:sz="0" w:space="0" w:color="auto"/>
        <w:bottom w:val="none" w:sz="0" w:space="0" w:color="auto"/>
        <w:right w:val="none" w:sz="0" w:space="0" w:color="auto"/>
      </w:divBdr>
    </w:div>
    <w:div w:id="352194931">
      <w:bodyDiv w:val="1"/>
      <w:marLeft w:val="0"/>
      <w:marRight w:val="0"/>
      <w:marTop w:val="0"/>
      <w:marBottom w:val="0"/>
      <w:divBdr>
        <w:top w:val="none" w:sz="0" w:space="0" w:color="auto"/>
        <w:left w:val="none" w:sz="0" w:space="0" w:color="auto"/>
        <w:bottom w:val="none" w:sz="0" w:space="0" w:color="auto"/>
        <w:right w:val="none" w:sz="0" w:space="0" w:color="auto"/>
      </w:divBdr>
    </w:div>
    <w:div w:id="359478143">
      <w:bodyDiv w:val="1"/>
      <w:marLeft w:val="0"/>
      <w:marRight w:val="0"/>
      <w:marTop w:val="0"/>
      <w:marBottom w:val="0"/>
      <w:divBdr>
        <w:top w:val="none" w:sz="0" w:space="0" w:color="auto"/>
        <w:left w:val="none" w:sz="0" w:space="0" w:color="auto"/>
        <w:bottom w:val="none" w:sz="0" w:space="0" w:color="auto"/>
        <w:right w:val="none" w:sz="0" w:space="0" w:color="auto"/>
      </w:divBdr>
    </w:div>
    <w:div w:id="461002192">
      <w:bodyDiv w:val="1"/>
      <w:marLeft w:val="0"/>
      <w:marRight w:val="0"/>
      <w:marTop w:val="0"/>
      <w:marBottom w:val="0"/>
      <w:divBdr>
        <w:top w:val="none" w:sz="0" w:space="0" w:color="auto"/>
        <w:left w:val="none" w:sz="0" w:space="0" w:color="auto"/>
        <w:bottom w:val="none" w:sz="0" w:space="0" w:color="auto"/>
        <w:right w:val="none" w:sz="0" w:space="0" w:color="auto"/>
      </w:divBdr>
    </w:div>
    <w:div w:id="615142822">
      <w:bodyDiv w:val="1"/>
      <w:marLeft w:val="0"/>
      <w:marRight w:val="0"/>
      <w:marTop w:val="0"/>
      <w:marBottom w:val="0"/>
      <w:divBdr>
        <w:top w:val="none" w:sz="0" w:space="0" w:color="auto"/>
        <w:left w:val="none" w:sz="0" w:space="0" w:color="auto"/>
        <w:bottom w:val="none" w:sz="0" w:space="0" w:color="auto"/>
        <w:right w:val="none" w:sz="0" w:space="0" w:color="auto"/>
      </w:divBdr>
    </w:div>
    <w:div w:id="665091797">
      <w:bodyDiv w:val="1"/>
      <w:marLeft w:val="0"/>
      <w:marRight w:val="0"/>
      <w:marTop w:val="0"/>
      <w:marBottom w:val="0"/>
      <w:divBdr>
        <w:top w:val="none" w:sz="0" w:space="0" w:color="auto"/>
        <w:left w:val="none" w:sz="0" w:space="0" w:color="auto"/>
        <w:bottom w:val="none" w:sz="0" w:space="0" w:color="auto"/>
        <w:right w:val="none" w:sz="0" w:space="0" w:color="auto"/>
      </w:divBdr>
    </w:div>
    <w:div w:id="807555817">
      <w:bodyDiv w:val="1"/>
      <w:marLeft w:val="0"/>
      <w:marRight w:val="0"/>
      <w:marTop w:val="0"/>
      <w:marBottom w:val="0"/>
      <w:divBdr>
        <w:top w:val="none" w:sz="0" w:space="0" w:color="auto"/>
        <w:left w:val="none" w:sz="0" w:space="0" w:color="auto"/>
        <w:bottom w:val="none" w:sz="0" w:space="0" w:color="auto"/>
        <w:right w:val="none" w:sz="0" w:space="0" w:color="auto"/>
      </w:divBdr>
    </w:div>
    <w:div w:id="845830951">
      <w:bodyDiv w:val="1"/>
      <w:marLeft w:val="0"/>
      <w:marRight w:val="0"/>
      <w:marTop w:val="0"/>
      <w:marBottom w:val="0"/>
      <w:divBdr>
        <w:top w:val="none" w:sz="0" w:space="0" w:color="auto"/>
        <w:left w:val="none" w:sz="0" w:space="0" w:color="auto"/>
        <w:bottom w:val="none" w:sz="0" w:space="0" w:color="auto"/>
        <w:right w:val="none" w:sz="0" w:space="0" w:color="auto"/>
      </w:divBdr>
    </w:div>
    <w:div w:id="966472455">
      <w:bodyDiv w:val="1"/>
      <w:marLeft w:val="0"/>
      <w:marRight w:val="0"/>
      <w:marTop w:val="0"/>
      <w:marBottom w:val="0"/>
      <w:divBdr>
        <w:top w:val="none" w:sz="0" w:space="0" w:color="auto"/>
        <w:left w:val="none" w:sz="0" w:space="0" w:color="auto"/>
        <w:bottom w:val="none" w:sz="0" w:space="0" w:color="auto"/>
        <w:right w:val="none" w:sz="0" w:space="0" w:color="auto"/>
      </w:divBdr>
    </w:div>
    <w:div w:id="1026062828">
      <w:bodyDiv w:val="1"/>
      <w:marLeft w:val="0"/>
      <w:marRight w:val="0"/>
      <w:marTop w:val="0"/>
      <w:marBottom w:val="0"/>
      <w:divBdr>
        <w:top w:val="none" w:sz="0" w:space="0" w:color="auto"/>
        <w:left w:val="none" w:sz="0" w:space="0" w:color="auto"/>
        <w:bottom w:val="none" w:sz="0" w:space="0" w:color="auto"/>
        <w:right w:val="none" w:sz="0" w:space="0" w:color="auto"/>
      </w:divBdr>
    </w:div>
    <w:div w:id="1308708388">
      <w:bodyDiv w:val="1"/>
      <w:marLeft w:val="0"/>
      <w:marRight w:val="0"/>
      <w:marTop w:val="0"/>
      <w:marBottom w:val="0"/>
      <w:divBdr>
        <w:top w:val="none" w:sz="0" w:space="0" w:color="auto"/>
        <w:left w:val="none" w:sz="0" w:space="0" w:color="auto"/>
        <w:bottom w:val="none" w:sz="0" w:space="0" w:color="auto"/>
        <w:right w:val="none" w:sz="0" w:space="0" w:color="auto"/>
      </w:divBdr>
    </w:div>
    <w:div w:id="1587418137">
      <w:bodyDiv w:val="1"/>
      <w:marLeft w:val="0"/>
      <w:marRight w:val="0"/>
      <w:marTop w:val="0"/>
      <w:marBottom w:val="0"/>
      <w:divBdr>
        <w:top w:val="none" w:sz="0" w:space="0" w:color="auto"/>
        <w:left w:val="none" w:sz="0" w:space="0" w:color="auto"/>
        <w:bottom w:val="none" w:sz="0" w:space="0" w:color="auto"/>
        <w:right w:val="none" w:sz="0" w:space="0" w:color="auto"/>
      </w:divBdr>
    </w:div>
    <w:div w:id="1626110150">
      <w:bodyDiv w:val="1"/>
      <w:marLeft w:val="0"/>
      <w:marRight w:val="0"/>
      <w:marTop w:val="0"/>
      <w:marBottom w:val="0"/>
      <w:divBdr>
        <w:top w:val="none" w:sz="0" w:space="0" w:color="auto"/>
        <w:left w:val="none" w:sz="0" w:space="0" w:color="auto"/>
        <w:bottom w:val="none" w:sz="0" w:space="0" w:color="auto"/>
        <w:right w:val="none" w:sz="0" w:space="0" w:color="auto"/>
      </w:divBdr>
    </w:div>
    <w:div w:id="1646084862">
      <w:bodyDiv w:val="1"/>
      <w:marLeft w:val="0"/>
      <w:marRight w:val="0"/>
      <w:marTop w:val="0"/>
      <w:marBottom w:val="0"/>
      <w:divBdr>
        <w:top w:val="none" w:sz="0" w:space="0" w:color="auto"/>
        <w:left w:val="none" w:sz="0" w:space="0" w:color="auto"/>
        <w:bottom w:val="none" w:sz="0" w:space="0" w:color="auto"/>
        <w:right w:val="none" w:sz="0" w:space="0" w:color="auto"/>
      </w:divBdr>
    </w:div>
    <w:div w:id="1688827942">
      <w:bodyDiv w:val="1"/>
      <w:marLeft w:val="0"/>
      <w:marRight w:val="0"/>
      <w:marTop w:val="0"/>
      <w:marBottom w:val="0"/>
      <w:divBdr>
        <w:top w:val="none" w:sz="0" w:space="0" w:color="auto"/>
        <w:left w:val="none" w:sz="0" w:space="0" w:color="auto"/>
        <w:bottom w:val="none" w:sz="0" w:space="0" w:color="auto"/>
        <w:right w:val="none" w:sz="0" w:space="0" w:color="auto"/>
      </w:divBdr>
    </w:div>
    <w:div w:id="1783307805">
      <w:bodyDiv w:val="1"/>
      <w:marLeft w:val="0"/>
      <w:marRight w:val="0"/>
      <w:marTop w:val="0"/>
      <w:marBottom w:val="0"/>
      <w:divBdr>
        <w:top w:val="none" w:sz="0" w:space="0" w:color="auto"/>
        <w:left w:val="none" w:sz="0" w:space="0" w:color="auto"/>
        <w:bottom w:val="none" w:sz="0" w:space="0" w:color="auto"/>
        <w:right w:val="none" w:sz="0" w:space="0" w:color="auto"/>
      </w:divBdr>
    </w:div>
    <w:div w:id="1842045519">
      <w:bodyDiv w:val="1"/>
      <w:marLeft w:val="0"/>
      <w:marRight w:val="0"/>
      <w:marTop w:val="0"/>
      <w:marBottom w:val="0"/>
      <w:divBdr>
        <w:top w:val="none" w:sz="0" w:space="0" w:color="auto"/>
        <w:left w:val="none" w:sz="0" w:space="0" w:color="auto"/>
        <w:bottom w:val="none" w:sz="0" w:space="0" w:color="auto"/>
        <w:right w:val="none" w:sz="0" w:space="0" w:color="auto"/>
      </w:divBdr>
    </w:div>
    <w:div w:id="1895047534">
      <w:bodyDiv w:val="1"/>
      <w:marLeft w:val="0"/>
      <w:marRight w:val="0"/>
      <w:marTop w:val="0"/>
      <w:marBottom w:val="0"/>
      <w:divBdr>
        <w:top w:val="none" w:sz="0" w:space="0" w:color="auto"/>
        <w:left w:val="none" w:sz="0" w:space="0" w:color="auto"/>
        <w:bottom w:val="none" w:sz="0" w:space="0" w:color="auto"/>
        <w:right w:val="none" w:sz="0" w:space="0" w:color="auto"/>
      </w:divBdr>
    </w:div>
    <w:div w:id="1904608006">
      <w:bodyDiv w:val="1"/>
      <w:marLeft w:val="0"/>
      <w:marRight w:val="0"/>
      <w:marTop w:val="0"/>
      <w:marBottom w:val="0"/>
      <w:divBdr>
        <w:top w:val="none" w:sz="0" w:space="0" w:color="auto"/>
        <w:left w:val="none" w:sz="0" w:space="0" w:color="auto"/>
        <w:bottom w:val="none" w:sz="0" w:space="0" w:color="auto"/>
        <w:right w:val="none" w:sz="0" w:space="0" w:color="auto"/>
      </w:divBdr>
    </w:div>
    <w:div w:id="2001157256">
      <w:bodyDiv w:val="1"/>
      <w:marLeft w:val="0"/>
      <w:marRight w:val="0"/>
      <w:marTop w:val="0"/>
      <w:marBottom w:val="0"/>
      <w:divBdr>
        <w:top w:val="none" w:sz="0" w:space="0" w:color="auto"/>
        <w:left w:val="none" w:sz="0" w:space="0" w:color="auto"/>
        <w:bottom w:val="none" w:sz="0" w:space="0" w:color="auto"/>
        <w:right w:val="none" w:sz="0" w:space="0" w:color="auto"/>
      </w:divBdr>
    </w:div>
    <w:div w:id="2049986595">
      <w:bodyDiv w:val="1"/>
      <w:marLeft w:val="0"/>
      <w:marRight w:val="0"/>
      <w:marTop w:val="0"/>
      <w:marBottom w:val="0"/>
      <w:divBdr>
        <w:top w:val="none" w:sz="0" w:space="0" w:color="auto"/>
        <w:left w:val="none" w:sz="0" w:space="0" w:color="auto"/>
        <w:bottom w:val="none" w:sz="0" w:space="0" w:color="auto"/>
        <w:right w:val="none" w:sz="0" w:space="0" w:color="auto"/>
      </w:divBdr>
    </w:div>
    <w:div w:id="21452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badske.org/search" TargetMode="External"/><Relationship Id="rId26" Type="http://schemas.openxmlformats.org/officeDocument/2006/relationships/hyperlink" Target="https://gbadske.org/publications/intro" TargetMode="External"/><Relationship Id="rId3" Type="http://schemas.openxmlformats.org/officeDocument/2006/relationships/customXml" Target="../customXml/item3.xml"/><Relationship Id="rId21" Type="http://schemas.openxmlformats.org/officeDocument/2006/relationships/hyperlink" Target="https://semantic-web-journal.net/"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atascience.codata.org/" TargetMode="External"/><Relationship Id="rId25" Type="http://schemas.openxmlformats.org/officeDocument/2006/relationships/hyperlink" Target="https://gbadske.org/docs/Welcom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GBADsInformatics/VisualizerDashboard" TargetMode="External"/><Relationship Id="rId20" Type="http://schemas.openxmlformats.org/officeDocument/2006/relationships/hyperlink" Target="https://gbadske.org/search"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badske.org"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GBADsInformatics/GBADsDataQualityInsights" TargetMode="External"/><Relationship Id="rId23" Type="http://schemas.openxmlformats.org/officeDocument/2006/relationships/hyperlink" Target="https://github.com/GBADsInformatics/Docs" TargetMode="External"/><Relationship Id="rId28" Type="http://schemas.openxmlformats.org/officeDocument/2006/relationships/hyperlink" Target="https://gbadske.org/docs/Data-Governance-Handbook-for-GBADs/intro" TargetMode="External"/><Relationship Id="rId10" Type="http://schemas.openxmlformats.org/officeDocument/2006/relationships/endnotes" Target="endnotes.xml"/><Relationship Id="rId19" Type="http://schemas.openxmlformats.org/officeDocument/2006/relationships/hyperlink" Target="https://github.com/GBADsInformatics/Media/blob/main/TAIL_Alpha_Video_2024-04-16.mp4"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github.com/GBADsInformatics/DevopsWorkflows" TargetMode="External"/><Relationship Id="rId27" Type="http://schemas.openxmlformats.org/officeDocument/2006/relationships/hyperlink" Target="https://www.youtube.com/channel/UCdm3CD5v8YZdHtXbsq5WdWw" TargetMode="External"/><Relationship Id="rId30" Type="http://schemas.openxmlformats.org/officeDocument/2006/relationships/image" Target="media/image2.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35F2B7F644BF469BC6A9548250F713" ma:contentTypeVersion="14" ma:contentTypeDescription="Create a new document." ma:contentTypeScope="" ma:versionID="7b5025d18c7dad32fa1cfb53cae7f717">
  <xsd:schema xmlns:xsd="http://www.w3.org/2001/XMLSchema" xmlns:xs="http://www.w3.org/2001/XMLSchema" xmlns:p="http://schemas.microsoft.com/office/2006/metadata/properties" xmlns:ns2="eedba389-d5df-4c1a-95f6-c43ef2cc3761" xmlns:ns3="d163a7da-4540-4b8d-8703-5f8255c2a493" targetNamespace="http://schemas.microsoft.com/office/2006/metadata/properties" ma:root="true" ma:fieldsID="56606821b6d6f1b6bba20354920dc69a" ns2:_="" ns3:_="">
    <xsd:import namespace="eedba389-d5df-4c1a-95f6-c43ef2cc3761"/>
    <xsd:import namespace="d163a7da-4540-4b8d-8703-5f8255c2a4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dba389-d5df-4c1a-95f6-c43ef2cc3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63a7da-4540-4b8d-8703-5f8255c2a4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163a7da-4540-4b8d-8703-5f8255c2a493">
      <UserInfo>
        <DisplayName>Laure Weber-Vintzel</DisplayName>
        <AccountId>14</AccountId>
        <AccountType/>
      </UserInfo>
      <UserInfo>
        <DisplayName>Emily Tagliaro</DisplayName>
        <AccountId>35</AccountId>
        <AccountType/>
      </UserInfo>
      <UserInfo>
        <DisplayName>Alice Pineau</DisplayName>
        <AccountId>12</AccountId>
        <AccountType/>
      </UserInfo>
    </SharedWithUsers>
  </documentManagement>
</p:properties>
</file>

<file path=customXml/itemProps1.xml><?xml version="1.0" encoding="utf-8"?>
<ds:datastoreItem xmlns:ds="http://schemas.openxmlformats.org/officeDocument/2006/customXml" ds:itemID="{F90C6CCD-8BB6-4224-8D9F-722660D0EED0}">
  <ds:schemaRefs>
    <ds:schemaRef ds:uri="http://schemas.openxmlformats.org/officeDocument/2006/bibliography"/>
  </ds:schemaRefs>
</ds:datastoreItem>
</file>

<file path=customXml/itemProps2.xml><?xml version="1.0" encoding="utf-8"?>
<ds:datastoreItem xmlns:ds="http://schemas.openxmlformats.org/officeDocument/2006/customXml" ds:itemID="{AF303372-6BFB-42FA-B3C4-79806215B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dba389-d5df-4c1a-95f6-c43ef2cc3761"/>
    <ds:schemaRef ds:uri="d163a7da-4540-4b8d-8703-5f8255c2a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A6D6B-AAB0-4876-A68C-844BDAE1BD2A}">
  <ds:schemaRefs>
    <ds:schemaRef ds:uri="http://schemas.microsoft.com/sharepoint/v3/contenttype/forms"/>
  </ds:schemaRefs>
</ds:datastoreItem>
</file>

<file path=customXml/itemProps4.xml><?xml version="1.0" encoding="utf-8"?>
<ds:datastoreItem xmlns:ds="http://schemas.openxmlformats.org/officeDocument/2006/customXml" ds:itemID="{89A30405-8555-4071-90E5-0271530D883E}">
  <ds:schemaRefs>
    <ds:schemaRef ds:uri="http://schemas.microsoft.com/office/2006/metadata/properties"/>
    <ds:schemaRef ds:uri="http://schemas.microsoft.com/office/infopath/2007/PartnerControls"/>
    <ds:schemaRef ds:uri="d163a7da-4540-4b8d-8703-5f8255c2a49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dc:creator>
  <cp:keywords/>
  <dc:description/>
  <cp:lastModifiedBy>Deborah A Stacey</cp:lastModifiedBy>
  <cp:revision>2</cp:revision>
  <dcterms:created xsi:type="dcterms:W3CDTF">2024-04-29T21:33:00Z</dcterms:created>
  <dcterms:modified xsi:type="dcterms:W3CDTF">2024-04-29T21:33:00Z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0x0101001535F2B7F644BF469BC6A9548250F713</vt:lpwstr>
  </property>
</Properties>
</file>