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SimSun" w:hAnsi="SimSun"/>
          <w:b/>
          <w:i w:val="0"/>
          <w:color w:val="1F4E79"/>
          <w:sz w:val="36"/>
          <w:rFonts w:ascii="SimSun" w:hAnsi="SimSun" w:eastAsia="SimSun"/>
        </w:rPr>
        <w:t>第 7 周工作报告：基于异构图表征学习的 AML 候选靶点系统拓扑学验证</w:t>
      </w:r>
    </w:p>
    <w:p>
      <w:pPr>
        <w:spacing w:after="120" w:line="276" w:lineRule="auto"/>
      </w:pPr>
      <w:r>
        <w:rPr>
          <w:rFonts w:ascii="SimSun" w:hAnsi="SimSun"/>
          <w:b w:val="0"/>
          <w:i w:val="0"/>
          <w:sz w:val="22"/>
          <w:rFonts w:ascii="SimSun" w:hAnsi="SimSun" w:eastAsia="SimSun"/>
        </w:rPr>
        <w:t>在完成了第一阶段的“生信筛选与生存风险过滤”以及第二阶段的“跨数据集/跨病种预后验证”后，我们在本周（第 7 周）启动了第三阶段：</w:t>
      </w:r>
      <w:r>
        <w:rPr>
          <w:rFonts w:ascii="SimSun" w:hAnsi="SimSun"/>
          <w:b/>
          <w:i w:val="0"/>
          <w:sz w:val="22"/>
          <w:rFonts w:ascii="SimSun" w:hAnsi="SimSun" w:eastAsia="SimSun"/>
        </w:rPr>
        <w:t>图神经网络验证（Graph Model Validation）</w:t>
      </w:r>
      <w:r>
        <w:rPr>
          <w:rFonts w:ascii="SimSun" w:hAnsi="SimSun"/>
          <w:b w:val="0"/>
          <w:i w:val="0"/>
          <w:sz w:val="22"/>
          <w:rFonts w:ascii="SimSun" w:hAnsi="SimSun" w:eastAsia="SimSun"/>
        </w:rPr>
        <w:t>。</w:t>
      </w:r>
    </w:p>
    <w:p>
      <w:pPr>
        <w:spacing w:after="120" w:line="276" w:lineRule="auto"/>
      </w:pPr>
      <w:r>
        <w:rPr>
          <w:rFonts w:ascii="SimSun" w:hAnsi="SimSun"/>
          <w:b w:val="0"/>
          <w:i w:val="0"/>
          <w:sz w:val="22"/>
          <w:rFonts w:ascii="SimSun" w:hAnsi="SimSun" w:eastAsia="SimSun"/>
        </w:rPr>
        <w:t>我们利用系统生物学与图深度学习（Graph Deep Learning）算法，在全基因组相互作用网络中，对筛选出的 10 个 AML 候选靶点进行了</w:t>
      </w:r>
      <w:r>
        <w:rPr>
          <w:rFonts w:ascii="SimSun" w:hAnsi="SimSun"/>
          <w:b/>
          <w:i w:val="0"/>
          <w:sz w:val="22"/>
          <w:rFonts w:ascii="SimSun" w:hAnsi="SimSun" w:eastAsia="SimSun"/>
        </w:rPr>
        <w:t>拓扑血统认证</w:t>
      </w:r>
      <w:r>
        <w:rPr>
          <w:rFonts w:ascii="SimSun" w:hAnsi="SimSun"/>
          <w:b w:val="0"/>
          <w:i w:val="0"/>
          <w:sz w:val="22"/>
          <w:rFonts w:ascii="SimSun" w:hAnsi="SimSun" w:eastAsia="SimSun"/>
        </w:rPr>
        <w:t>，评估其与临床已验证靶点的网络空间邻近性。</w:t>
      </w:r>
    </w:p>
    <w:p>
      <w:pPr>
        <w:spacing w:after="120" w:line="276" w:lineRule="auto"/>
      </w:pPr>
      <w:r>
        <w:rPr>
          <w:rFonts w:ascii="SimSun" w:hAnsi="SimSun"/>
          <w:b w:val="0"/>
          <w:i w:val="0"/>
          <w:sz w:val="22"/>
          <w:rFonts w:ascii="SimSun" w:hAnsi="SimSun" w:eastAsia="SimSun"/>
        </w:rPr>
        <w:t>---</w:t>
      </w:r>
    </w:p>
    <w:p>
      <w:pPr>
        <w:pStyle w:val="Heading2"/>
        <w:spacing w:before="240" w:after="80"/>
      </w:pPr>
      <w:r>
        <w:rPr>
          <w:rFonts w:ascii="SimSun" w:hAnsi="SimSun"/>
          <w:b/>
          <w:i w:val="0"/>
          <w:color w:val="2E75B6"/>
          <w:sz w:val="28"/>
          <w:rFonts w:ascii="SimSun" w:hAnsi="SimSun" w:eastAsia="SimSun"/>
        </w:rPr>
        <w:t>一、 图模型构建与无监督表征学习方法</w:t>
      </w:r>
    </w:p>
    <w:p>
      <w:pPr>
        <w:spacing w:after="120" w:line="276" w:lineRule="auto"/>
      </w:pPr>
      <w:r>
        <w:rPr>
          <w:rFonts w:ascii="SimSun" w:hAnsi="SimSun"/>
          <w:b w:val="0"/>
          <w:i w:val="0"/>
          <w:sz w:val="22"/>
          <w:rFonts w:ascii="SimSun" w:hAnsi="SimSun" w:eastAsia="SimSun"/>
        </w:rPr>
        <w:t>为了克服单一表达量分析的局限性，我们设计并运行了基于 Python 的异构图嵌入管线：</w:t>
      </w:r>
    </w:p>
    <w:p>
      <w:pPr>
        <w:spacing w:after="120" w:line="276" w:lineRule="auto"/>
      </w:pPr>
      <w:r>
        <w:rPr>
          <w:rFonts w:ascii="SimSun" w:hAnsi="SimSun"/>
          <w:b w:val="0"/>
          <w:i w:val="0"/>
          <w:sz w:val="22"/>
          <w:rFonts w:ascii="SimSun" w:hAnsi="SimSun" w:eastAsia="SimSun"/>
        </w:rPr>
        <w:t xml:space="preserve">1.  </w:t>
      </w:r>
      <w:r>
        <w:rPr>
          <w:rFonts w:ascii="SimSun" w:hAnsi="SimSun"/>
          <w:b/>
          <w:i w:val="0"/>
          <w:sz w:val="22"/>
          <w:rFonts w:ascii="SimSun" w:hAnsi="SimSun" w:eastAsia="SimSun"/>
        </w:rPr>
        <w:t>全局网络构建（STRING + CTD）</w:t>
      </w:r>
      <w:r>
        <w:rPr>
          <w:rFonts w:ascii="SimSun" w:hAnsi="SimSun"/>
          <w:b w:val="0"/>
          <w:i w:val="0"/>
          <w:sz w:val="22"/>
          <w:rFonts w:ascii="SimSun" w:hAnsi="SimSun" w:eastAsia="SimSun"/>
        </w:rPr>
        <w:t>：</w:t>
      </w:r>
    </w:p>
    <w:p>
      <w:pPr>
        <w:pStyle w:val="ListBullet"/>
        <w:spacing w:after="60"/>
        <w:ind w:left="1080"/>
      </w:pPr>
      <w:r>
        <w:rPr>
          <w:rFonts w:ascii="SimSun" w:hAnsi="SimSun"/>
          <w:b/>
          <w:i w:val="0"/>
          <w:sz w:val="22"/>
          <w:rFonts w:ascii="SimSun" w:hAnsi="SimSun" w:eastAsia="SimSun"/>
        </w:rPr>
        <w:t>蛋白质相互作用网络（PPI）</w:t>
      </w:r>
      <w:r>
        <w:rPr>
          <w:rFonts w:ascii="SimSun" w:hAnsi="SimSun"/>
          <w:b w:val="0"/>
          <w:i w:val="0"/>
          <w:sz w:val="22"/>
          <w:rFonts w:ascii="SimSun" w:hAnsi="SimSun" w:eastAsia="SimSun"/>
        </w:rPr>
        <w:t xml:space="preserve">：拉取 </w:t>
      </w:r>
      <w:r>
        <w:rPr>
          <w:rFonts w:ascii="SimSun" w:hAnsi="SimSun"/>
          <w:b/>
          <w:i w:val="0"/>
          <w:sz w:val="22"/>
          <w:rFonts w:ascii="SimSun" w:hAnsi="SimSun" w:eastAsia="SimSun"/>
        </w:rPr>
        <w:t>STRING v12.0</w:t>
      </w:r>
      <w:r>
        <w:rPr>
          <w:rFonts w:ascii="SimSun" w:hAnsi="SimSun"/>
          <w:b w:val="0"/>
          <w:i w:val="0"/>
          <w:sz w:val="22"/>
          <w:rFonts w:ascii="SimSun" w:hAnsi="SimSun" w:eastAsia="SimSun"/>
        </w:rPr>
        <w:t xml:space="preserve"> 人类蛋白质互作数据库，筛选置信度评分 $\ge 700$（高置信度）的相互作用，构建基因-基因背景网络。</w:t>
      </w:r>
    </w:p>
    <w:p>
      <w:pPr>
        <w:pStyle w:val="ListBullet"/>
        <w:spacing w:after="60"/>
        <w:ind w:left="1080"/>
      </w:pPr>
      <w:r>
        <w:rPr>
          <w:rFonts w:ascii="SimSun" w:hAnsi="SimSun"/>
          <w:b/>
          <w:i w:val="0"/>
          <w:sz w:val="22"/>
          <w:rFonts w:ascii="SimSun" w:hAnsi="SimSun" w:eastAsia="SimSun"/>
        </w:rPr>
        <w:t>基因-疾病关联网络（GDA）</w:t>
      </w:r>
      <w:r>
        <w:rPr>
          <w:rFonts w:ascii="SimSun" w:hAnsi="SimSun"/>
          <w:b w:val="0"/>
          <w:i w:val="0"/>
          <w:sz w:val="22"/>
          <w:rFonts w:ascii="SimSun" w:hAnsi="SimSun" w:eastAsia="SimSun"/>
        </w:rPr>
        <w:t xml:space="preserve">：拉取 </w:t>
      </w:r>
      <w:r>
        <w:rPr>
          <w:rFonts w:ascii="SimSun" w:hAnsi="SimSun"/>
          <w:b/>
          <w:i w:val="0"/>
          <w:sz w:val="22"/>
          <w:rFonts w:ascii="SimSun" w:hAnsi="SimSun" w:eastAsia="SimSun"/>
        </w:rPr>
        <w:t>CTD（Comparative Toxicogenomics Database）</w:t>
      </w:r>
      <w:r>
        <w:rPr>
          <w:rFonts w:ascii="SimSun" w:hAnsi="SimSun"/>
          <w:b w:val="0"/>
          <w:i w:val="0"/>
          <w:sz w:val="22"/>
          <w:rFonts w:ascii="SimSun" w:hAnsi="SimSun" w:eastAsia="SimSun"/>
        </w:rPr>
        <w:t xml:space="preserve"> 专家标定数据库，筛选与</w:t>
      </w:r>
      <w:r>
        <w:rPr>
          <w:rFonts w:ascii="SimSun" w:hAnsi="SimSun"/>
          <w:b/>
          <w:i w:val="0"/>
          <w:sz w:val="22"/>
          <w:rFonts w:ascii="SimSun" w:hAnsi="SimSun" w:eastAsia="SimSun"/>
        </w:rPr>
        <w:t>急性髓系白血病（AML）、弥漫大 B 细胞淋巴瘤（DLBCL）和多发性骨髓瘤（MM）</w:t>
      </w:r>
      <w:r>
        <w:rPr>
          <w:rFonts w:ascii="SimSun" w:hAnsi="SimSun"/>
          <w:b w:val="0"/>
          <w:i w:val="0"/>
          <w:sz w:val="22"/>
          <w:rFonts w:ascii="SimSun" w:hAnsi="SimSun" w:eastAsia="SimSun"/>
        </w:rPr>
        <w:t>这三种核心血液瘤相关的关联边，控制推理相似度分数 $\ge 30.0$ 或具有直接文献证据。</w:t>
      </w:r>
    </w:p>
    <w:p>
      <w:pPr>
        <w:pStyle w:val="ListBullet"/>
        <w:spacing w:after="60"/>
        <w:ind w:left="1080"/>
      </w:pPr>
      <w:r>
        <w:rPr>
          <w:rFonts w:ascii="SimSun" w:hAnsi="SimSun"/>
          <w:b/>
          <w:i w:val="0"/>
          <w:sz w:val="22"/>
          <w:rFonts w:ascii="SimSun" w:hAnsi="SimSun" w:eastAsia="SimSun"/>
        </w:rPr>
        <w:t>异构大图规模</w:t>
      </w:r>
      <w:r>
        <w:rPr>
          <w:rFonts w:ascii="SimSun" w:hAnsi="SimSun"/>
          <w:b w:val="0"/>
          <w:i w:val="0"/>
          <w:sz w:val="22"/>
          <w:rFonts w:ascii="SimSun" w:hAnsi="SimSun" w:eastAsia="SimSun"/>
        </w:rPr>
        <w:t xml:space="preserve">：最终构建的全局网络包含 </w:t>
      </w:r>
      <w:r>
        <w:rPr>
          <w:rFonts w:ascii="SimSun" w:hAnsi="SimSun"/>
          <w:b/>
          <w:i w:val="0"/>
          <w:sz w:val="22"/>
          <w:rFonts w:ascii="SimSun" w:hAnsi="SimSun" w:eastAsia="SimSun"/>
        </w:rPr>
        <w:t>16,014 个节点（基因/疾病）</w:t>
      </w:r>
      <w:r>
        <w:rPr>
          <w:rFonts w:ascii="SimSun" w:hAnsi="SimSun"/>
          <w:b w:val="0"/>
          <w:i w:val="0"/>
          <w:sz w:val="22"/>
          <w:rFonts w:ascii="SimSun" w:hAnsi="SimSun" w:eastAsia="SimSun"/>
        </w:rPr>
        <w:t xml:space="preserve"> 和 </w:t>
      </w:r>
      <w:r>
        <w:rPr>
          <w:rFonts w:ascii="SimSun" w:hAnsi="SimSun"/>
          <w:b/>
          <w:i w:val="0"/>
          <w:sz w:val="22"/>
          <w:rFonts w:ascii="SimSun" w:hAnsi="SimSun" w:eastAsia="SimSun"/>
        </w:rPr>
        <w:t>233,709 条边</w:t>
      </w:r>
      <w:r>
        <w:rPr>
          <w:rFonts w:ascii="SimSun" w:hAnsi="SimSun"/>
          <w:b w:val="0"/>
          <w:i w:val="0"/>
          <w:sz w:val="22"/>
          <w:rFonts w:ascii="SimSun" w:hAnsi="SimSun" w:eastAsia="SimSun"/>
        </w:rPr>
        <w:t>。</w:t>
      </w:r>
    </w:p>
    <w:p>
      <w:pPr>
        <w:spacing w:after="120" w:line="276" w:lineRule="auto"/>
      </w:pPr>
      <w:r>
        <w:rPr>
          <w:rFonts w:ascii="SimSun" w:hAnsi="SimSun"/>
          <w:b w:val="0"/>
          <w:i w:val="0"/>
          <w:sz w:val="22"/>
          <w:rFonts w:ascii="SimSun" w:hAnsi="SimSun" w:eastAsia="SimSun"/>
        </w:rPr>
        <w:t xml:space="preserve">2.  </w:t>
      </w:r>
      <w:r>
        <w:rPr>
          <w:rFonts w:ascii="SimSun" w:hAnsi="SimSun"/>
          <w:b/>
          <w:i w:val="0"/>
          <w:sz w:val="22"/>
          <w:rFonts w:ascii="SimSun" w:hAnsi="SimSun" w:eastAsia="SimSun"/>
        </w:rPr>
        <w:t>Node2Vec 节点向量化训练</w:t>
      </w:r>
      <w:r>
        <w:rPr>
          <w:rFonts w:ascii="SimSun" w:hAnsi="SimSun"/>
          <w:b w:val="0"/>
          <w:i w:val="0"/>
          <w:sz w:val="22"/>
          <w:rFonts w:ascii="SimSun" w:hAnsi="SimSun" w:eastAsia="SimSun"/>
        </w:rPr>
        <w:t>：</w:t>
      </w:r>
    </w:p>
    <w:p>
      <w:pPr>
        <w:pStyle w:val="ListBullet"/>
        <w:spacing w:after="60"/>
        <w:ind w:left="1080"/>
      </w:pPr>
      <w:r>
        <w:rPr>
          <w:rFonts w:ascii="SimSun" w:hAnsi="SimSun"/>
          <w:b w:val="0"/>
          <w:i w:val="0"/>
          <w:sz w:val="22"/>
          <w:rFonts w:ascii="SimSun" w:hAnsi="SimSun" w:eastAsia="SimSun"/>
        </w:rPr>
        <w:t>在全局异构图上进行二阶随机游走（设定返回参数 $p=1.0$，移出参数 $q=0.5$），生成深度网络路径特征。</w:t>
      </w:r>
    </w:p>
    <w:p>
      <w:pPr>
        <w:pStyle w:val="ListBullet"/>
        <w:spacing w:after="60"/>
        <w:ind w:left="1080"/>
      </w:pPr>
      <w:r>
        <w:rPr>
          <w:rFonts w:ascii="SimSun" w:hAnsi="SimSun"/>
          <w:b w:val="0"/>
          <w:i w:val="0"/>
          <w:sz w:val="22"/>
          <w:rFonts w:ascii="SimSun" w:hAnsi="SimSun" w:eastAsia="SimSun"/>
        </w:rPr>
        <w:t xml:space="preserve">使用 Word2Vec 算法对游走序列进行学习，为全图的 1.6 万个节点中的每一个节点生成一个包含全局网络拓扑特征的 </w:t>
      </w:r>
      <w:r>
        <w:rPr>
          <w:rFonts w:ascii="SimSun" w:hAnsi="SimSun"/>
          <w:b/>
          <w:i w:val="0"/>
          <w:sz w:val="22"/>
          <w:rFonts w:ascii="SimSun" w:hAnsi="SimSun" w:eastAsia="SimSun"/>
        </w:rPr>
        <w:t>128 维图嵌入向量（Graph Embeddings）</w:t>
      </w:r>
      <w:r>
        <w:rPr>
          <w:rFonts w:ascii="SimSun" w:hAnsi="SimSun"/>
          <w:b w:val="0"/>
          <w:i w:val="0"/>
          <w:sz w:val="22"/>
          <w:rFonts w:ascii="SimSun" w:hAnsi="SimSun" w:eastAsia="SimSun"/>
        </w:rPr>
        <w:t>。</w:t>
      </w:r>
    </w:p>
    <w:p>
      <w:pPr>
        <w:spacing w:after="120" w:line="276" w:lineRule="auto"/>
      </w:pPr>
      <w:r>
        <w:rPr>
          <w:rFonts w:ascii="SimSun" w:hAnsi="SimSun"/>
          <w:b w:val="0"/>
          <w:i w:val="0"/>
          <w:sz w:val="22"/>
          <w:rFonts w:ascii="SimSun" w:hAnsi="SimSun" w:eastAsia="SimSun"/>
        </w:rPr>
        <w:t>---</w:t>
      </w:r>
    </w:p>
    <w:p>
      <w:pPr>
        <w:pStyle w:val="Heading2"/>
        <w:spacing w:before="240" w:after="80"/>
      </w:pPr>
      <w:r>
        <w:rPr>
          <w:rFonts w:ascii="SimSun" w:hAnsi="SimSun"/>
          <w:b/>
          <w:i w:val="0"/>
          <w:color w:val="2E75B6"/>
          <w:sz w:val="28"/>
          <w:rFonts w:ascii="SimSun" w:hAnsi="SimSun" w:eastAsia="SimSun"/>
        </w:rPr>
        <w:t>二、 候选靶点网络临近度计算与重排序结果</w:t>
      </w:r>
    </w:p>
    <w:p>
      <w:pPr>
        <w:spacing w:after="120" w:line="276" w:lineRule="auto"/>
      </w:pPr>
      <w:r>
        <w:rPr>
          <w:rFonts w:ascii="SimSun" w:hAnsi="SimSun"/>
          <w:b w:val="0"/>
          <w:i w:val="0"/>
          <w:sz w:val="22"/>
          <w:rFonts w:ascii="SimSun" w:hAnsi="SimSun" w:eastAsia="SimSun"/>
        </w:rPr>
        <w:t xml:space="preserve">为了验证我们筛选出的 10 个候选靶点是否真正处于白血病原癌网络的功能中心，我们提取了这 10 个候选基因的 128 维空间向量，计算它们与 </w:t>
      </w:r>
      <w:r>
        <w:rPr>
          <w:rFonts w:ascii="SimSun" w:hAnsi="SimSun"/>
          <w:b/>
          <w:i w:val="0"/>
          <w:sz w:val="22"/>
          <w:rFonts w:ascii="SimSun" w:hAnsi="SimSun" w:eastAsia="SimSun"/>
        </w:rPr>
        <w:t>14 个临床已验证 AML 靶点（如 CD33, FLT3, BCL2, CD123 等）的几何质心（Centroid）</w:t>
      </w:r>
      <w:r>
        <w:rPr>
          <w:rFonts w:ascii="SimSun" w:hAnsi="SimSun"/>
          <w:b w:val="0"/>
          <w:i w:val="0"/>
          <w:sz w:val="22"/>
          <w:rFonts w:ascii="SimSun" w:hAnsi="SimSun" w:eastAsia="SimSun"/>
        </w:rPr>
        <w:t xml:space="preserve"> 的</w:t>
      </w:r>
      <w:r>
        <w:rPr>
          <w:rFonts w:ascii="SimSun" w:hAnsi="SimSun"/>
          <w:b/>
          <w:i w:val="0"/>
          <w:sz w:val="22"/>
          <w:rFonts w:ascii="SimSun" w:hAnsi="SimSun" w:eastAsia="SimSun"/>
        </w:rPr>
        <w:t>余弦相似度（Cosine Similarity）</w:t>
      </w:r>
      <w:r>
        <w:rPr>
          <w:rFonts w:ascii="SimSun" w:hAnsi="SimSun"/>
          <w:b w:val="0"/>
          <w:i w:val="0"/>
          <w:sz w:val="22"/>
          <w:rFonts w:ascii="SimSun" w:hAnsi="SimSun" w:eastAsia="SimSun"/>
        </w:rPr>
        <w:t>。</w:t>
      </w:r>
    </w:p>
    <w:p>
      <w:pPr>
        <w:spacing w:after="120" w:line="276" w:lineRule="auto"/>
      </w:pPr>
      <w:r>
        <w:rPr>
          <w:rFonts w:ascii="SimSun" w:hAnsi="SimSun"/>
          <w:b w:val="0"/>
          <w:i w:val="0"/>
          <w:sz w:val="22"/>
          <w:rFonts w:ascii="SimSun" w:hAnsi="SimSun" w:eastAsia="SimSun"/>
        </w:rPr>
        <w:t>相似度越高，表明该候选靶点在全图中的拓扑调控机制与现有成功药靶越相似。重排序结果如下：</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Pr>
          <w:p>
            <w:pPr>
              <w:jc w:val="center"/>
            </w:pPr>
            <w:r/>
            <w:r>
              <w:rPr>
                <w:rFonts w:ascii="SimSun" w:hAnsi="SimSun"/>
                <w:b/>
                <w:i w:val="0"/>
                <w:color w:val="FFFFFF"/>
                <w:sz w:val="21"/>
                <w:rFonts w:ascii="SimSun" w:hAnsi="SimSun" w:eastAsia="SimSun"/>
              </w:rPr>
              <w:t>基因符号 (Gene)</w:t>
            </w:r>
          </w:p>
        </w:tc>
        <w:tc>
          <w:tcPr>
            <w:tcW w:type="dxa" w:w="2340"/>
            <w:shd w:fill="1F4E79"/>
            <w:tcMar>
              <w:top w:w="120" w:type="dxa"/>
              <w:bottom w:w="120" w:type="dxa"/>
              <w:left w:w="150" w:type="dxa"/>
              <w:right w:w="150" w:type="dxa"/>
            </w:tcMar>
          </w:tcPr>
          <w:p>
            <w:pPr>
              <w:jc w:val="center"/>
            </w:pPr>
            <w:r/>
            <w:r>
              <w:rPr>
                <w:rFonts w:ascii="SimSun" w:hAnsi="SimSun"/>
                <w:b/>
                <w:i w:val="0"/>
                <w:color w:val="FFFFFF"/>
                <w:sz w:val="21"/>
                <w:rFonts w:ascii="SimSun" w:hAnsi="SimSun" w:eastAsia="SimSun"/>
              </w:rPr>
              <w:t>余弦相似度 (Cosine Sim)</w:t>
            </w:r>
          </w:p>
        </w:tc>
        <w:tc>
          <w:tcPr>
            <w:tcW w:type="dxa" w:w="2340"/>
            <w:shd w:fill="1F4E79"/>
            <w:tcMar>
              <w:top w:w="120" w:type="dxa"/>
              <w:bottom w:w="120" w:type="dxa"/>
              <w:left w:w="150" w:type="dxa"/>
              <w:right w:w="150" w:type="dxa"/>
            </w:tcMar>
          </w:tcPr>
          <w:p>
            <w:pPr>
              <w:jc w:val="center"/>
            </w:pPr>
            <w:r/>
            <w:r>
              <w:rPr>
                <w:rFonts w:ascii="SimSun" w:hAnsi="SimSun"/>
                <w:b/>
                <w:i w:val="0"/>
                <w:color w:val="FFFFFF"/>
                <w:sz w:val="21"/>
                <w:rFonts w:ascii="SimSun" w:hAnsi="SimSun" w:eastAsia="SimSun"/>
              </w:rPr>
              <w:t>图网络拓扑排名 (Graph Rank)</w:t>
            </w:r>
          </w:p>
        </w:tc>
        <w:tc>
          <w:tcPr>
            <w:tcW w:type="dxa" w:w="2340"/>
            <w:shd w:fill="1F4E79"/>
            <w:tcMar>
              <w:top w:w="120" w:type="dxa"/>
              <w:bottom w:w="120" w:type="dxa"/>
              <w:left w:w="150" w:type="dxa"/>
              <w:right w:w="150" w:type="dxa"/>
            </w:tcMar>
          </w:tcPr>
          <w:p>
            <w:pPr>
              <w:jc w:val="center"/>
            </w:pPr>
            <w:r/>
            <w:r>
              <w:rPr>
                <w:rFonts w:ascii="SimSun" w:hAnsi="SimSun"/>
                <w:b/>
                <w:i w:val="0"/>
                <w:color w:val="FFFFFF"/>
                <w:sz w:val="21"/>
                <w:rFonts w:ascii="SimSun" w:hAnsi="SimSun" w:eastAsia="SimSun"/>
              </w:rPr>
              <w:t>亚细胞定位 (Localization)</w:t>
            </w:r>
          </w:p>
        </w:tc>
      </w:tr>
      <w:tr>
        <w:tc>
          <w:tcPr>
            <w:tcW w:type="dxa" w:w="2340"/>
            <w:shd w:fill="FFFFFF"/>
            <w:tcMar>
              <w:top w:w="100" w:type="dxa"/>
              <w:bottom w:w="100" w:type="dxa"/>
              <w:left w:w="150" w:type="dxa"/>
              <w:right w:w="150" w:type="dxa"/>
            </w:tcMar>
          </w:tcPr>
          <w:p>
            <w:r/>
            <w:r>
              <w:rPr>
                <w:rFonts w:ascii="SimSun" w:hAnsi="SimSun"/>
                <w:b/>
                <w:i w:val="0"/>
                <w:sz w:val="20"/>
                <w:rFonts w:ascii="SimSun" w:hAnsi="SimSun" w:eastAsia="SimSun"/>
              </w:rPr>
              <w:t>`SLC15A3`</w:t>
            </w:r>
          </w:p>
        </w:tc>
        <w:tc>
          <w:tcPr>
            <w:tcW w:type="dxa" w:w="2340"/>
            <w:shd w:fill="FFFFFF"/>
            <w:tcMar>
              <w:top w:w="100" w:type="dxa"/>
              <w:bottom w:w="100" w:type="dxa"/>
              <w:left w:w="150" w:type="dxa"/>
              <w:right w:w="150" w:type="dxa"/>
            </w:tcMar>
          </w:tcPr>
          <w:p>
            <w:r/>
            <w:r>
              <w:rPr>
                <w:rFonts w:ascii="SimSun" w:hAnsi="SimSun"/>
                <w:b/>
                <w:i w:val="0"/>
                <w:sz w:val="20"/>
                <w:rFonts w:ascii="SimSun" w:hAnsi="SimSun" w:eastAsia="SimSun"/>
              </w:rPr>
              <w:t>0.7798</w:t>
            </w:r>
          </w:p>
        </w:tc>
        <w:tc>
          <w:tcPr>
            <w:tcW w:type="dxa" w:w="2340"/>
            <w:shd w:fill="FFFFFF"/>
            <w:tcMar>
              <w:top w:w="100" w:type="dxa"/>
              <w:bottom w:w="100" w:type="dxa"/>
              <w:left w:w="150" w:type="dxa"/>
              <w:right w:w="150" w:type="dxa"/>
            </w:tcMar>
          </w:tcPr>
          <w:p>
            <w:r/>
            <w:r>
              <w:rPr>
                <w:rFonts w:ascii="SimSun" w:hAnsi="SimSun"/>
                <w:b w:val="0"/>
                <w:i w:val="0"/>
                <w:sz w:val="20"/>
                <w:rFonts w:ascii="SimSun" w:hAnsi="SimSun" w:eastAsia="SimSun"/>
              </w:rPr>
              <w:t>1</w:t>
            </w:r>
          </w:p>
        </w:tc>
        <w:tc>
          <w:tcPr>
            <w:tcW w:type="dxa" w:w="2340"/>
            <w:shd w:fill="FFFFFF"/>
            <w:tcMar>
              <w:top w:w="100" w:type="dxa"/>
              <w:bottom w:w="100" w:type="dxa"/>
              <w:left w:w="150" w:type="dxa"/>
              <w:right w:w="150" w:type="dxa"/>
            </w:tcMar>
          </w:tcPr>
          <w:p>
            <w:r/>
            <w:r>
              <w:rPr>
                <w:rFonts w:ascii="SimSun" w:hAnsi="SimSun"/>
                <w:b w:val="0"/>
                <w:i w:val="0"/>
                <w:sz w:val="20"/>
                <w:rFonts w:ascii="SimSun" w:hAnsi="SimSun" w:eastAsia="SimSun"/>
              </w:rPr>
              <w:t>溶酶体膜 / 细胞膜</w:t>
            </w:r>
          </w:p>
        </w:tc>
      </w:tr>
      <w:tr>
        <w:tc>
          <w:tcPr>
            <w:tcW w:type="dxa" w:w="2340"/>
            <w:shd w:fill="F2F2F2"/>
            <w:tcMar>
              <w:top w:w="100" w:type="dxa"/>
              <w:bottom w:w="100" w:type="dxa"/>
              <w:left w:w="150" w:type="dxa"/>
              <w:right w:w="150" w:type="dxa"/>
            </w:tcMar>
          </w:tcPr>
          <w:p>
            <w:r/>
            <w:r>
              <w:rPr>
                <w:rFonts w:ascii="SimSun" w:hAnsi="SimSun"/>
                <w:b/>
                <w:i w:val="0"/>
                <w:sz w:val="20"/>
                <w:rFonts w:ascii="SimSun" w:hAnsi="SimSun" w:eastAsia="SimSun"/>
              </w:rPr>
              <w:t>`EGFL7`</w:t>
            </w:r>
          </w:p>
        </w:tc>
        <w:tc>
          <w:tcPr>
            <w:tcW w:type="dxa" w:w="2340"/>
            <w:shd w:fill="F2F2F2"/>
            <w:tcMar>
              <w:top w:w="100" w:type="dxa"/>
              <w:bottom w:w="100" w:type="dxa"/>
              <w:left w:w="150" w:type="dxa"/>
              <w:right w:w="150" w:type="dxa"/>
            </w:tcMar>
          </w:tcPr>
          <w:p>
            <w:r/>
            <w:r>
              <w:rPr>
                <w:rFonts w:ascii="SimSun" w:hAnsi="SimSun"/>
                <w:b/>
                <w:i w:val="0"/>
                <w:sz w:val="20"/>
                <w:rFonts w:ascii="SimSun" w:hAnsi="SimSun" w:eastAsia="SimSun"/>
              </w:rPr>
              <w:t>0.6198</w:t>
            </w:r>
          </w:p>
        </w:tc>
        <w:tc>
          <w:tcPr>
            <w:tcW w:type="dxa" w:w="2340"/>
            <w:shd w:fill="F2F2F2"/>
            <w:tcMar>
              <w:top w:w="100" w:type="dxa"/>
              <w:bottom w:w="100" w:type="dxa"/>
              <w:left w:w="150" w:type="dxa"/>
              <w:right w:w="150" w:type="dxa"/>
            </w:tcMar>
          </w:tcPr>
          <w:p>
            <w:r/>
            <w:r>
              <w:rPr>
                <w:rFonts w:ascii="SimSun" w:hAnsi="SimSun"/>
                <w:b w:val="0"/>
                <w:i w:val="0"/>
                <w:sz w:val="20"/>
                <w:rFonts w:ascii="SimSun" w:hAnsi="SimSun" w:eastAsia="SimSun"/>
              </w:rPr>
              <w:t>2</w:t>
            </w:r>
          </w:p>
        </w:tc>
        <w:tc>
          <w:tcPr>
            <w:tcW w:type="dxa" w:w="2340"/>
            <w:shd w:fill="F2F2F2"/>
            <w:tcMar>
              <w:top w:w="100" w:type="dxa"/>
              <w:bottom w:w="100" w:type="dxa"/>
              <w:left w:w="150" w:type="dxa"/>
              <w:right w:w="150" w:type="dxa"/>
            </w:tcMar>
          </w:tcPr>
          <w:p>
            <w:r/>
            <w:r>
              <w:rPr>
                <w:rFonts w:ascii="SimSun" w:hAnsi="SimSun"/>
                <w:b w:val="0"/>
                <w:i w:val="0"/>
                <w:sz w:val="20"/>
                <w:rFonts w:ascii="SimSun" w:hAnsi="SimSun" w:eastAsia="SimSun"/>
              </w:rPr>
              <w:t>分泌型 / 细胞外基质</w:t>
            </w:r>
          </w:p>
        </w:tc>
      </w:tr>
      <w:tr>
        <w:tc>
          <w:tcPr>
            <w:tcW w:type="dxa" w:w="2340"/>
            <w:shd w:fill="FFFFFF"/>
            <w:tcMar>
              <w:top w:w="100" w:type="dxa"/>
              <w:bottom w:w="100" w:type="dxa"/>
              <w:left w:w="150" w:type="dxa"/>
              <w:right w:w="150" w:type="dxa"/>
            </w:tcMar>
          </w:tcPr>
          <w:p>
            <w:r/>
            <w:r>
              <w:rPr>
                <w:rFonts w:ascii="SimSun" w:hAnsi="SimSun"/>
                <w:b/>
                <w:i w:val="0"/>
                <w:sz w:val="20"/>
                <w:rFonts w:ascii="SimSun" w:hAnsi="SimSun" w:eastAsia="SimSun"/>
              </w:rPr>
              <w:t>`IL1R2`</w:t>
            </w:r>
          </w:p>
        </w:tc>
        <w:tc>
          <w:tcPr>
            <w:tcW w:type="dxa" w:w="2340"/>
            <w:shd w:fill="FFFFFF"/>
            <w:tcMar>
              <w:top w:w="100" w:type="dxa"/>
              <w:bottom w:w="100" w:type="dxa"/>
              <w:left w:w="150" w:type="dxa"/>
              <w:right w:w="150" w:type="dxa"/>
            </w:tcMar>
          </w:tcPr>
          <w:p>
            <w:r/>
            <w:r>
              <w:rPr>
                <w:rFonts w:ascii="SimSun" w:hAnsi="SimSun"/>
                <w:b/>
                <w:i w:val="0"/>
                <w:sz w:val="20"/>
                <w:rFonts w:ascii="SimSun" w:hAnsi="SimSun" w:eastAsia="SimSun"/>
              </w:rPr>
              <w:t>0.6097</w:t>
            </w:r>
          </w:p>
        </w:tc>
        <w:tc>
          <w:tcPr>
            <w:tcW w:type="dxa" w:w="2340"/>
            <w:shd w:fill="FFFFFF"/>
            <w:tcMar>
              <w:top w:w="100" w:type="dxa"/>
              <w:bottom w:w="100" w:type="dxa"/>
              <w:left w:w="150" w:type="dxa"/>
              <w:right w:w="150" w:type="dxa"/>
            </w:tcMar>
          </w:tcPr>
          <w:p>
            <w:r/>
            <w:r>
              <w:rPr>
                <w:rFonts w:ascii="SimSun" w:hAnsi="SimSun"/>
                <w:b w:val="0"/>
                <w:i w:val="0"/>
                <w:sz w:val="20"/>
                <w:rFonts w:ascii="SimSun" w:hAnsi="SimSun" w:eastAsia="SimSun"/>
              </w:rPr>
              <w:t>3</w:t>
            </w:r>
          </w:p>
        </w:tc>
        <w:tc>
          <w:tcPr>
            <w:tcW w:type="dxa" w:w="2340"/>
            <w:shd w:fill="FFFFFF"/>
            <w:tcMar>
              <w:top w:w="100" w:type="dxa"/>
              <w:bottom w:w="100" w:type="dxa"/>
              <w:left w:w="150" w:type="dxa"/>
              <w:right w:w="150" w:type="dxa"/>
            </w:tcMar>
          </w:tcPr>
          <w:p>
            <w:r/>
            <w:r>
              <w:rPr>
                <w:rFonts w:ascii="SimSun" w:hAnsi="SimSun"/>
                <w:b w:val="0"/>
                <w:i w:val="0"/>
                <w:sz w:val="20"/>
                <w:rFonts w:ascii="SimSun" w:hAnsi="SimSun" w:eastAsia="SimSun"/>
              </w:rPr>
              <w:t>细胞膜 / 分泌型</w:t>
            </w:r>
          </w:p>
        </w:tc>
      </w:tr>
      <w:tr>
        <w:tc>
          <w:tcPr>
            <w:tcW w:type="dxa" w:w="2340"/>
            <w:shd w:fill="F2F2F2"/>
            <w:tcMar>
              <w:top w:w="100" w:type="dxa"/>
              <w:bottom w:w="100" w:type="dxa"/>
              <w:left w:w="150" w:type="dxa"/>
              <w:right w:w="150" w:type="dxa"/>
            </w:tcMar>
          </w:tcPr>
          <w:p>
            <w:r/>
            <w:r>
              <w:rPr>
                <w:rFonts w:ascii="SimSun" w:hAnsi="SimSun"/>
                <w:b/>
                <w:i w:val="0"/>
                <w:sz w:val="20"/>
                <w:rFonts w:ascii="SimSun" w:hAnsi="SimSun" w:eastAsia="SimSun"/>
              </w:rPr>
              <w:t>`CD14`</w:t>
            </w:r>
          </w:p>
        </w:tc>
        <w:tc>
          <w:tcPr>
            <w:tcW w:type="dxa" w:w="2340"/>
            <w:shd w:fill="F2F2F2"/>
            <w:tcMar>
              <w:top w:w="100" w:type="dxa"/>
              <w:bottom w:w="100" w:type="dxa"/>
              <w:left w:w="150" w:type="dxa"/>
              <w:right w:w="150" w:type="dxa"/>
            </w:tcMar>
          </w:tcPr>
          <w:p>
            <w:r/>
            <w:r>
              <w:rPr>
                <w:rFonts w:ascii="SimSun" w:hAnsi="SimSun"/>
                <w:b/>
                <w:i w:val="0"/>
                <w:sz w:val="20"/>
                <w:rFonts w:ascii="SimSun" w:hAnsi="SimSun" w:eastAsia="SimSun"/>
              </w:rPr>
              <w:t>0.5944</w:t>
            </w:r>
          </w:p>
        </w:tc>
        <w:tc>
          <w:tcPr>
            <w:tcW w:type="dxa" w:w="2340"/>
            <w:shd w:fill="F2F2F2"/>
            <w:tcMar>
              <w:top w:w="100" w:type="dxa"/>
              <w:bottom w:w="100" w:type="dxa"/>
              <w:left w:w="150" w:type="dxa"/>
              <w:right w:w="150" w:type="dxa"/>
            </w:tcMar>
          </w:tcPr>
          <w:p>
            <w:r/>
            <w:r>
              <w:rPr>
                <w:rFonts w:ascii="SimSun" w:hAnsi="SimSun"/>
                <w:b w:val="0"/>
                <w:i w:val="0"/>
                <w:sz w:val="20"/>
                <w:rFonts w:ascii="SimSun" w:hAnsi="SimSun" w:eastAsia="SimSun"/>
              </w:rPr>
              <w:t>4</w:t>
            </w:r>
          </w:p>
        </w:tc>
        <w:tc>
          <w:tcPr>
            <w:tcW w:type="dxa" w:w="2340"/>
            <w:shd w:fill="F2F2F2"/>
            <w:tcMar>
              <w:top w:w="100" w:type="dxa"/>
              <w:bottom w:w="100" w:type="dxa"/>
              <w:left w:w="150" w:type="dxa"/>
              <w:right w:w="150" w:type="dxa"/>
            </w:tcMar>
          </w:tcPr>
          <w:p>
            <w:r/>
            <w:r>
              <w:rPr>
                <w:rFonts w:ascii="SimSun" w:hAnsi="SimSun"/>
                <w:b w:val="0"/>
                <w:i w:val="0"/>
                <w:sz w:val="20"/>
                <w:rFonts w:ascii="SimSun" w:hAnsi="SimSun" w:eastAsia="SimSun"/>
              </w:rPr>
              <w:t>细胞膜 / 分泌型</w:t>
            </w:r>
          </w:p>
        </w:tc>
      </w:tr>
      <w:tr>
        <w:tc>
          <w:tcPr>
            <w:tcW w:type="dxa" w:w="2340"/>
            <w:shd w:fill="FFFFFF"/>
            <w:tcMar>
              <w:top w:w="100" w:type="dxa"/>
              <w:bottom w:w="100" w:type="dxa"/>
              <w:left w:w="150" w:type="dxa"/>
              <w:right w:w="150" w:type="dxa"/>
            </w:tcMar>
          </w:tcPr>
          <w:p>
            <w:r/>
            <w:r>
              <w:rPr>
                <w:rFonts w:ascii="SimSun" w:hAnsi="SimSun"/>
                <w:b/>
                <w:i w:val="0"/>
                <w:sz w:val="20"/>
                <w:rFonts w:ascii="SimSun" w:hAnsi="SimSun" w:eastAsia="SimSun"/>
              </w:rPr>
              <w:t>`GZMB`</w:t>
            </w:r>
          </w:p>
        </w:tc>
        <w:tc>
          <w:tcPr>
            <w:tcW w:type="dxa" w:w="2340"/>
            <w:shd w:fill="FFFFFF"/>
            <w:tcMar>
              <w:top w:w="100" w:type="dxa"/>
              <w:bottom w:w="100" w:type="dxa"/>
              <w:left w:w="150" w:type="dxa"/>
              <w:right w:w="150" w:type="dxa"/>
            </w:tcMar>
          </w:tcPr>
          <w:p>
            <w:r/>
            <w:r>
              <w:rPr>
                <w:rFonts w:ascii="SimSun" w:hAnsi="SimSun"/>
                <w:b/>
                <w:i w:val="0"/>
                <w:sz w:val="20"/>
                <w:rFonts w:ascii="SimSun" w:hAnsi="SimSun" w:eastAsia="SimSun"/>
              </w:rPr>
              <w:t>0.5688</w:t>
            </w:r>
          </w:p>
        </w:tc>
        <w:tc>
          <w:tcPr>
            <w:tcW w:type="dxa" w:w="2340"/>
            <w:shd w:fill="FFFFFF"/>
            <w:tcMar>
              <w:top w:w="100" w:type="dxa"/>
              <w:bottom w:w="100" w:type="dxa"/>
              <w:left w:w="150" w:type="dxa"/>
              <w:right w:w="150" w:type="dxa"/>
            </w:tcMar>
          </w:tcPr>
          <w:p>
            <w:r/>
            <w:r>
              <w:rPr>
                <w:rFonts w:ascii="SimSun" w:hAnsi="SimSun"/>
                <w:b w:val="0"/>
                <w:i w:val="0"/>
                <w:sz w:val="20"/>
                <w:rFonts w:ascii="SimSun" w:hAnsi="SimSun" w:eastAsia="SimSun"/>
              </w:rPr>
              <w:t>5</w:t>
            </w:r>
          </w:p>
        </w:tc>
        <w:tc>
          <w:tcPr>
            <w:tcW w:type="dxa" w:w="2340"/>
            <w:shd w:fill="FFFFFF"/>
            <w:tcMar>
              <w:top w:w="100" w:type="dxa"/>
              <w:bottom w:w="100" w:type="dxa"/>
              <w:left w:w="150" w:type="dxa"/>
              <w:right w:w="150" w:type="dxa"/>
            </w:tcMar>
          </w:tcPr>
          <w:p>
            <w:r/>
            <w:r>
              <w:rPr>
                <w:rFonts w:ascii="SimSun" w:hAnsi="SimSun"/>
                <w:b w:val="0"/>
                <w:i w:val="0"/>
                <w:sz w:val="20"/>
                <w:rFonts w:ascii="SimSun" w:hAnsi="SimSun" w:eastAsia="SimSun"/>
              </w:rPr>
              <w:t>分泌型（胞外空间）</w:t>
            </w:r>
          </w:p>
        </w:tc>
      </w:tr>
      <w:tr>
        <w:tc>
          <w:tcPr>
            <w:tcW w:type="dxa" w:w="2340"/>
            <w:shd w:fill="F2F2F2"/>
            <w:tcMar>
              <w:top w:w="100" w:type="dxa"/>
              <w:bottom w:w="100" w:type="dxa"/>
              <w:left w:w="150" w:type="dxa"/>
              <w:right w:w="150" w:type="dxa"/>
            </w:tcMar>
          </w:tcPr>
          <w:p>
            <w:r/>
            <w:r>
              <w:rPr>
                <w:rFonts w:ascii="SimSun" w:hAnsi="SimSun"/>
                <w:b/>
                <w:i w:val="0"/>
                <w:sz w:val="20"/>
                <w:rFonts w:ascii="SimSun" w:hAnsi="SimSun" w:eastAsia="SimSun"/>
              </w:rPr>
              <w:t>`CXCR2`</w:t>
            </w:r>
          </w:p>
        </w:tc>
        <w:tc>
          <w:tcPr>
            <w:tcW w:type="dxa" w:w="2340"/>
            <w:shd w:fill="F2F2F2"/>
            <w:tcMar>
              <w:top w:w="100" w:type="dxa"/>
              <w:bottom w:w="100" w:type="dxa"/>
              <w:left w:w="150" w:type="dxa"/>
              <w:right w:w="150" w:type="dxa"/>
            </w:tcMar>
          </w:tcPr>
          <w:p>
            <w:r/>
            <w:r>
              <w:rPr>
                <w:rFonts w:ascii="SimSun" w:hAnsi="SimSun"/>
                <w:b/>
                <w:i w:val="0"/>
                <w:sz w:val="20"/>
                <w:rFonts w:ascii="SimSun" w:hAnsi="SimSun" w:eastAsia="SimSun"/>
              </w:rPr>
              <w:t>0.5363</w:t>
            </w:r>
          </w:p>
        </w:tc>
        <w:tc>
          <w:tcPr>
            <w:tcW w:type="dxa" w:w="2340"/>
            <w:shd w:fill="F2F2F2"/>
            <w:tcMar>
              <w:top w:w="100" w:type="dxa"/>
              <w:bottom w:w="100" w:type="dxa"/>
              <w:left w:w="150" w:type="dxa"/>
              <w:right w:w="150" w:type="dxa"/>
            </w:tcMar>
          </w:tcPr>
          <w:p>
            <w:r/>
            <w:r>
              <w:rPr>
                <w:rFonts w:ascii="SimSun" w:hAnsi="SimSun"/>
                <w:b w:val="0"/>
                <w:i w:val="0"/>
                <w:sz w:val="20"/>
                <w:rFonts w:ascii="SimSun" w:hAnsi="SimSun" w:eastAsia="SimSun"/>
              </w:rPr>
              <w:t>6</w:t>
            </w:r>
          </w:p>
        </w:tc>
        <w:tc>
          <w:tcPr>
            <w:tcW w:type="dxa" w:w="2340"/>
            <w:shd w:fill="F2F2F2"/>
            <w:tcMar>
              <w:top w:w="100" w:type="dxa"/>
              <w:bottom w:w="100" w:type="dxa"/>
              <w:left w:w="150" w:type="dxa"/>
              <w:right w:w="150" w:type="dxa"/>
            </w:tcMar>
          </w:tcPr>
          <w:p>
            <w:r/>
            <w:r>
              <w:rPr>
                <w:rFonts w:ascii="SimSun" w:hAnsi="SimSun"/>
                <w:b w:val="0"/>
                <w:i w:val="0"/>
                <w:sz w:val="20"/>
                <w:rFonts w:ascii="SimSun" w:hAnsi="SimSun" w:eastAsia="SimSun"/>
              </w:rPr>
              <w:t>细胞膜 (GPCR)</w:t>
            </w:r>
          </w:p>
        </w:tc>
      </w:tr>
      <w:tr>
        <w:tc>
          <w:tcPr>
            <w:tcW w:type="dxa" w:w="2340"/>
            <w:shd w:fill="FFFFFF"/>
            <w:tcMar>
              <w:top w:w="100" w:type="dxa"/>
              <w:bottom w:w="100" w:type="dxa"/>
              <w:left w:w="150" w:type="dxa"/>
              <w:right w:w="150" w:type="dxa"/>
            </w:tcMar>
          </w:tcPr>
          <w:p>
            <w:r/>
            <w:r>
              <w:rPr>
                <w:rFonts w:ascii="SimSun" w:hAnsi="SimSun"/>
                <w:b/>
                <w:i w:val="0"/>
                <w:sz w:val="20"/>
                <w:rFonts w:ascii="SimSun" w:hAnsi="SimSun" w:eastAsia="SimSun"/>
              </w:rPr>
              <w:t>`CXCR1`</w:t>
            </w:r>
          </w:p>
        </w:tc>
        <w:tc>
          <w:tcPr>
            <w:tcW w:type="dxa" w:w="2340"/>
            <w:shd w:fill="FFFFFF"/>
            <w:tcMar>
              <w:top w:w="100" w:type="dxa"/>
              <w:bottom w:w="100" w:type="dxa"/>
              <w:left w:w="150" w:type="dxa"/>
              <w:right w:w="150" w:type="dxa"/>
            </w:tcMar>
          </w:tcPr>
          <w:p>
            <w:r/>
            <w:r>
              <w:rPr>
                <w:rFonts w:ascii="SimSun" w:hAnsi="SimSun"/>
                <w:b/>
                <w:i w:val="0"/>
                <w:sz w:val="20"/>
                <w:rFonts w:ascii="SimSun" w:hAnsi="SimSun" w:eastAsia="SimSun"/>
              </w:rPr>
              <w:t>0.4846</w:t>
            </w:r>
          </w:p>
        </w:tc>
        <w:tc>
          <w:tcPr>
            <w:tcW w:type="dxa" w:w="2340"/>
            <w:shd w:fill="FFFFFF"/>
            <w:tcMar>
              <w:top w:w="100" w:type="dxa"/>
              <w:bottom w:w="100" w:type="dxa"/>
              <w:left w:w="150" w:type="dxa"/>
              <w:right w:w="150" w:type="dxa"/>
            </w:tcMar>
          </w:tcPr>
          <w:p>
            <w:r/>
            <w:r>
              <w:rPr>
                <w:rFonts w:ascii="SimSun" w:hAnsi="SimSun"/>
                <w:b w:val="0"/>
                <w:i w:val="0"/>
                <w:sz w:val="20"/>
                <w:rFonts w:ascii="SimSun" w:hAnsi="SimSun" w:eastAsia="SimSun"/>
              </w:rPr>
              <w:t>7</w:t>
            </w:r>
          </w:p>
        </w:tc>
        <w:tc>
          <w:tcPr>
            <w:tcW w:type="dxa" w:w="2340"/>
            <w:shd w:fill="FFFFFF"/>
            <w:tcMar>
              <w:top w:w="100" w:type="dxa"/>
              <w:bottom w:w="100" w:type="dxa"/>
              <w:left w:w="150" w:type="dxa"/>
              <w:right w:w="150" w:type="dxa"/>
            </w:tcMar>
          </w:tcPr>
          <w:p>
            <w:r/>
            <w:r>
              <w:rPr>
                <w:rFonts w:ascii="SimSun" w:hAnsi="SimSun"/>
                <w:b w:val="0"/>
                <w:i w:val="0"/>
                <w:sz w:val="20"/>
                <w:rFonts w:ascii="SimSun" w:hAnsi="SimSun" w:eastAsia="SimSun"/>
              </w:rPr>
              <w:t>细胞膜 (GPCR)</w:t>
            </w:r>
          </w:p>
        </w:tc>
      </w:tr>
      <w:tr>
        <w:tc>
          <w:tcPr>
            <w:tcW w:type="dxa" w:w="2340"/>
            <w:shd w:fill="F2F2F2"/>
            <w:tcMar>
              <w:top w:w="100" w:type="dxa"/>
              <w:bottom w:w="100" w:type="dxa"/>
              <w:left w:w="150" w:type="dxa"/>
              <w:right w:w="150" w:type="dxa"/>
            </w:tcMar>
          </w:tcPr>
          <w:p>
            <w:r/>
            <w:r>
              <w:rPr>
                <w:rFonts w:ascii="SimSun" w:hAnsi="SimSun"/>
                <w:b/>
                <w:i w:val="0"/>
                <w:sz w:val="20"/>
                <w:rFonts w:ascii="SimSun" w:hAnsi="SimSun" w:eastAsia="SimSun"/>
              </w:rPr>
              <w:t>`CMTM2`</w:t>
            </w:r>
          </w:p>
        </w:tc>
        <w:tc>
          <w:tcPr>
            <w:tcW w:type="dxa" w:w="2340"/>
            <w:shd w:fill="F2F2F2"/>
            <w:tcMar>
              <w:top w:w="100" w:type="dxa"/>
              <w:bottom w:w="100" w:type="dxa"/>
              <w:left w:w="150" w:type="dxa"/>
              <w:right w:w="150" w:type="dxa"/>
            </w:tcMar>
          </w:tcPr>
          <w:p>
            <w:r/>
            <w:r>
              <w:rPr>
                <w:rFonts w:ascii="SimSun" w:hAnsi="SimSun"/>
                <w:b/>
                <w:i w:val="0"/>
                <w:sz w:val="20"/>
                <w:rFonts w:ascii="SimSun" w:hAnsi="SimSun" w:eastAsia="SimSun"/>
              </w:rPr>
              <w:t>0.4244</w:t>
            </w:r>
          </w:p>
        </w:tc>
        <w:tc>
          <w:tcPr>
            <w:tcW w:type="dxa" w:w="2340"/>
            <w:shd w:fill="F2F2F2"/>
            <w:tcMar>
              <w:top w:w="100" w:type="dxa"/>
              <w:bottom w:w="100" w:type="dxa"/>
              <w:left w:w="150" w:type="dxa"/>
              <w:right w:w="150" w:type="dxa"/>
            </w:tcMar>
          </w:tcPr>
          <w:p>
            <w:r/>
            <w:r>
              <w:rPr>
                <w:rFonts w:ascii="SimSun" w:hAnsi="SimSun"/>
                <w:b w:val="0"/>
                <w:i w:val="0"/>
                <w:sz w:val="20"/>
                <w:rFonts w:ascii="SimSun" w:hAnsi="SimSun" w:eastAsia="SimSun"/>
              </w:rPr>
              <w:t>8</w:t>
            </w:r>
          </w:p>
        </w:tc>
        <w:tc>
          <w:tcPr>
            <w:tcW w:type="dxa" w:w="2340"/>
            <w:shd w:fill="F2F2F2"/>
            <w:tcMar>
              <w:top w:w="100" w:type="dxa"/>
              <w:bottom w:w="100" w:type="dxa"/>
              <w:left w:w="150" w:type="dxa"/>
              <w:right w:w="150" w:type="dxa"/>
            </w:tcMar>
          </w:tcPr>
          <w:p>
            <w:r/>
            <w:r>
              <w:rPr>
                <w:rFonts w:ascii="SimSun" w:hAnsi="SimSun"/>
                <w:b w:val="0"/>
                <w:i w:val="0"/>
                <w:sz w:val="20"/>
                <w:rFonts w:ascii="SimSun" w:hAnsi="SimSun" w:eastAsia="SimSun"/>
              </w:rPr>
              <w:t>细胞膜 / 跨膜</w:t>
            </w:r>
          </w:p>
        </w:tc>
      </w:tr>
      <w:tr>
        <w:tc>
          <w:tcPr>
            <w:tcW w:type="dxa" w:w="2340"/>
            <w:shd w:fill="FFFFFF"/>
            <w:tcMar>
              <w:top w:w="100" w:type="dxa"/>
              <w:bottom w:w="100" w:type="dxa"/>
              <w:left w:w="150" w:type="dxa"/>
              <w:right w:w="150" w:type="dxa"/>
            </w:tcMar>
          </w:tcPr>
          <w:p>
            <w:r/>
            <w:r>
              <w:rPr>
                <w:rFonts w:ascii="SimSun" w:hAnsi="SimSun"/>
                <w:b/>
                <w:i w:val="0"/>
                <w:sz w:val="20"/>
                <w:rFonts w:ascii="SimSun" w:hAnsi="SimSun" w:eastAsia="SimSun"/>
              </w:rPr>
              <w:t>`VNN2`</w:t>
            </w:r>
          </w:p>
        </w:tc>
        <w:tc>
          <w:tcPr>
            <w:tcW w:type="dxa" w:w="2340"/>
            <w:shd w:fill="FFFFFF"/>
            <w:tcMar>
              <w:top w:w="100" w:type="dxa"/>
              <w:bottom w:w="100" w:type="dxa"/>
              <w:left w:w="150" w:type="dxa"/>
              <w:right w:w="150" w:type="dxa"/>
            </w:tcMar>
          </w:tcPr>
          <w:p>
            <w:r/>
            <w:r>
              <w:rPr>
                <w:rFonts w:ascii="SimSun" w:hAnsi="SimSun"/>
                <w:b/>
                <w:i w:val="0"/>
                <w:sz w:val="20"/>
                <w:rFonts w:ascii="SimSun" w:hAnsi="SimSun" w:eastAsia="SimSun"/>
              </w:rPr>
              <w:t>0.3625</w:t>
            </w:r>
          </w:p>
        </w:tc>
        <w:tc>
          <w:tcPr>
            <w:tcW w:type="dxa" w:w="2340"/>
            <w:shd w:fill="FFFFFF"/>
            <w:tcMar>
              <w:top w:w="100" w:type="dxa"/>
              <w:bottom w:w="100" w:type="dxa"/>
              <w:left w:w="150" w:type="dxa"/>
              <w:right w:w="150" w:type="dxa"/>
            </w:tcMar>
          </w:tcPr>
          <w:p>
            <w:r/>
            <w:r>
              <w:rPr>
                <w:rFonts w:ascii="SimSun" w:hAnsi="SimSun"/>
                <w:b w:val="0"/>
                <w:i w:val="0"/>
                <w:sz w:val="20"/>
                <w:rFonts w:ascii="SimSun" w:hAnsi="SimSun" w:eastAsia="SimSun"/>
              </w:rPr>
              <w:t>9</w:t>
            </w:r>
          </w:p>
        </w:tc>
        <w:tc>
          <w:tcPr>
            <w:tcW w:type="dxa" w:w="2340"/>
            <w:shd w:fill="FFFFFF"/>
            <w:tcMar>
              <w:top w:w="100" w:type="dxa"/>
              <w:bottom w:w="100" w:type="dxa"/>
              <w:left w:w="150" w:type="dxa"/>
              <w:right w:w="150" w:type="dxa"/>
            </w:tcMar>
          </w:tcPr>
          <w:p>
            <w:r/>
            <w:r>
              <w:rPr>
                <w:rFonts w:ascii="SimSun" w:hAnsi="SimSun"/>
                <w:b w:val="0"/>
                <w:i w:val="0"/>
                <w:sz w:val="20"/>
                <w:rFonts w:ascii="SimSun" w:hAnsi="SimSun" w:eastAsia="SimSun"/>
              </w:rPr>
              <w:t>细胞膜 (GPI锚定)</w:t>
            </w:r>
          </w:p>
        </w:tc>
      </w:tr>
      <w:tr>
        <w:tc>
          <w:tcPr>
            <w:tcW w:type="dxa" w:w="2340"/>
            <w:shd w:fill="F2F2F2"/>
            <w:tcMar>
              <w:top w:w="100" w:type="dxa"/>
              <w:bottom w:w="100" w:type="dxa"/>
              <w:left w:w="150" w:type="dxa"/>
              <w:right w:w="150" w:type="dxa"/>
            </w:tcMar>
          </w:tcPr>
          <w:p>
            <w:r/>
            <w:r>
              <w:rPr>
                <w:rFonts w:ascii="SimSun" w:hAnsi="SimSun"/>
                <w:b/>
                <w:i w:val="0"/>
                <w:sz w:val="20"/>
                <w:rFonts w:ascii="SimSun" w:hAnsi="SimSun" w:eastAsia="SimSun"/>
              </w:rPr>
              <w:t>`FPR2`</w:t>
            </w:r>
          </w:p>
        </w:tc>
        <w:tc>
          <w:tcPr>
            <w:tcW w:type="dxa" w:w="2340"/>
            <w:shd w:fill="F2F2F2"/>
            <w:tcMar>
              <w:top w:w="100" w:type="dxa"/>
              <w:bottom w:w="100" w:type="dxa"/>
              <w:left w:w="150" w:type="dxa"/>
              <w:right w:w="150" w:type="dxa"/>
            </w:tcMar>
          </w:tcPr>
          <w:p>
            <w:r/>
            <w:r>
              <w:rPr>
                <w:rFonts w:ascii="SimSun" w:hAnsi="SimSun"/>
                <w:b/>
                <w:i w:val="0"/>
                <w:sz w:val="20"/>
                <w:rFonts w:ascii="SimSun" w:hAnsi="SimSun" w:eastAsia="SimSun"/>
              </w:rPr>
              <w:t>0.3544</w:t>
            </w:r>
          </w:p>
        </w:tc>
        <w:tc>
          <w:tcPr>
            <w:tcW w:type="dxa" w:w="2340"/>
            <w:shd w:fill="F2F2F2"/>
            <w:tcMar>
              <w:top w:w="100" w:type="dxa"/>
              <w:bottom w:w="100" w:type="dxa"/>
              <w:left w:w="150" w:type="dxa"/>
              <w:right w:w="150" w:type="dxa"/>
            </w:tcMar>
          </w:tcPr>
          <w:p>
            <w:r/>
            <w:r>
              <w:rPr>
                <w:rFonts w:ascii="SimSun" w:hAnsi="SimSun"/>
                <w:b w:val="0"/>
                <w:i w:val="0"/>
                <w:sz w:val="20"/>
                <w:rFonts w:ascii="SimSun" w:hAnsi="SimSun" w:eastAsia="SimSun"/>
              </w:rPr>
              <w:t>10</w:t>
            </w:r>
          </w:p>
        </w:tc>
        <w:tc>
          <w:tcPr>
            <w:tcW w:type="dxa" w:w="2340"/>
            <w:shd w:fill="F2F2F2"/>
            <w:tcMar>
              <w:top w:w="100" w:type="dxa"/>
              <w:bottom w:w="100" w:type="dxa"/>
              <w:left w:w="150" w:type="dxa"/>
              <w:right w:w="150" w:type="dxa"/>
            </w:tcMar>
          </w:tcPr>
          <w:p>
            <w:r/>
            <w:r>
              <w:rPr>
                <w:rFonts w:ascii="SimSun" w:hAnsi="SimSun"/>
                <w:b w:val="0"/>
                <w:i w:val="0"/>
                <w:sz w:val="20"/>
                <w:rFonts w:ascii="SimSun" w:hAnsi="SimSun" w:eastAsia="SimSun"/>
              </w:rPr>
              <w:t>细胞膜 (GPCR)</w:t>
            </w:r>
          </w:p>
        </w:tc>
      </w:tr>
    </w:tbl>
    <w:p>
      <w:pPr>
        <w:spacing w:after="120" w:line="276" w:lineRule="auto"/>
      </w:pPr>
      <w:r>
        <w:rPr>
          <w:rFonts w:ascii="SimSun" w:hAnsi="SimSun"/>
          <w:b w:val="0"/>
          <w:i w:val="0"/>
          <w:sz w:val="22"/>
          <w:rFonts w:ascii="SimSun" w:hAnsi="SimSun" w:eastAsia="SimSun"/>
        </w:rPr>
        <w:t>---</w:t>
      </w:r>
    </w:p>
    <w:p>
      <w:pPr>
        <w:pStyle w:val="Heading2"/>
        <w:spacing w:before="240" w:after="80"/>
      </w:pPr>
      <w:r>
        <w:rPr>
          <w:rFonts w:ascii="SimSun" w:hAnsi="SimSun"/>
          <w:b/>
          <w:i w:val="0"/>
          <w:color w:val="2E75B6"/>
          <w:sz w:val="28"/>
          <w:rFonts w:ascii="SimSun" w:hAnsi="SimSun" w:eastAsia="SimSun"/>
        </w:rPr>
        <w:t>三、 UMAP 二维空间分布图分析</w:t>
      </w:r>
    </w:p>
    <w:p>
      <w:pPr>
        <w:spacing w:after="120" w:line="276" w:lineRule="auto"/>
      </w:pPr>
      <w:r>
        <w:rPr>
          <w:rFonts w:ascii="SimSun" w:hAnsi="SimSun"/>
          <w:b w:val="0"/>
          <w:i w:val="0"/>
          <w:sz w:val="22"/>
          <w:rFonts w:ascii="SimSun" w:hAnsi="SimSun" w:eastAsia="SimSun"/>
        </w:rPr>
        <w:t xml:space="preserve">我们使用 </w:t>
      </w:r>
      <w:r>
        <w:rPr>
          <w:rFonts w:ascii="SimSun" w:hAnsi="SimSun"/>
          <w:b/>
          <w:i w:val="0"/>
          <w:sz w:val="22"/>
          <w:rFonts w:ascii="SimSun" w:hAnsi="SimSun" w:eastAsia="SimSun"/>
        </w:rPr>
        <w:t>UMAP（Uniform Manifold Approximation and Projection）</w:t>
      </w:r>
      <w:r>
        <w:rPr>
          <w:rFonts w:ascii="SimSun" w:hAnsi="SimSun"/>
          <w:b w:val="0"/>
          <w:i w:val="0"/>
          <w:sz w:val="22"/>
          <w:rFonts w:ascii="SimSun" w:hAnsi="SimSun" w:eastAsia="SimSun"/>
        </w:rPr>
        <w:t xml:space="preserve"> 算法，将全基因组所有基因的 128 维拓扑特征降维至 2 维空间进行散点绘制。</w:t>
      </w:r>
    </w:p>
    <w:p>
      <w:pPr>
        <w:spacing w:after="120" w:line="276" w:lineRule="auto"/>
      </w:pPr>
      <w:r>
        <w:rPr>
          <w:rFonts w:ascii="SimSun" w:hAnsi="SimSun"/>
          <w:b w:val="0"/>
          <w:i w:val="0"/>
          <w:sz w:val="22"/>
          <w:rFonts w:ascii="SimSun" w:hAnsi="SimSun" w:eastAsia="SimSun"/>
        </w:rPr>
        <w:t>结果图已保存于项目目录：</w:t>
      </w:r>
      <w:r>
        <w:rPr>
          <w:rFonts w:ascii="SimSun" w:hAnsi="SimSun"/>
          <w:b w:val="0"/>
          <w:i w:val="0"/>
          <w:color w:val="2E75B6"/>
          <w:sz w:val="22"/>
          <w:rFonts w:ascii="SimSun" w:hAnsi="SimSun" w:eastAsia="SimSun"/>
          <w:u w:val="single"/>
        </w:rPr>
        <w:t>umap_embedding_proximity_plot.png</w:t>
      </w:r>
      <w:r>
        <w:rPr>
          <w:rFonts w:ascii="SimSun" w:hAnsi="SimSun"/>
          <w:b w:val="0"/>
          <w:i w:val="0"/>
          <w:sz w:val="22"/>
          <w:rFonts w:ascii="SimSun" w:hAnsi="SimSun" w:eastAsia="SimSun"/>
        </w:rPr>
        <w:t>。</w:t>
      </w:r>
    </w:p>
    <w:p>
      <w:pPr>
        <w:pStyle w:val="Heading3"/>
        <w:spacing w:before="160" w:after="40"/>
      </w:pPr>
      <w:r>
        <w:rPr>
          <w:rFonts w:ascii="SimSun" w:hAnsi="SimSun"/>
          <w:b/>
          <w:i w:val="0"/>
          <w:color w:val="5A5A5A"/>
          <w:sz w:val="24"/>
          <w:rFonts w:ascii="SimSun" w:hAnsi="SimSun" w:eastAsia="SimSun"/>
        </w:rPr>
        <w:t>图形特征分析：</w:t>
      </w:r>
    </w:p>
    <w:p>
      <w:pPr>
        <w:spacing w:after="120" w:line="276" w:lineRule="auto"/>
      </w:pPr>
      <w:r>
        <w:rPr>
          <w:rFonts w:ascii="SimSun" w:hAnsi="SimSun"/>
          <w:b w:val="0"/>
          <w:i w:val="0"/>
          <w:sz w:val="22"/>
          <w:rFonts w:ascii="SimSun" w:hAnsi="SimSun" w:eastAsia="SimSun"/>
        </w:rPr>
        <w:t xml:space="preserve">1.  </w:t>
      </w:r>
      <w:r>
        <w:rPr>
          <w:rFonts w:ascii="SimSun" w:hAnsi="SimSun"/>
          <w:b/>
          <w:i w:val="0"/>
          <w:sz w:val="22"/>
          <w:rFonts w:ascii="SimSun" w:hAnsi="SimSun" w:eastAsia="SimSun"/>
        </w:rPr>
        <w:t>拓扑聚类聚集</w:t>
      </w:r>
      <w:r>
        <w:rPr>
          <w:rFonts w:ascii="SimSun" w:hAnsi="SimSun"/>
          <w:b w:val="0"/>
          <w:i w:val="0"/>
          <w:sz w:val="22"/>
          <w:rFonts w:ascii="SimSun" w:hAnsi="SimSun" w:eastAsia="SimSun"/>
        </w:rPr>
        <w:t>：在图中，14 个已知临床靶点（红星）在全局基因背景（灰色点）中紧密地聚焦在一个局部的“靶点富集区域”内，这证明了血液瘤治疗靶点在生物网络拓扑上具有极强的功能协同和空间聚集性。</w:t>
      </w:r>
    </w:p>
    <w:p>
      <w:pPr>
        <w:spacing w:after="120" w:line="276" w:lineRule="auto"/>
      </w:pPr>
      <w:r>
        <w:rPr>
          <w:rFonts w:ascii="SimSun" w:hAnsi="SimSun"/>
          <w:b w:val="0"/>
          <w:i w:val="0"/>
          <w:sz w:val="22"/>
          <w:rFonts w:ascii="SimSun" w:hAnsi="SimSun" w:eastAsia="SimSun"/>
        </w:rPr>
        <w:t xml:space="preserve">2.  </w:t>
      </w:r>
      <w:r>
        <w:rPr>
          <w:rFonts w:ascii="SimSun" w:hAnsi="SimSun"/>
          <w:b/>
          <w:i w:val="0"/>
          <w:sz w:val="22"/>
          <w:rFonts w:ascii="SimSun" w:hAnsi="SimSun" w:eastAsia="SimSun"/>
        </w:rPr>
        <w:t>候选靶点的定位</w:t>
      </w:r>
      <w:r>
        <w:rPr>
          <w:rFonts w:ascii="SimSun" w:hAnsi="SimSun"/>
          <w:b w:val="0"/>
          <w:i w:val="0"/>
          <w:sz w:val="22"/>
          <w:rFonts w:ascii="SimSun" w:hAnsi="SimSun" w:eastAsia="SimSun"/>
        </w:rPr>
        <w:t>：我们的 10 个候选靶点（蓝色菱形）</w:t>
      </w:r>
      <w:r>
        <w:rPr>
          <w:rFonts w:ascii="SimSun" w:hAnsi="SimSun"/>
          <w:b/>
          <w:i w:val="0"/>
          <w:sz w:val="22"/>
          <w:rFonts w:ascii="SimSun" w:hAnsi="SimSun" w:eastAsia="SimSun"/>
        </w:rPr>
        <w:t>全部精准地落在了已知靶点的富集群内，或环绕在其边缘的活跃朋友圈中</w:t>
      </w:r>
      <w:r>
        <w:rPr>
          <w:rFonts w:ascii="SimSun" w:hAnsi="SimSun"/>
          <w:b w:val="0"/>
          <w:i w:val="0"/>
          <w:sz w:val="22"/>
          <w:rFonts w:ascii="SimSun" w:hAnsi="SimSun" w:eastAsia="SimSun"/>
        </w:rPr>
        <w:t>。</w:t>
      </w:r>
    </w:p>
    <w:p>
      <w:pPr>
        <w:spacing w:after="120" w:line="276" w:lineRule="auto"/>
      </w:pPr>
      <w:r>
        <w:rPr>
          <w:rFonts w:ascii="SimSun" w:hAnsi="SimSun"/>
          <w:b w:val="0"/>
          <w:i w:val="0"/>
          <w:sz w:val="22"/>
          <w:rFonts w:ascii="SimSun" w:hAnsi="SimSun" w:eastAsia="SimSun"/>
        </w:rPr>
        <w:t xml:space="preserve">3.  特别像 </w:t>
      </w:r>
      <w:r>
        <w:rPr>
          <w:rFonts w:ascii="Courier New" w:hAnsi="Courier New"/>
          <w:b w:val="0"/>
          <w:i w:val="0"/>
          <w:color w:val="505050"/>
          <w:sz w:val="20"/>
          <w:rFonts w:ascii="Courier New" w:hAnsi="Courier New" w:eastAsia="Courier New"/>
        </w:rPr>
        <w:t>SLC15A3</w:t>
      </w:r>
      <w:r>
        <w:rPr>
          <w:rFonts w:ascii="SimSun" w:hAnsi="SimSun"/>
          <w:b w:val="0"/>
          <w:i w:val="0"/>
          <w:sz w:val="22"/>
          <w:rFonts w:ascii="SimSun" w:hAnsi="SimSun" w:eastAsia="SimSun"/>
        </w:rPr>
        <w:t>、</w:t>
      </w:r>
      <w:r>
        <w:rPr>
          <w:rFonts w:ascii="Courier New" w:hAnsi="Courier New"/>
          <w:b w:val="0"/>
          <w:i w:val="0"/>
          <w:color w:val="505050"/>
          <w:sz w:val="20"/>
          <w:rFonts w:ascii="Courier New" w:hAnsi="Courier New" w:eastAsia="Courier New"/>
        </w:rPr>
        <w:t>EGFL7</w:t>
      </w:r>
      <w:r>
        <w:rPr>
          <w:rFonts w:ascii="SimSun" w:hAnsi="SimSun"/>
          <w:b w:val="0"/>
          <w:i w:val="0"/>
          <w:sz w:val="22"/>
          <w:rFonts w:ascii="SimSun" w:hAnsi="SimSun" w:eastAsia="SimSun"/>
        </w:rPr>
        <w:t>、</w:t>
      </w:r>
      <w:r>
        <w:rPr>
          <w:rFonts w:ascii="Courier New" w:hAnsi="Courier New"/>
          <w:b w:val="0"/>
          <w:i w:val="0"/>
          <w:color w:val="505050"/>
          <w:sz w:val="20"/>
          <w:rFonts w:ascii="Courier New" w:hAnsi="Courier New" w:eastAsia="Courier New"/>
        </w:rPr>
        <w:t>IL1R2</w:t>
      </w:r>
      <w:r>
        <w:rPr>
          <w:rFonts w:ascii="SimSun" w:hAnsi="SimSun"/>
          <w:b w:val="0"/>
          <w:i w:val="0"/>
          <w:sz w:val="22"/>
          <w:rFonts w:ascii="SimSun" w:hAnsi="SimSun" w:eastAsia="SimSun"/>
        </w:rPr>
        <w:t xml:space="preserve"> 和 </w:t>
      </w:r>
      <w:r>
        <w:rPr>
          <w:rFonts w:ascii="Courier New" w:hAnsi="Courier New"/>
          <w:b w:val="0"/>
          <w:i w:val="0"/>
          <w:color w:val="505050"/>
          <w:sz w:val="20"/>
          <w:rFonts w:ascii="Courier New" w:hAnsi="Courier New" w:eastAsia="Courier New"/>
        </w:rPr>
        <w:t>CD14</w:t>
      </w:r>
      <w:r>
        <w:rPr>
          <w:rFonts w:ascii="SimSun" w:hAnsi="SimSun"/>
          <w:b w:val="0"/>
          <w:i w:val="0"/>
          <w:sz w:val="22"/>
          <w:rFonts w:ascii="SimSun" w:hAnsi="SimSun" w:eastAsia="SimSun"/>
        </w:rPr>
        <w:t>，在空间几何坐标上几乎与已验证靶点完全重合，强有力地证明了它们与临床主流药物靶点具有完全等价的网络生物学调控地位。</w:t>
      </w:r>
    </w:p>
    <w:p>
      <w:pPr>
        <w:spacing w:after="120" w:line="276" w:lineRule="auto"/>
      </w:pPr>
      <w:r>
        <w:rPr>
          <w:rFonts w:ascii="SimSun" w:hAnsi="SimSun"/>
          <w:b w:val="0"/>
          <w:i w:val="0"/>
          <w:sz w:val="22"/>
          <w:rFonts w:ascii="SimSun" w:hAnsi="SimSun" w:eastAsia="SimSun"/>
        </w:rPr>
        <w:t>---</w:t>
      </w:r>
    </w:p>
    <w:p>
      <w:pPr>
        <w:pStyle w:val="Heading2"/>
        <w:spacing w:before="240" w:after="80"/>
      </w:pPr>
      <w:r>
        <w:rPr>
          <w:rFonts w:ascii="SimSun" w:hAnsi="SimSun"/>
          <w:b/>
          <w:i w:val="0"/>
          <w:color w:val="2E75B6"/>
          <w:sz w:val="28"/>
          <w:rFonts w:ascii="SimSun" w:hAnsi="SimSun" w:eastAsia="SimSun"/>
        </w:rPr>
        <w:t>四、 核心重排靶点的生物学与网络机制阐释</w:t>
      </w:r>
    </w:p>
    <w:p>
      <w:pPr>
        <w:spacing w:after="120" w:line="276" w:lineRule="auto"/>
      </w:pPr>
      <w:r>
        <w:rPr>
          <w:rFonts w:ascii="SimSun" w:hAnsi="SimSun"/>
          <w:b w:val="0"/>
          <w:i w:val="0"/>
          <w:sz w:val="22"/>
          <w:rFonts w:ascii="SimSun" w:hAnsi="SimSun" w:eastAsia="SimSun"/>
        </w:rPr>
        <w:t>通过图神经网络的定量评估，我们对前三名靶点与其网络邻近性做出了深度的生物学解释：</w:t>
      </w:r>
    </w:p>
    <w:p>
      <w:pPr>
        <w:spacing w:after="120" w:line="276" w:lineRule="auto"/>
      </w:pPr>
      <w:r>
        <w:rPr>
          <w:rFonts w:ascii="SimSun" w:hAnsi="SimSun"/>
          <w:b w:val="0"/>
          <w:i w:val="0"/>
          <w:sz w:val="22"/>
          <w:rFonts w:ascii="SimSun" w:hAnsi="SimSun" w:eastAsia="SimSun"/>
        </w:rPr>
        <w:t xml:space="preserve">1.  </w:t>
      </w:r>
      <w:r>
        <w:rPr>
          <w:rFonts w:ascii="SimSun" w:hAnsi="SimSun"/>
          <w:b/>
          <w:i w:val="0"/>
          <w:sz w:val="22"/>
          <w:rFonts w:ascii="SimSun" w:hAnsi="SimSun" w:eastAsia="SimSun"/>
        </w:rPr>
        <w:t>`SLC15A3`（排名第一，相似度 0.7798）—— 调控轴心的隐形驱动者</w:t>
      </w:r>
    </w:p>
    <w:p>
      <w:pPr>
        <w:pStyle w:val="ListBullet"/>
        <w:spacing w:after="60"/>
        <w:ind w:left="1080"/>
      </w:pPr>
      <w:r>
        <w:rPr>
          <w:rFonts w:ascii="SimSun" w:hAnsi="SimSun"/>
          <w:b/>
          <w:i w:val="0"/>
          <w:sz w:val="22"/>
          <w:rFonts w:ascii="SimSun" w:hAnsi="SimSun" w:eastAsia="SimSun"/>
        </w:rPr>
        <w:t>网络机制</w:t>
      </w:r>
      <w:r>
        <w:rPr>
          <w:rFonts w:ascii="SimSun" w:hAnsi="SimSun"/>
          <w:b w:val="0"/>
          <w:i w:val="0"/>
          <w:sz w:val="22"/>
          <w:rFonts w:ascii="SimSun" w:hAnsi="SimSun" w:eastAsia="SimSun"/>
        </w:rPr>
        <w:t xml:space="preserve">：它与 </w:t>
      </w:r>
      <w:r>
        <w:rPr>
          <w:rFonts w:ascii="Courier New" w:hAnsi="Courier New"/>
          <w:b w:val="0"/>
          <w:i w:val="0"/>
          <w:color w:val="505050"/>
          <w:sz w:val="20"/>
          <w:rFonts w:ascii="Courier New" w:hAnsi="Courier New" w:eastAsia="Courier New"/>
        </w:rPr>
        <w:t>CD33</w:t>
      </w:r>
      <w:r>
        <w:rPr>
          <w:rFonts w:ascii="SimSun" w:hAnsi="SimSun"/>
          <w:b w:val="0"/>
          <w:i w:val="0"/>
          <w:sz w:val="22"/>
          <w:rFonts w:ascii="SimSun" w:hAnsi="SimSun" w:eastAsia="SimSun"/>
        </w:rPr>
        <w:t xml:space="preserve"> 和 </w:t>
      </w:r>
      <w:r>
        <w:rPr>
          <w:rFonts w:ascii="Courier New" w:hAnsi="Courier New"/>
          <w:b w:val="0"/>
          <w:i w:val="0"/>
          <w:color w:val="505050"/>
          <w:sz w:val="20"/>
          <w:rFonts w:ascii="Courier New" w:hAnsi="Courier New" w:eastAsia="Courier New"/>
        </w:rPr>
        <w:t>FLT3</w:t>
      </w:r>
      <w:r>
        <w:rPr>
          <w:rFonts w:ascii="SimSun" w:hAnsi="SimSun"/>
          <w:b w:val="0"/>
          <w:i w:val="0"/>
          <w:sz w:val="22"/>
          <w:rFonts w:ascii="SimSun" w:hAnsi="SimSun" w:eastAsia="SimSun"/>
        </w:rPr>
        <w:t xml:space="preserve"> 的距离最近。</w:t>
      </w:r>
    </w:p>
    <w:p>
      <w:pPr>
        <w:pStyle w:val="ListBullet"/>
        <w:spacing w:after="60"/>
        <w:ind w:left="1080"/>
      </w:pPr>
      <w:r>
        <w:rPr>
          <w:rFonts w:ascii="SimSun" w:hAnsi="SimSun"/>
          <w:b/>
          <w:i w:val="0"/>
          <w:sz w:val="22"/>
          <w:rFonts w:ascii="SimSun" w:hAnsi="SimSun" w:eastAsia="SimSun"/>
        </w:rPr>
        <w:t>生物学解释</w:t>
      </w:r>
      <w:r>
        <w:rPr>
          <w:rFonts w:ascii="SimSun" w:hAnsi="SimSun"/>
          <w:b w:val="0"/>
          <w:i w:val="0"/>
          <w:sz w:val="22"/>
          <w:rFonts w:ascii="SimSun" w:hAnsi="SimSun" w:eastAsia="SimSun"/>
        </w:rPr>
        <w:t>：</w:t>
      </w:r>
      <w:r>
        <w:rPr>
          <w:rFonts w:ascii="Courier New" w:hAnsi="Courier New"/>
          <w:b w:val="0"/>
          <w:i w:val="0"/>
          <w:color w:val="505050"/>
          <w:sz w:val="20"/>
          <w:rFonts w:ascii="Courier New" w:hAnsi="Courier New" w:eastAsia="Courier New"/>
        </w:rPr>
        <w:t>SLC15A3</w:t>
      </w:r>
      <w:r>
        <w:rPr>
          <w:rFonts w:ascii="SimSun" w:hAnsi="SimSun"/>
          <w:b w:val="0"/>
          <w:i w:val="0"/>
          <w:sz w:val="22"/>
          <w:rFonts w:ascii="SimSun" w:hAnsi="SimSun" w:eastAsia="SimSun"/>
        </w:rPr>
        <w:t xml:space="preserve"> 作为一个溶酶体膜转运体，在髓系细胞中通过与 </w:t>
      </w:r>
      <w:r>
        <w:rPr>
          <w:rFonts w:ascii="Courier New" w:hAnsi="Courier New"/>
          <w:b w:val="0"/>
          <w:i w:val="0"/>
          <w:color w:val="505050"/>
          <w:sz w:val="20"/>
          <w:rFonts w:ascii="Courier New" w:hAnsi="Courier New" w:eastAsia="Courier New"/>
        </w:rPr>
        <w:t>NOD2</w:t>
      </w:r>
      <w:r>
        <w:rPr>
          <w:rFonts w:ascii="SimSun" w:hAnsi="SimSun"/>
          <w:b w:val="0"/>
          <w:i w:val="0"/>
          <w:sz w:val="22"/>
          <w:rFonts w:ascii="SimSun" w:hAnsi="SimSun" w:eastAsia="SimSun"/>
        </w:rPr>
        <w:t xml:space="preserve"> 物理结合并招募 </w:t>
      </w:r>
      <w:r>
        <w:rPr>
          <w:rFonts w:ascii="Courier New" w:hAnsi="Courier New"/>
          <w:b w:val="0"/>
          <w:i w:val="0"/>
          <w:color w:val="505050"/>
          <w:sz w:val="20"/>
          <w:rFonts w:ascii="Courier New" w:hAnsi="Courier New" w:eastAsia="Courier New"/>
        </w:rPr>
        <w:t>RIPK2</w:t>
      </w:r>
      <w:r>
        <w:rPr>
          <w:rFonts w:ascii="SimSun" w:hAnsi="SimSun"/>
          <w:b w:val="0"/>
          <w:i w:val="0"/>
          <w:sz w:val="22"/>
          <w:rFonts w:ascii="SimSun" w:hAnsi="SimSun" w:eastAsia="SimSun"/>
        </w:rPr>
        <w:t xml:space="preserve"> 来启动下方的 </w:t>
      </w:r>
      <w:r>
        <w:rPr>
          <w:rFonts w:ascii="Courier New" w:hAnsi="Courier New"/>
          <w:b w:val="0"/>
          <w:i w:val="0"/>
          <w:color w:val="505050"/>
          <w:sz w:val="20"/>
          <w:rFonts w:ascii="Courier New" w:hAnsi="Courier New" w:eastAsia="Courier New"/>
        </w:rPr>
        <w:t>NF-kB</w:t>
      </w:r>
      <w:r>
        <w:rPr>
          <w:rFonts w:ascii="SimSun" w:hAnsi="SimSun"/>
          <w:b w:val="0"/>
          <w:i w:val="0"/>
          <w:sz w:val="22"/>
          <w:rFonts w:ascii="SimSun" w:hAnsi="SimSun" w:eastAsia="SimSun"/>
        </w:rPr>
        <w:t xml:space="preserve"> 促炎与防凋亡信号轴。由于 </w:t>
      </w:r>
      <w:r>
        <w:rPr>
          <w:rFonts w:ascii="Courier New" w:hAnsi="Courier New"/>
          <w:b w:val="0"/>
          <w:i w:val="0"/>
          <w:color w:val="505050"/>
          <w:sz w:val="20"/>
          <w:rFonts w:ascii="Courier New" w:hAnsi="Courier New" w:eastAsia="Courier New"/>
        </w:rPr>
        <w:t>FLT3</w:t>
      </w:r>
      <w:r>
        <w:rPr>
          <w:rFonts w:ascii="SimSun" w:hAnsi="SimSun"/>
          <w:b w:val="0"/>
          <w:i w:val="0"/>
          <w:sz w:val="22"/>
          <w:rFonts w:ascii="SimSun" w:hAnsi="SimSun" w:eastAsia="SimSun"/>
        </w:rPr>
        <w:t xml:space="preserve"> 和 </w:t>
      </w:r>
      <w:r>
        <w:rPr>
          <w:rFonts w:ascii="Courier New" w:hAnsi="Courier New"/>
          <w:b w:val="0"/>
          <w:i w:val="0"/>
          <w:color w:val="505050"/>
          <w:sz w:val="20"/>
          <w:rFonts w:ascii="Courier New" w:hAnsi="Courier New" w:eastAsia="Courier New"/>
        </w:rPr>
        <w:t>CD33</w:t>
      </w:r>
      <w:r>
        <w:rPr>
          <w:rFonts w:ascii="SimSun" w:hAnsi="SimSun"/>
          <w:b w:val="0"/>
          <w:i w:val="0"/>
          <w:sz w:val="22"/>
          <w:rFonts w:ascii="SimSun" w:hAnsi="SimSun" w:eastAsia="SimSun"/>
        </w:rPr>
        <w:t xml:space="preserve"> 同样高度依赖 </w:t>
      </w:r>
      <w:r>
        <w:rPr>
          <w:rFonts w:ascii="Courier New" w:hAnsi="Courier New"/>
          <w:b w:val="0"/>
          <w:i w:val="0"/>
          <w:color w:val="505050"/>
          <w:sz w:val="20"/>
          <w:rFonts w:ascii="Courier New" w:hAnsi="Courier New" w:eastAsia="Courier New"/>
        </w:rPr>
        <w:t>NF-kB</w:t>
      </w:r>
      <w:r>
        <w:rPr>
          <w:rFonts w:ascii="SimSun" w:hAnsi="SimSun"/>
          <w:b w:val="0"/>
          <w:i w:val="0"/>
          <w:sz w:val="22"/>
          <w:rFonts w:ascii="SimSun" w:hAnsi="SimSun" w:eastAsia="SimSun"/>
        </w:rPr>
        <w:t xml:space="preserve"> 和 </w:t>
      </w:r>
      <w:r>
        <w:rPr>
          <w:rFonts w:ascii="Courier New" w:hAnsi="Courier New"/>
          <w:b w:val="0"/>
          <w:i w:val="0"/>
          <w:color w:val="505050"/>
          <w:sz w:val="20"/>
          <w:rFonts w:ascii="Courier New" w:hAnsi="Courier New" w:eastAsia="Courier New"/>
        </w:rPr>
        <w:t>AKT</w:t>
      </w:r>
      <w:r>
        <w:rPr>
          <w:rFonts w:ascii="SimSun" w:hAnsi="SimSun"/>
          <w:b w:val="0"/>
          <w:i w:val="0"/>
          <w:sz w:val="22"/>
          <w:rFonts w:ascii="SimSun" w:hAnsi="SimSun" w:eastAsia="SimSun"/>
        </w:rPr>
        <w:t xml:space="preserve"> 通路维持髓系白血病细胞的存活，它们在生物网络连线上具有极高的共用邻居，因此图模型学习到了它无与伦比的靶点网络地位。</w:t>
      </w:r>
    </w:p>
    <w:p>
      <w:pPr>
        <w:spacing w:after="120" w:line="276" w:lineRule="auto"/>
      </w:pPr>
      <w:r>
        <w:rPr>
          <w:rFonts w:ascii="SimSun" w:hAnsi="SimSun"/>
          <w:b w:val="0"/>
          <w:i w:val="0"/>
          <w:sz w:val="22"/>
          <w:rFonts w:ascii="SimSun" w:hAnsi="SimSun" w:eastAsia="SimSun"/>
        </w:rPr>
        <w:t xml:space="preserve">2.  </w:t>
      </w:r>
      <w:r>
        <w:rPr>
          <w:rFonts w:ascii="SimSun" w:hAnsi="SimSun"/>
          <w:b/>
          <w:i w:val="0"/>
          <w:sz w:val="22"/>
          <w:rFonts w:ascii="SimSun" w:hAnsi="SimSun" w:eastAsia="SimSun"/>
        </w:rPr>
        <w:t>`EGFL7`（排名第二，相似度 0.6198）—— 细胞外微环境的锚定因子</w:t>
      </w:r>
    </w:p>
    <w:p>
      <w:pPr>
        <w:pStyle w:val="ListBullet"/>
        <w:spacing w:after="60"/>
        <w:ind w:left="1080"/>
      </w:pPr>
      <w:r>
        <w:rPr>
          <w:rFonts w:ascii="SimSun" w:hAnsi="SimSun"/>
          <w:b/>
          <w:i w:val="0"/>
          <w:sz w:val="22"/>
          <w:rFonts w:ascii="SimSun" w:hAnsi="SimSun" w:eastAsia="SimSun"/>
        </w:rPr>
        <w:t>网络机制</w:t>
      </w:r>
      <w:r>
        <w:rPr>
          <w:rFonts w:ascii="SimSun" w:hAnsi="SimSun"/>
          <w:b w:val="0"/>
          <w:i w:val="0"/>
          <w:sz w:val="22"/>
          <w:rFonts w:ascii="SimSun" w:hAnsi="SimSun" w:eastAsia="SimSun"/>
        </w:rPr>
        <w:t>：它在分泌型候选靶点中排名最高。</w:t>
      </w:r>
    </w:p>
    <w:p>
      <w:pPr>
        <w:pStyle w:val="ListBullet"/>
        <w:spacing w:after="60"/>
        <w:ind w:left="1080"/>
      </w:pPr>
      <w:r>
        <w:rPr>
          <w:rFonts w:ascii="SimSun" w:hAnsi="SimSun"/>
          <w:b/>
          <w:i w:val="0"/>
          <w:sz w:val="22"/>
          <w:rFonts w:ascii="SimSun" w:hAnsi="SimSun" w:eastAsia="SimSun"/>
        </w:rPr>
        <w:t>生物学解释</w:t>
      </w:r>
      <w:r>
        <w:rPr>
          <w:rFonts w:ascii="SimSun" w:hAnsi="SimSun"/>
          <w:b w:val="0"/>
          <w:i w:val="0"/>
          <w:sz w:val="22"/>
          <w:rFonts w:ascii="SimSun" w:hAnsi="SimSun" w:eastAsia="SimSun"/>
        </w:rPr>
        <w:t>：</w:t>
      </w:r>
      <w:r>
        <w:rPr>
          <w:rFonts w:ascii="Courier New" w:hAnsi="Courier New"/>
          <w:b w:val="0"/>
          <w:i w:val="0"/>
          <w:color w:val="505050"/>
          <w:sz w:val="20"/>
          <w:rFonts w:ascii="Courier New" w:hAnsi="Courier New" w:eastAsia="Courier New"/>
        </w:rPr>
        <w:t>EGFL7</w:t>
      </w:r>
      <w:r>
        <w:rPr>
          <w:rFonts w:ascii="SimSun" w:hAnsi="SimSun"/>
          <w:b w:val="0"/>
          <w:i w:val="0"/>
          <w:sz w:val="22"/>
          <w:rFonts w:ascii="SimSun" w:hAnsi="SimSun" w:eastAsia="SimSun"/>
        </w:rPr>
        <w:t xml:space="preserve"> 主要通过与内皮细胞和白血病母细胞的整合素（Integrins）相互作用调控骨髓生态位，并与 Notch 信号受体直接物理结合。它在网络中连接了大量调控肿瘤血管生成和白血病干细胞归巢的枢纽基因，使其拓扑向量与经典的微环境靶点（如 </w:t>
      </w:r>
      <w:r>
        <w:rPr>
          <w:rFonts w:ascii="Courier New" w:hAnsi="Courier New"/>
          <w:b w:val="0"/>
          <w:i w:val="0"/>
          <w:color w:val="505050"/>
          <w:sz w:val="20"/>
          <w:rFonts w:ascii="Courier New" w:hAnsi="Courier New" w:eastAsia="Courier New"/>
        </w:rPr>
        <w:t>CXCR4</w:t>
      </w:r>
      <w:r>
        <w:rPr>
          <w:rFonts w:ascii="SimSun" w:hAnsi="SimSun"/>
          <w:b w:val="0"/>
          <w:i w:val="0"/>
          <w:sz w:val="22"/>
          <w:rFonts w:ascii="SimSun" w:hAnsi="SimSun" w:eastAsia="SimSun"/>
        </w:rPr>
        <w:t xml:space="preserve">, </w:t>
      </w:r>
      <w:r>
        <w:rPr>
          <w:rFonts w:ascii="Courier New" w:hAnsi="Courier New"/>
          <w:b w:val="0"/>
          <w:i w:val="0"/>
          <w:color w:val="505050"/>
          <w:sz w:val="20"/>
          <w:rFonts w:ascii="Courier New" w:hAnsi="Courier New" w:eastAsia="Courier New"/>
        </w:rPr>
        <w:t>FLT3</w:t>
      </w:r>
      <w:r>
        <w:rPr>
          <w:rFonts w:ascii="SimSun" w:hAnsi="SimSun"/>
          <w:b w:val="0"/>
          <w:i w:val="0"/>
          <w:sz w:val="22"/>
          <w:rFonts w:ascii="SimSun" w:hAnsi="SimSun" w:eastAsia="SimSun"/>
        </w:rPr>
        <w:t>）高度重合。</w:t>
      </w:r>
    </w:p>
    <w:p>
      <w:pPr>
        <w:spacing w:after="120" w:line="276" w:lineRule="auto"/>
      </w:pPr>
      <w:r>
        <w:rPr>
          <w:rFonts w:ascii="SimSun" w:hAnsi="SimSun"/>
          <w:b w:val="0"/>
          <w:i w:val="0"/>
          <w:sz w:val="22"/>
          <w:rFonts w:ascii="SimSun" w:hAnsi="SimSun" w:eastAsia="SimSun"/>
        </w:rPr>
        <w:t xml:space="preserve">3.  </w:t>
      </w:r>
      <w:r>
        <w:rPr>
          <w:rFonts w:ascii="SimSun" w:hAnsi="SimSun"/>
          <w:b/>
          <w:i w:val="0"/>
          <w:sz w:val="22"/>
          <w:rFonts w:ascii="SimSun" w:hAnsi="SimSun" w:eastAsia="SimSun"/>
        </w:rPr>
        <w:t>`IL1R2`（排名第三，相似度 0.6097）—— 免疫逃逸的 decoy 受体</w:t>
      </w:r>
    </w:p>
    <w:p>
      <w:pPr>
        <w:pStyle w:val="ListBullet"/>
        <w:spacing w:after="60"/>
        <w:ind w:left="1080"/>
      </w:pPr>
      <w:r>
        <w:rPr>
          <w:rFonts w:ascii="SimSun" w:hAnsi="SimSun"/>
          <w:b/>
          <w:i w:val="0"/>
          <w:sz w:val="22"/>
          <w:rFonts w:ascii="SimSun" w:hAnsi="SimSun" w:eastAsia="SimSun"/>
        </w:rPr>
        <w:t>网络机制</w:t>
      </w:r>
      <w:r>
        <w:rPr>
          <w:rFonts w:ascii="SimSun" w:hAnsi="SimSun"/>
          <w:b w:val="0"/>
          <w:i w:val="0"/>
          <w:sz w:val="22"/>
          <w:rFonts w:ascii="SimSun" w:hAnsi="SimSun" w:eastAsia="SimSun"/>
        </w:rPr>
        <w:t xml:space="preserve">：与 </w:t>
      </w:r>
      <w:r>
        <w:rPr>
          <w:rFonts w:ascii="Courier New" w:hAnsi="Courier New"/>
          <w:b w:val="0"/>
          <w:i w:val="0"/>
          <w:color w:val="505050"/>
          <w:sz w:val="20"/>
          <w:rFonts w:ascii="Courier New" w:hAnsi="Courier New" w:eastAsia="Courier New"/>
        </w:rPr>
        <w:t>IL3RA</w:t>
      </w:r>
      <w:r>
        <w:rPr>
          <w:rFonts w:ascii="SimSun" w:hAnsi="SimSun"/>
          <w:b w:val="0"/>
          <w:i w:val="0"/>
          <w:sz w:val="22"/>
          <w:rFonts w:ascii="SimSun" w:hAnsi="SimSun" w:eastAsia="SimSun"/>
        </w:rPr>
        <w:t xml:space="preserve"> (CD123) 空间相邻。</w:t>
      </w:r>
    </w:p>
    <w:p>
      <w:pPr>
        <w:pStyle w:val="ListBullet"/>
        <w:spacing w:after="60"/>
        <w:ind w:left="1080"/>
      </w:pPr>
      <w:r>
        <w:rPr>
          <w:rFonts w:ascii="SimSun" w:hAnsi="SimSun"/>
          <w:b/>
          <w:i w:val="0"/>
          <w:sz w:val="22"/>
          <w:rFonts w:ascii="SimSun" w:hAnsi="SimSun" w:eastAsia="SimSun"/>
        </w:rPr>
        <w:t>生物学解释</w:t>
      </w:r>
      <w:r>
        <w:rPr>
          <w:rFonts w:ascii="SimSun" w:hAnsi="SimSun"/>
          <w:b w:val="0"/>
          <w:i w:val="0"/>
          <w:sz w:val="22"/>
          <w:rFonts w:ascii="SimSun" w:hAnsi="SimSun" w:eastAsia="SimSun"/>
        </w:rPr>
        <w:t>：</w:t>
      </w:r>
      <w:r>
        <w:rPr>
          <w:rFonts w:ascii="Courier New" w:hAnsi="Courier New"/>
          <w:b w:val="0"/>
          <w:i w:val="0"/>
          <w:color w:val="505050"/>
          <w:sz w:val="20"/>
          <w:rFonts w:ascii="Courier New" w:hAnsi="Courier New" w:eastAsia="Courier New"/>
        </w:rPr>
        <w:t>IL1R2</w:t>
      </w:r>
      <w:r>
        <w:rPr>
          <w:rFonts w:ascii="SimSun" w:hAnsi="SimSun"/>
          <w:b w:val="0"/>
          <w:i w:val="0"/>
          <w:sz w:val="22"/>
          <w:rFonts w:ascii="SimSun" w:hAnsi="SimSun" w:eastAsia="SimSun"/>
        </w:rPr>
        <w:t xml:space="preserve"> 作为白介素 1 的诱饵受体（Decoy Receptor），在 AML 细胞表面高表达以中和 IL-1，从而阻止正常抗肿瘤免疫的激活。其下游信号通路与 </w:t>
      </w:r>
      <w:r>
        <w:rPr>
          <w:rFonts w:ascii="Courier New" w:hAnsi="Courier New"/>
          <w:b w:val="0"/>
          <w:i w:val="0"/>
          <w:color w:val="505050"/>
          <w:sz w:val="20"/>
          <w:rFonts w:ascii="Courier New" w:hAnsi="Courier New" w:eastAsia="Courier New"/>
        </w:rPr>
        <w:t>IL3RA</w:t>
      </w:r>
      <w:r>
        <w:rPr>
          <w:rFonts w:ascii="SimSun" w:hAnsi="SimSun"/>
          <w:b w:val="0"/>
          <w:i w:val="0"/>
          <w:sz w:val="22"/>
          <w:rFonts w:ascii="SimSun" w:hAnsi="SimSun" w:eastAsia="SimSun"/>
        </w:rPr>
        <w:t xml:space="preserve"> 介导的 JAK-STAT 炎症调控高度重叠，使其在图向量空间中与 CD123 聚集成组，展现出极佳的抗体/ADC 开发网络结构基础。</w:t>
      </w:r>
    </w:p>
    <w:p>
      <w:pPr>
        <w:spacing w:after="120" w:line="276" w:lineRule="auto"/>
      </w:pPr>
      <w:r>
        <w:rPr>
          <w:rFonts w:ascii="SimSun" w:hAnsi="SimSun"/>
          <w:b w:val="0"/>
          <w:i w:val="0"/>
          <w:sz w:val="22"/>
          <w:rFonts w:ascii="SimSun" w:hAnsi="SimSun" w:eastAsia="SimSun"/>
        </w:rPr>
        <w:t>---</w:t>
      </w:r>
    </w:p>
    <w:p>
      <w:pPr>
        <w:pStyle w:val="Heading2"/>
        <w:spacing w:before="240" w:after="80"/>
      </w:pPr>
      <w:r>
        <w:rPr>
          <w:rFonts w:ascii="SimSun" w:hAnsi="SimSun"/>
          <w:b/>
          <w:i w:val="0"/>
          <w:color w:val="2E75B6"/>
          <w:sz w:val="28"/>
          <w:rFonts w:ascii="SimSun" w:hAnsi="SimSun" w:eastAsia="SimSun"/>
        </w:rPr>
        <w:t>五、 下一步工作</w:t>
      </w:r>
    </w:p>
    <w:p>
      <w:pPr>
        <w:spacing w:after="120" w:line="276" w:lineRule="auto"/>
      </w:pPr>
      <w:r>
        <w:rPr>
          <w:rFonts w:ascii="SimSun" w:hAnsi="SimSun"/>
          <w:b w:val="0"/>
          <w:i w:val="0"/>
          <w:sz w:val="22"/>
          <w:rFonts w:ascii="SimSun" w:hAnsi="SimSun" w:eastAsia="SimSun"/>
        </w:rPr>
        <w:t>我们已将本周的统计数据和可视化图表完整导出，并推送至您的 GitHub 仓库。接下来，我们将：</w:t>
      </w:r>
    </w:p>
    <w:p>
      <w:pPr>
        <w:spacing w:after="120" w:line="276" w:lineRule="auto"/>
      </w:pPr>
      <w:r>
        <w:rPr>
          <w:rFonts w:ascii="SimSun" w:hAnsi="SimSun"/>
          <w:b w:val="0"/>
          <w:i w:val="0"/>
          <w:sz w:val="22"/>
          <w:rFonts w:ascii="SimSun" w:hAnsi="SimSun" w:eastAsia="SimSun"/>
        </w:rPr>
        <w:t xml:space="preserve">1.  运行 Python 自动编译脚本，将本周报告图文并茂地写入 Word 结题报告 </w:t>
      </w:r>
      <w:r>
        <w:rPr>
          <w:rFonts w:ascii="SimSun" w:hAnsi="SimSun"/>
          <w:b w:val="0"/>
          <w:i w:val="0"/>
          <w:color w:val="2E75B6"/>
          <w:sz w:val="22"/>
          <w:rFonts w:ascii="SimSun" w:hAnsi="SimSun" w:eastAsia="SimSun"/>
          <w:u w:val="single"/>
        </w:rPr>
        <w:t>project_description_week7.docx</w:t>
      </w:r>
      <w:r>
        <w:rPr>
          <w:rFonts w:ascii="SimSun" w:hAnsi="SimSun"/>
          <w:b w:val="0"/>
          <w:i w:val="0"/>
          <w:sz w:val="22"/>
          <w:rFonts w:ascii="SimSun" w:hAnsi="SimSun" w:eastAsia="SimSun"/>
        </w:rPr>
        <w:t>。</w:t>
      </w:r>
    </w:p>
    <w:p>
      <w:pPr>
        <w:spacing w:after="120" w:line="276" w:lineRule="auto"/>
      </w:pPr>
      <w:r>
        <w:rPr>
          <w:rFonts w:ascii="SimSun" w:hAnsi="SimSun"/>
          <w:b w:val="0"/>
          <w:i w:val="0"/>
          <w:sz w:val="22"/>
          <w:rFonts w:ascii="SimSun" w:hAnsi="SimSun" w:eastAsia="SimSun"/>
        </w:rPr>
        <w:t>2.  进入第 8 周，将过去 7 周的所有阶段性成果、生信发现、预后表格、图网络证据以及可靶性评分卡，提炼并汇总为一份完整的</w:t>
      </w:r>
      <w:r>
        <w:rPr>
          <w:rFonts w:ascii="SimSun" w:hAnsi="SimSun"/>
          <w:b/>
          <w:i w:val="0"/>
          <w:sz w:val="22"/>
          <w:rFonts w:ascii="SimSun" w:hAnsi="SimSun" w:eastAsia="SimSun"/>
        </w:rPr>
        <w:t>《开题报告/项目汇报 PPT》（进度ppt.pptx）</w:t>
      </w:r>
      <w:r>
        <w:rPr>
          <w:rFonts w:ascii="SimSun" w:hAnsi="SimSun"/>
          <w:b w:val="0"/>
          <w:i w:val="0"/>
          <w:sz w:val="22"/>
          <w:rFonts w:ascii="SimSun" w:hAnsi="SimSun" w:eastAsia="SimSun"/>
        </w:rPr>
        <w:t>，为您的项目汇报提供一站式的演讲演示材料。</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