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EDE3C" w14:textId="594083B6" w:rsidR="000E7FD1" w:rsidRPr="00EC078A" w:rsidRDefault="00000000" w:rsidP="001F680D">
      <w:pPr>
        <w:jc w:val="center"/>
        <w:rPr>
          <w:rFonts w:hint="eastAsia"/>
          <w:bCs/>
          <w:lang w:eastAsia="zh-CN"/>
        </w:rPr>
      </w:pPr>
      <w:r w:rsidRPr="00EC078A">
        <w:rPr>
          <w:rFonts w:ascii="宋体" w:eastAsia="宋体" w:hAnsi="宋体" w:cs="宋体" w:hint="eastAsia"/>
          <w:bCs/>
          <w:sz w:val="32"/>
          <w:lang w:eastAsia="zh-CN"/>
        </w:rPr>
        <w:t>血液瘤靶点术语解释</w:t>
      </w:r>
    </w:p>
    <w:p w14:paraId="29006C7B" w14:textId="77777777" w:rsidR="000E7FD1" w:rsidRPr="00EC078A" w:rsidRDefault="00000000">
      <w:pPr>
        <w:spacing w:before="160" w:after="60"/>
        <w:rPr>
          <w:bCs/>
          <w:lang w:eastAsia="zh-CN"/>
        </w:rPr>
      </w:pPr>
      <w:r w:rsidRPr="00EC078A">
        <w:rPr>
          <w:bCs/>
          <w:sz w:val="24"/>
          <w:lang w:eastAsia="zh-CN"/>
        </w:rPr>
        <w:t>--1-5--</w:t>
      </w:r>
    </w:p>
    <w:p w14:paraId="104E6581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BCR-ABL1：染色体异常后形成的融合基因，把 BCR 和 ABL1 两个基因接到了一起。这个融合基因会产生异常的酪氨酸激酶蛋白。这个蛋白会持续发送“让细胞增殖”的信号，导致白血病细胞不断生长。</w:t>
      </w:r>
    </w:p>
    <w:p w14:paraId="2A98CFE5" w14:textId="77777777" w:rsidR="000E7FD1" w:rsidRPr="00EC078A" w:rsidRDefault="00000000">
      <w:pPr>
        <w:spacing w:after="0" w:line="259" w:lineRule="auto"/>
        <w:rPr>
          <w:bCs/>
        </w:rPr>
      </w:pPr>
      <w:proofErr w:type="spellStart"/>
      <w:r w:rsidRPr="00EC078A">
        <w:rPr>
          <w:bCs/>
        </w:rPr>
        <w:t>CML：慢性髓性白血病</w:t>
      </w:r>
      <w:proofErr w:type="spellEnd"/>
      <w:r w:rsidRPr="00EC078A">
        <w:rPr>
          <w:bCs/>
        </w:rPr>
        <w:t>。</w:t>
      </w:r>
    </w:p>
    <w:p w14:paraId="436C495A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Ph+ ALL：费城染色体阳性急性淋巴细胞白血病。</w:t>
      </w:r>
    </w:p>
    <w:p w14:paraId="2C46CE46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imatinib/</w:t>
      </w:r>
      <w:proofErr w:type="spellStart"/>
      <w:r w:rsidRPr="00EC078A">
        <w:rPr>
          <w:bCs/>
        </w:rPr>
        <w:t>dasatinib</w:t>
      </w:r>
      <w:proofErr w:type="spellEnd"/>
      <w:r w:rsidRPr="00EC078A">
        <w:rPr>
          <w:bCs/>
        </w:rPr>
        <w:t>/</w:t>
      </w:r>
      <w:proofErr w:type="spellStart"/>
      <w:r w:rsidRPr="00EC078A">
        <w:rPr>
          <w:bCs/>
        </w:rPr>
        <w:t>ponatinib：酪氨酸激酶抑制剂，用来抑制</w:t>
      </w:r>
      <w:proofErr w:type="spellEnd"/>
      <w:r w:rsidRPr="00EC078A">
        <w:rPr>
          <w:bCs/>
        </w:rPr>
        <w:t xml:space="preserve"> BCR-ABL1 </w:t>
      </w:r>
      <w:proofErr w:type="spellStart"/>
      <w:r w:rsidRPr="00EC078A">
        <w:rPr>
          <w:bCs/>
        </w:rPr>
        <w:t>的异常信号</w:t>
      </w:r>
      <w:proofErr w:type="spellEnd"/>
      <w:r w:rsidRPr="00EC078A">
        <w:rPr>
          <w:bCs/>
        </w:rPr>
        <w:t>。</w:t>
      </w:r>
    </w:p>
    <w:p w14:paraId="33641F55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2312D9CC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FLT3：受体酪氨酸激酶基因。它正常参与造血细胞的生长和分化。FLT3 突变后，可能让白血病细胞持续增殖。</w:t>
      </w:r>
    </w:p>
    <w:p w14:paraId="253A1963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AML：急性髓系白血病。</w:t>
      </w:r>
    </w:p>
    <w:p w14:paraId="40ECC03C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midostaurin/gilteritinib/quizartinib：FLT3 inhibitors，FLT3 抑制剂。</w:t>
      </w:r>
    </w:p>
    <w:p w14:paraId="55978C65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31F1ED49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IDH1：主要在细胞质中发挥作用，正常参与细胞代谢。IDH1 突变后会产生异常代谢产物，影响髓系细胞正常成熟，导致异常细胞积累。</w:t>
      </w:r>
    </w:p>
    <w:p w14:paraId="2928E742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MDS：骨髓增生异常综合征。</w:t>
      </w:r>
    </w:p>
    <w:p w14:paraId="213C8B5F" w14:textId="77777777" w:rsidR="000E7FD1" w:rsidRPr="00EC078A" w:rsidRDefault="00000000">
      <w:pPr>
        <w:spacing w:after="0" w:line="259" w:lineRule="auto"/>
        <w:rPr>
          <w:bCs/>
        </w:rPr>
      </w:pPr>
      <w:proofErr w:type="spellStart"/>
      <w:r w:rsidRPr="00EC078A">
        <w:rPr>
          <w:bCs/>
        </w:rPr>
        <w:t>ivosidenib</w:t>
      </w:r>
      <w:proofErr w:type="spellEnd"/>
      <w:r w:rsidRPr="00EC078A">
        <w:rPr>
          <w:bCs/>
        </w:rPr>
        <w:t xml:space="preserve">/olutasidenib：IDH1 </w:t>
      </w:r>
      <w:proofErr w:type="spellStart"/>
      <w:r w:rsidRPr="00EC078A">
        <w:rPr>
          <w:bCs/>
        </w:rPr>
        <w:t>inhibitors，帮助纠正</w:t>
      </w:r>
      <w:proofErr w:type="spellEnd"/>
      <w:r w:rsidRPr="00EC078A">
        <w:rPr>
          <w:bCs/>
        </w:rPr>
        <w:t xml:space="preserve"> IDH1 </w:t>
      </w:r>
      <w:proofErr w:type="spellStart"/>
      <w:r w:rsidRPr="00EC078A">
        <w:rPr>
          <w:bCs/>
        </w:rPr>
        <w:t>突变造成的异常分化状态</w:t>
      </w:r>
      <w:proofErr w:type="spellEnd"/>
      <w:r w:rsidRPr="00EC078A">
        <w:rPr>
          <w:bCs/>
        </w:rPr>
        <w:t>。</w:t>
      </w:r>
    </w:p>
    <w:p w14:paraId="2ABB7E6D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75EDD6F0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IDH2：主要在线粒体中发挥作用，和 IDH1 类似，也和细胞代谢有关。IDH2 突变后也会影响细胞分化。</w:t>
      </w:r>
    </w:p>
    <w:p w14:paraId="405BAFFF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enasidenib：IDH2 inhibitor，用于抑制突变 IDH2 造成的异常代谢和分化阻滞。</w:t>
      </w:r>
    </w:p>
    <w:p w14:paraId="187B9864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5891E422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BCL2：抗凋亡基因。它过度活跃时，癌细胞不容易进入程序性死亡，所以更容易存活。</w:t>
      </w:r>
    </w:p>
    <w:p w14:paraId="6FE9C1D8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</w:rPr>
        <w:t>CLL/SLL：慢性淋巴细胞白血病/</w:t>
      </w:r>
      <w:proofErr w:type="spellStart"/>
      <w:r w:rsidRPr="00EC078A">
        <w:rPr>
          <w:bCs/>
        </w:rPr>
        <w:t>小淋巴细胞淋巴瘤</w:t>
      </w:r>
      <w:proofErr w:type="spellEnd"/>
      <w:r w:rsidRPr="00EC078A">
        <w:rPr>
          <w:bCs/>
        </w:rPr>
        <w:t>。</w:t>
      </w:r>
      <w:r w:rsidRPr="00EC078A">
        <w:rPr>
          <w:bCs/>
          <w:lang w:eastAsia="zh-CN"/>
        </w:rPr>
        <w:t>本质上是同一种 B 细胞恶性疾病的不同表现形式。CLL 主要在血液和骨髓中表现明显，SLL 主要在淋巴结中表现明显。</w:t>
      </w:r>
    </w:p>
    <w:p w14:paraId="75BE5EF8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MCL：套细胞淋巴瘤。</w:t>
      </w:r>
    </w:p>
    <w:p w14:paraId="234E58B1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 xml:space="preserve">venetoclax/sonrotoclax：BCL2 </w:t>
      </w:r>
      <w:proofErr w:type="spellStart"/>
      <w:r w:rsidRPr="00EC078A">
        <w:rPr>
          <w:bCs/>
        </w:rPr>
        <w:t>inhibitors，阻断</w:t>
      </w:r>
      <w:proofErr w:type="spellEnd"/>
      <w:r w:rsidRPr="00EC078A">
        <w:rPr>
          <w:bCs/>
        </w:rPr>
        <w:t xml:space="preserve"> BCL2 </w:t>
      </w:r>
      <w:proofErr w:type="spellStart"/>
      <w:r w:rsidRPr="00EC078A">
        <w:rPr>
          <w:bCs/>
        </w:rPr>
        <w:t>的抗凋亡功能，让癌细胞更容易进入死亡程序</w:t>
      </w:r>
      <w:proofErr w:type="spellEnd"/>
      <w:r w:rsidRPr="00EC078A">
        <w:rPr>
          <w:bCs/>
        </w:rPr>
        <w:t>。</w:t>
      </w:r>
    </w:p>
    <w:p w14:paraId="0FAD36E0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031EE82D" w14:textId="77777777" w:rsidR="000E7FD1" w:rsidRPr="00EC078A" w:rsidRDefault="00000000">
      <w:pPr>
        <w:spacing w:before="160" w:after="60"/>
        <w:rPr>
          <w:bCs/>
        </w:rPr>
      </w:pPr>
      <w:r w:rsidRPr="00EC078A">
        <w:rPr>
          <w:bCs/>
          <w:sz w:val="24"/>
        </w:rPr>
        <w:t>--6-10--</w:t>
      </w:r>
    </w:p>
    <w:p w14:paraId="53BDADAF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SIGLEC3：基因名。CD33：它编码出来的细胞表面分子。CD33 常见于髓系细胞，也常见于 AML 白血病细胞表面。</w:t>
      </w:r>
    </w:p>
    <w:p w14:paraId="2EBCFA47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gemtuzumab ozogamicin：带毒素的抗体，专门识别 CD33 阳性的 AML 细胞。</w:t>
      </w:r>
    </w:p>
    <w:p w14:paraId="22DA4F42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2C1F6C2C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</w:rPr>
        <w:t>IL3RA：基因名。CD123：它编码的蛋白，也叫 IL-3 receptor alpha。</w:t>
      </w:r>
      <w:r w:rsidRPr="00EC078A">
        <w:rPr>
          <w:bCs/>
          <w:lang w:eastAsia="zh-CN"/>
        </w:rPr>
        <w:t>CD123 是某些血液肿瘤细胞表面的标记。</w:t>
      </w:r>
    </w:p>
    <w:p w14:paraId="4C859B9E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BPDCN：母细胞性浆细胞样树突细胞肿瘤。</w:t>
      </w:r>
    </w:p>
    <w:p w14:paraId="3CAFC8C0" w14:textId="77777777" w:rsidR="000E7FD1" w:rsidRPr="00EC078A" w:rsidRDefault="00000000">
      <w:pPr>
        <w:spacing w:after="0" w:line="259" w:lineRule="auto"/>
        <w:rPr>
          <w:bCs/>
        </w:rPr>
      </w:pPr>
      <w:proofErr w:type="spellStart"/>
      <w:r w:rsidRPr="00EC078A">
        <w:rPr>
          <w:bCs/>
        </w:rPr>
        <w:t>tagraxofusp：针对</w:t>
      </w:r>
      <w:proofErr w:type="spellEnd"/>
      <w:r w:rsidRPr="00EC078A">
        <w:rPr>
          <w:bCs/>
        </w:rPr>
        <w:t xml:space="preserve"> CD123 </w:t>
      </w:r>
      <w:proofErr w:type="spellStart"/>
      <w:r w:rsidRPr="00EC078A">
        <w:rPr>
          <w:bCs/>
        </w:rPr>
        <w:t>的毒素融合药物</w:t>
      </w:r>
      <w:proofErr w:type="spellEnd"/>
      <w:r w:rsidRPr="00EC078A">
        <w:rPr>
          <w:bCs/>
        </w:rPr>
        <w:t>。</w:t>
      </w:r>
    </w:p>
    <w:p w14:paraId="3EB54B1C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4C0F5773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PML-RARA：一种融合基因，是 APL 的核心异常。它会让早幼粒细胞卡在不成熟阶段，不能正常分化。</w:t>
      </w:r>
    </w:p>
    <w:p w14:paraId="039AAE4C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APL：急性早幼粒细胞白血病，是 AML 的一个特殊亚型。</w:t>
      </w:r>
    </w:p>
    <w:p w14:paraId="601D5314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ATRA/arsenic trioxide：APL 的经典靶向/分化治疗。核心作用是针对 PML-RARA 造成的分化阻滞，让异常早幼粒细胞恢复分化或走向死亡。</w:t>
      </w:r>
    </w:p>
    <w:p w14:paraId="60090C51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562A6866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MEN1：编码 menin 蛋白的基因。这里更准确的重点是 menin pathway，因为药物主要抑制 menin 相关通路。</w:t>
      </w:r>
    </w:p>
    <w:p w14:paraId="33F3FD41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KMT2A-rearranged acute leukemia：KMT2A 重排急性白血病。</w:t>
      </w:r>
    </w:p>
    <w:p w14:paraId="3247652E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NPM1-mutated AML：NPM1 突变急性髓系白血病。</w:t>
      </w:r>
    </w:p>
    <w:p w14:paraId="780162E2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lastRenderedPageBreak/>
        <w:t>revumenib/ziftomenib：menin inhibitors，用来打断白血病细胞依赖的异常转录程序。</w:t>
      </w:r>
    </w:p>
    <w:p w14:paraId="683B7BC0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4D075422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JAK1/JAK2：细胞信号传导相关激酶，参与 JAK-STAT 通路。这个通路异常活跃时，骨髓细胞可能异常增殖。</w:t>
      </w:r>
    </w:p>
    <w:p w14:paraId="2D337EF5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Myelofibrosis：骨髓纤维化。</w:t>
      </w:r>
    </w:p>
    <w:p w14:paraId="2B9A5858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MPN：骨髓增殖性肿瘤。</w:t>
      </w:r>
    </w:p>
    <w:p w14:paraId="5B3BEB8E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Polycythemia vera：真性红细胞增多症。</w:t>
      </w:r>
    </w:p>
    <w:p w14:paraId="24C87A48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ruxolitinib/fedratinib/pacritinib/momelotinib：JAK pathway 相关抑制剂。</w:t>
      </w:r>
    </w:p>
    <w:p w14:paraId="3A07F1E0" w14:textId="77777777" w:rsidR="000E7FD1" w:rsidRPr="00EC078A" w:rsidRDefault="00000000">
      <w:pPr>
        <w:spacing w:after="0"/>
        <w:rPr>
          <w:bCs/>
          <w:lang w:eastAsia="zh-CN"/>
        </w:rPr>
      </w:pPr>
      <w:r w:rsidRPr="00EC078A">
        <w:rPr>
          <w:bCs/>
          <w:lang w:eastAsia="zh-CN"/>
        </w:rPr>
        <w:t>--</w:t>
      </w:r>
    </w:p>
    <w:p w14:paraId="5DD6F06C" w14:textId="77777777" w:rsidR="000E7FD1" w:rsidRPr="00EC078A" w:rsidRDefault="00000000">
      <w:pPr>
        <w:spacing w:before="160" w:after="60"/>
        <w:rPr>
          <w:bCs/>
          <w:lang w:eastAsia="zh-CN"/>
        </w:rPr>
      </w:pPr>
      <w:r w:rsidRPr="00EC078A">
        <w:rPr>
          <w:bCs/>
          <w:sz w:val="24"/>
          <w:lang w:eastAsia="zh-CN"/>
        </w:rPr>
        <w:t>--11-15--</w:t>
      </w:r>
    </w:p>
    <w:p w14:paraId="19D2351B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KIT：受体酪氨酸激酶，是肥大细胞疾病中的异常生长信号靶点。KIT 突变会让相关细胞持续接收生长信号。</w:t>
      </w:r>
    </w:p>
    <w:p w14:paraId="304C066E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 xml:space="preserve">Systemic </w:t>
      </w:r>
      <w:proofErr w:type="spellStart"/>
      <w:r w:rsidRPr="00EC078A">
        <w:rPr>
          <w:bCs/>
        </w:rPr>
        <w:t>mastocytosis：全身性肥大细胞增多症</w:t>
      </w:r>
      <w:proofErr w:type="spellEnd"/>
      <w:r w:rsidRPr="00EC078A">
        <w:rPr>
          <w:bCs/>
        </w:rPr>
        <w:t>。</w:t>
      </w:r>
    </w:p>
    <w:p w14:paraId="6F9F7796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avapritinib/midostaurin：KIT 相关突变抑制剂。</w:t>
      </w:r>
    </w:p>
    <w:p w14:paraId="53BB9639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5E7EF5BA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CD19：B 细胞表面的标记分子。很多 B 细胞来源的白血病和淋巴瘤细胞也表达 CD19。</w:t>
      </w:r>
    </w:p>
    <w:p w14:paraId="47A5C56C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B-ALL：B 细胞急性淋巴细胞白血病。</w:t>
      </w:r>
    </w:p>
    <w:p w14:paraId="3D93ACCE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DLBCL：弥漫大 B 细胞淋巴瘤。</w:t>
      </w:r>
    </w:p>
    <w:p w14:paraId="65593C3E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blinatumomab/CD19 CAR-T/loncastuximab：针对 CD19 的免疫治疗或抗体药物。</w:t>
      </w:r>
    </w:p>
    <w:p w14:paraId="2B68F576" w14:textId="77777777" w:rsidR="000E7FD1" w:rsidRPr="00EC078A" w:rsidRDefault="00000000">
      <w:pPr>
        <w:spacing w:after="0"/>
        <w:rPr>
          <w:bCs/>
          <w:lang w:eastAsia="zh-CN"/>
        </w:rPr>
      </w:pPr>
      <w:r w:rsidRPr="00EC078A">
        <w:rPr>
          <w:bCs/>
          <w:lang w:eastAsia="zh-CN"/>
        </w:rPr>
        <w:t>--</w:t>
      </w:r>
    </w:p>
    <w:p w14:paraId="749D68A9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MS4A1：基因名。CD20：它编码的 B 细胞表面分子。CD20 是成熟 B 细胞肿瘤的经典抗体治疗靶点。</w:t>
      </w:r>
    </w:p>
    <w:p w14:paraId="55C50F75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 xml:space="preserve">B-cell </w:t>
      </w:r>
      <w:proofErr w:type="spellStart"/>
      <w:r w:rsidRPr="00EC078A">
        <w:rPr>
          <w:bCs/>
        </w:rPr>
        <w:t>lymphoma：B</w:t>
      </w:r>
      <w:proofErr w:type="spellEnd"/>
      <w:r w:rsidRPr="00EC078A">
        <w:rPr>
          <w:bCs/>
        </w:rPr>
        <w:t xml:space="preserve"> </w:t>
      </w:r>
      <w:proofErr w:type="spellStart"/>
      <w:r w:rsidRPr="00EC078A">
        <w:rPr>
          <w:bCs/>
        </w:rPr>
        <w:t>细胞淋巴瘤</w:t>
      </w:r>
      <w:proofErr w:type="spellEnd"/>
      <w:r w:rsidRPr="00EC078A">
        <w:rPr>
          <w:bCs/>
        </w:rPr>
        <w:t>。</w:t>
      </w:r>
    </w:p>
    <w:p w14:paraId="03EEE349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rituximab/obinutuzumab：抗 CD20 单克隆抗体。</w:t>
      </w:r>
    </w:p>
    <w:p w14:paraId="7E920A95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epcoritamab/glofitamab：CD20/CD3 双特异性抗体，可以把 T 细胞拉近 CD20 阳性的肿瘤 B 细胞。</w:t>
      </w:r>
    </w:p>
    <w:p w14:paraId="43ACF6A2" w14:textId="77777777" w:rsidR="000E7FD1" w:rsidRPr="00EC078A" w:rsidRDefault="00000000">
      <w:pPr>
        <w:spacing w:after="0"/>
        <w:rPr>
          <w:bCs/>
          <w:lang w:eastAsia="zh-CN"/>
        </w:rPr>
      </w:pPr>
      <w:r w:rsidRPr="00EC078A">
        <w:rPr>
          <w:bCs/>
          <w:lang w:eastAsia="zh-CN"/>
        </w:rPr>
        <w:t>--</w:t>
      </w:r>
    </w:p>
    <w:p w14:paraId="5D7E6C1B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CD22：B 细胞表面的分子，常见于 B 细胞来源的恶性肿瘤，尤其是 B-ALL。</w:t>
      </w:r>
    </w:p>
    <w:p w14:paraId="56063E0B" w14:textId="77777777" w:rsidR="000E7FD1" w:rsidRPr="00EC078A" w:rsidRDefault="00000000">
      <w:pPr>
        <w:spacing w:after="0" w:line="259" w:lineRule="auto"/>
        <w:rPr>
          <w:bCs/>
        </w:rPr>
      </w:pPr>
      <w:proofErr w:type="spellStart"/>
      <w:r w:rsidRPr="00EC078A">
        <w:rPr>
          <w:bCs/>
        </w:rPr>
        <w:t>inotuzumab</w:t>
      </w:r>
      <w:proofErr w:type="spellEnd"/>
      <w:r w:rsidRPr="00EC078A">
        <w:rPr>
          <w:bCs/>
        </w:rPr>
        <w:t xml:space="preserve"> ozogamicin：CD22-directed antibody-drug </w:t>
      </w:r>
      <w:proofErr w:type="spellStart"/>
      <w:r w:rsidRPr="00EC078A">
        <w:rPr>
          <w:bCs/>
        </w:rPr>
        <w:t>conjugate，也就是抗</w:t>
      </w:r>
      <w:proofErr w:type="spellEnd"/>
      <w:r w:rsidRPr="00EC078A">
        <w:rPr>
          <w:bCs/>
        </w:rPr>
        <w:t xml:space="preserve"> CD22 抗体加细胞毒药物。</w:t>
      </w:r>
    </w:p>
    <w:p w14:paraId="48871DF6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02954AC6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TNFRSF8：基因名。CD30：它编码的细胞表面受体。CD30 在 Hodgkin lymphoma 和 ALCL 中很重要。</w:t>
      </w:r>
    </w:p>
    <w:p w14:paraId="346250B1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Hodgkin lymphoma：霍奇金淋巴瘤。</w:t>
      </w:r>
    </w:p>
    <w:p w14:paraId="3ABE6A13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ALCL：间变性大细胞淋巴瘤。</w:t>
      </w:r>
    </w:p>
    <w:p w14:paraId="35F8283B" w14:textId="77777777" w:rsidR="000E7FD1" w:rsidRPr="00EC078A" w:rsidRDefault="00000000">
      <w:pPr>
        <w:spacing w:after="0" w:line="259" w:lineRule="auto"/>
        <w:rPr>
          <w:bCs/>
        </w:rPr>
      </w:pPr>
      <w:proofErr w:type="spellStart"/>
      <w:r w:rsidRPr="00EC078A">
        <w:rPr>
          <w:bCs/>
        </w:rPr>
        <w:t>PTCL：外周</w:t>
      </w:r>
      <w:proofErr w:type="spellEnd"/>
      <w:r w:rsidRPr="00EC078A">
        <w:rPr>
          <w:bCs/>
        </w:rPr>
        <w:t xml:space="preserve"> T </w:t>
      </w:r>
      <w:proofErr w:type="spellStart"/>
      <w:r w:rsidRPr="00EC078A">
        <w:rPr>
          <w:bCs/>
        </w:rPr>
        <w:t>细胞淋巴瘤</w:t>
      </w:r>
      <w:proofErr w:type="spellEnd"/>
      <w:r w:rsidRPr="00EC078A">
        <w:rPr>
          <w:bCs/>
        </w:rPr>
        <w:t>。</w:t>
      </w:r>
    </w:p>
    <w:p w14:paraId="0C2C244C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CTCL：皮肤 T 细胞淋巴瘤。</w:t>
      </w:r>
    </w:p>
    <w:p w14:paraId="14792851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brentuximab vedotin：CD30-directed antibody-drug conjugate。</w:t>
      </w:r>
    </w:p>
    <w:p w14:paraId="070C6174" w14:textId="77777777" w:rsidR="000E7FD1" w:rsidRPr="00EC078A" w:rsidRDefault="00000000">
      <w:pPr>
        <w:spacing w:after="0"/>
        <w:rPr>
          <w:bCs/>
          <w:lang w:eastAsia="zh-CN"/>
        </w:rPr>
      </w:pPr>
      <w:r w:rsidRPr="00EC078A">
        <w:rPr>
          <w:bCs/>
          <w:lang w:eastAsia="zh-CN"/>
        </w:rPr>
        <w:t>--</w:t>
      </w:r>
    </w:p>
    <w:p w14:paraId="01035132" w14:textId="77777777" w:rsidR="000E7FD1" w:rsidRPr="00EC078A" w:rsidRDefault="00000000">
      <w:pPr>
        <w:spacing w:before="160" w:after="60"/>
        <w:rPr>
          <w:bCs/>
          <w:lang w:eastAsia="zh-CN"/>
        </w:rPr>
      </w:pPr>
      <w:r w:rsidRPr="00EC078A">
        <w:rPr>
          <w:bCs/>
          <w:sz w:val="24"/>
          <w:lang w:eastAsia="zh-CN"/>
        </w:rPr>
        <w:t>--16-20--</w:t>
      </w:r>
    </w:p>
    <w:p w14:paraId="774EAB86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CD38：细胞表面分子，在多发性骨髓瘤细胞上常高表达。它是骨髓瘤中很重要的抗体治疗靶点。</w:t>
      </w:r>
    </w:p>
    <w:p w14:paraId="20173502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 xml:space="preserve">Multiple </w:t>
      </w:r>
      <w:proofErr w:type="spellStart"/>
      <w:r w:rsidRPr="00EC078A">
        <w:rPr>
          <w:bCs/>
        </w:rPr>
        <w:t>myeloma：多发性骨髓瘤</w:t>
      </w:r>
      <w:proofErr w:type="spellEnd"/>
      <w:r w:rsidRPr="00EC078A">
        <w:rPr>
          <w:bCs/>
        </w:rPr>
        <w:t>。</w:t>
      </w:r>
    </w:p>
    <w:p w14:paraId="35596060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AL amyloidosis：AL 淀粉样变性，和异常浆细胞产生的轻链蛋白有关。</w:t>
      </w:r>
    </w:p>
    <w:p w14:paraId="40D303C3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daratumumab/isatuximab：抗 CD38 单克隆抗体。</w:t>
      </w:r>
    </w:p>
    <w:p w14:paraId="7A443537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25BA75F8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TNFRSF17：基因名。BCMA：它编码的 B cell maturation antigen，是浆细胞和多发性骨髓瘤中的重要表面靶点。</w:t>
      </w:r>
    </w:p>
    <w:p w14:paraId="7D4C6FA6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BCMA CAR-T/teclistamab/elranatamab/belantamab mafodotin：都属于针对 BCMA 的治疗方式，包括 CAR-T、双抗和抗体偶联药物。</w:t>
      </w:r>
    </w:p>
    <w:p w14:paraId="78643B39" w14:textId="77777777" w:rsidR="000E7FD1" w:rsidRPr="00EC078A" w:rsidRDefault="00000000">
      <w:pPr>
        <w:spacing w:after="0"/>
        <w:rPr>
          <w:bCs/>
          <w:lang w:eastAsia="zh-CN"/>
        </w:rPr>
      </w:pPr>
      <w:r w:rsidRPr="00EC078A">
        <w:rPr>
          <w:bCs/>
          <w:lang w:eastAsia="zh-CN"/>
        </w:rPr>
        <w:t>--</w:t>
      </w:r>
    </w:p>
    <w:p w14:paraId="3840E694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lastRenderedPageBreak/>
        <w:t>GPRC5D：细胞表面受体，在多发性骨髓瘤中常作为新的免疫治疗靶点。它和 BCMA 不同，可以作为另一个攻击骨髓瘤细胞的入口。</w:t>
      </w:r>
    </w:p>
    <w:p w14:paraId="2CDA92C2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 xml:space="preserve">talquetamab：GPRC5D/CD3 </w:t>
      </w:r>
      <w:proofErr w:type="spellStart"/>
      <w:r w:rsidRPr="00EC078A">
        <w:rPr>
          <w:bCs/>
        </w:rPr>
        <w:t>双特异性抗体</w:t>
      </w:r>
      <w:proofErr w:type="spellEnd"/>
      <w:r w:rsidRPr="00EC078A">
        <w:rPr>
          <w:bCs/>
        </w:rPr>
        <w:t>。</w:t>
      </w:r>
    </w:p>
    <w:p w14:paraId="583CF1E5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3518BABB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SLAMF7：也叫 CS1，是多发性骨髓瘤细胞和部分免疫细胞表面的分子。</w:t>
      </w:r>
    </w:p>
    <w:p w14:paraId="10C057ED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elotuzumab：抗 SLAMF7 单克隆抗体，主要用于多发性骨髓瘤。</w:t>
      </w:r>
    </w:p>
    <w:p w14:paraId="3DF9D738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34C25B0F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BTK：Bruton tyrosine kinase，是 B 细胞受体信号通路中的关键激酶。抑制 BTK 可以阻断 B 细胞肿瘤依赖的生存信号。</w:t>
      </w:r>
    </w:p>
    <w:p w14:paraId="1F2C0E84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WM：华氏巨球蛋白血症。</w:t>
      </w:r>
    </w:p>
    <w:p w14:paraId="78359D0A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MZL：边缘区淋巴瘤。</w:t>
      </w:r>
    </w:p>
    <w:p w14:paraId="3BD68696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ibrutinib/acalabrutinib/zanubrutinib/pirtobrutinib：BTK inhibitors。</w:t>
      </w:r>
    </w:p>
    <w:p w14:paraId="2FF60F5F" w14:textId="77777777" w:rsidR="000E7FD1" w:rsidRPr="00EC078A" w:rsidRDefault="00000000">
      <w:pPr>
        <w:spacing w:after="0"/>
        <w:rPr>
          <w:bCs/>
          <w:lang w:eastAsia="zh-CN"/>
        </w:rPr>
      </w:pPr>
      <w:r w:rsidRPr="00EC078A">
        <w:rPr>
          <w:bCs/>
          <w:lang w:eastAsia="zh-CN"/>
        </w:rPr>
        <w:t>--</w:t>
      </w:r>
    </w:p>
    <w:p w14:paraId="0DB8720D" w14:textId="77777777" w:rsidR="000E7FD1" w:rsidRPr="00EC078A" w:rsidRDefault="00000000">
      <w:pPr>
        <w:spacing w:before="160" w:after="60"/>
        <w:rPr>
          <w:bCs/>
          <w:lang w:eastAsia="zh-CN"/>
        </w:rPr>
      </w:pPr>
      <w:r w:rsidRPr="00EC078A">
        <w:rPr>
          <w:bCs/>
          <w:sz w:val="24"/>
          <w:lang w:eastAsia="zh-CN"/>
        </w:rPr>
        <w:t>--21-25--</w:t>
      </w:r>
    </w:p>
    <w:p w14:paraId="77FC1B96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PIK3CD：编码 PI3K</w:t>
      </w:r>
      <w:r w:rsidRPr="00EC078A">
        <w:rPr>
          <w:bCs/>
        </w:rPr>
        <w:t>δ</w:t>
      </w:r>
      <w:r w:rsidRPr="00EC078A">
        <w:rPr>
          <w:bCs/>
          <w:lang w:eastAsia="zh-CN"/>
        </w:rPr>
        <w:t xml:space="preserve"> 的基因。PI3K</w:t>
      </w:r>
      <w:r w:rsidRPr="00EC078A">
        <w:rPr>
          <w:bCs/>
        </w:rPr>
        <w:t>δ</w:t>
      </w:r>
      <w:r w:rsidRPr="00EC078A">
        <w:rPr>
          <w:bCs/>
          <w:lang w:eastAsia="zh-CN"/>
        </w:rPr>
        <w:t xml:space="preserve"> 参与 B 细胞生存和增殖信号，在一些 B 细胞恶性肿瘤中很重要。</w:t>
      </w:r>
    </w:p>
    <w:p w14:paraId="1DBB328B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 xml:space="preserve">Indolent B-cell </w:t>
      </w:r>
      <w:proofErr w:type="spellStart"/>
      <w:r w:rsidRPr="00EC078A">
        <w:rPr>
          <w:bCs/>
        </w:rPr>
        <w:t>lymphoma：惰性</w:t>
      </w:r>
      <w:proofErr w:type="spellEnd"/>
      <w:r w:rsidRPr="00EC078A">
        <w:rPr>
          <w:bCs/>
        </w:rPr>
        <w:t xml:space="preserve"> B </w:t>
      </w:r>
      <w:proofErr w:type="spellStart"/>
      <w:r w:rsidRPr="00EC078A">
        <w:rPr>
          <w:bCs/>
        </w:rPr>
        <w:t>细胞淋巴瘤，进展通常相对慢</w:t>
      </w:r>
      <w:proofErr w:type="spellEnd"/>
      <w:r w:rsidRPr="00EC078A">
        <w:rPr>
          <w:bCs/>
        </w:rPr>
        <w:t>。</w:t>
      </w:r>
    </w:p>
    <w:p w14:paraId="318ECB4C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idelalisib 等：PI3Kδ inhibitors，但这类药物使用限制较多，需要注意安全性和适应证。</w:t>
      </w:r>
    </w:p>
    <w:p w14:paraId="4E1A036B" w14:textId="77777777" w:rsidR="000E7FD1" w:rsidRPr="00EC078A" w:rsidRDefault="00000000">
      <w:pPr>
        <w:spacing w:after="0"/>
        <w:rPr>
          <w:bCs/>
          <w:lang w:eastAsia="zh-CN"/>
        </w:rPr>
      </w:pPr>
      <w:r w:rsidRPr="00EC078A">
        <w:rPr>
          <w:bCs/>
          <w:lang w:eastAsia="zh-CN"/>
        </w:rPr>
        <w:t>--</w:t>
      </w:r>
    </w:p>
    <w:p w14:paraId="5701ED6C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EZH2：表观遗传调控相关基因。它参与组蛋白修饰，可以影响基因是否被表达。EZH2 异常可能推动淋巴瘤发展。</w:t>
      </w:r>
    </w:p>
    <w:p w14:paraId="7FFE21FF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 xml:space="preserve">Follicular </w:t>
      </w:r>
      <w:proofErr w:type="spellStart"/>
      <w:r w:rsidRPr="00EC078A">
        <w:rPr>
          <w:bCs/>
        </w:rPr>
        <w:t>lymphoma：滤泡性淋巴瘤</w:t>
      </w:r>
      <w:proofErr w:type="spellEnd"/>
      <w:r w:rsidRPr="00EC078A">
        <w:rPr>
          <w:bCs/>
        </w:rPr>
        <w:t>。</w:t>
      </w:r>
    </w:p>
    <w:p w14:paraId="536B24B4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tazemetostat：EZH2 inhibitor。</w:t>
      </w:r>
    </w:p>
    <w:p w14:paraId="506BEAFA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57224DA3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ALK：受体酪氨酸激酶。ALK 重排或异常表达可以驱动部分淋巴瘤。</w:t>
      </w:r>
    </w:p>
    <w:p w14:paraId="5A0957BB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ALK-positive ALCL：ALK 阳性间变性大细胞淋巴瘤。</w:t>
      </w:r>
    </w:p>
    <w:p w14:paraId="337781E4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crizotinib：ALK inhibitor。</w:t>
      </w:r>
    </w:p>
    <w:p w14:paraId="0ABEE352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58236BF2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PDCD1：编码 PD-1 的基因。PD-1 是 T 细胞表面的免疫检查点分子。肿瘤可以利用 PD-1/PD-L1 通路抑制 T 细胞功能。</w:t>
      </w:r>
    </w:p>
    <w:p w14:paraId="61F114BA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Classical Hodgkin lymphoma：经典型霍奇金淋巴瘤。</w:t>
      </w:r>
    </w:p>
    <w:p w14:paraId="78B52066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PMBCL：原发纵隔大 B 细胞淋巴瘤。</w:t>
      </w:r>
    </w:p>
    <w:p w14:paraId="57A8DA6C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nivolumab/pembrolizumab：PD-1 inhibitors，可以解除一部分 T 细胞抑制。</w:t>
      </w:r>
    </w:p>
    <w:p w14:paraId="03D03455" w14:textId="77777777" w:rsidR="000E7FD1" w:rsidRPr="00EC078A" w:rsidRDefault="00000000">
      <w:pPr>
        <w:spacing w:after="0"/>
        <w:rPr>
          <w:bCs/>
          <w:lang w:eastAsia="zh-CN"/>
        </w:rPr>
      </w:pPr>
      <w:r w:rsidRPr="00EC078A">
        <w:rPr>
          <w:bCs/>
          <w:lang w:eastAsia="zh-CN"/>
        </w:rPr>
        <w:t>--</w:t>
      </w:r>
    </w:p>
    <w:p w14:paraId="65746536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CCR4：趋化因子受体，在部分 T 细胞肿瘤中表达。它可以作为 T 细胞淋巴瘤的治疗靶点。</w:t>
      </w:r>
    </w:p>
    <w:p w14:paraId="3D5BBBA2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Adult T-cell leukemia/</w:t>
      </w:r>
      <w:proofErr w:type="spellStart"/>
      <w:r w:rsidRPr="00EC078A">
        <w:rPr>
          <w:bCs/>
        </w:rPr>
        <w:t>lymphoma：成人</w:t>
      </w:r>
      <w:proofErr w:type="spellEnd"/>
      <w:r w:rsidRPr="00EC078A">
        <w:rPr>
          <w:bCs/>
        </w:rPr>
        <w:t xml:space="preserve"> T 细胞白血病/淋巴瘤。</w:t>
      </w:r>
    </w:p>
    <w:p w14:paraId="033A08BA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mogamulizumab：抗 CCR4 单克隆抗体。</w:t>
      </w:r>
    </w:p>
    <w:p w14:paraId="646D76FF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567B1404" w14:textId="77777777" w:rsidR="000E7FD1" w:rsidRPr="00EC078A" w:rsidRDefault="00000000">
      <w:pPr>
        <w:spacing w:before="160" w:after="60"/>
        <w:rPr>
          <w:bCs/>
        </w:rPr>
      </w:pPr>
      <w:r w:rsidRPr="00EC078A">
        <w:rPr>
          <w:bCs/>
          <w:sz w:val="24"/>
        </w:rPr>
        <w:t>--26-30--</w:t>
      </w:r>
    </w:p>
    <w:p w14:paraId="4ABBC634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CD79B：B 细胞受体复合体的一部分，参与 B 细胞受体信号传导。部分 DLBCL 中 CD79B 相关通路异常活跃。</w:t>
      </w:r>
    </w:p>
    <w:p w14:paraId="20AF902F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High-grade B-cell lymphoma：高级别 B 细胞淋巴瘤。</w:t>
      </w:r>
    </w:p>
    <w:p w14:paraId="0A3B2602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polatuzumab vedotin：CD79B-directed antibody-drug conjugate。</w:t>
      </w:r>
    </w:p>
    <w:p w14:paraId="1A2DC06B" w14:textId="77777777" w:rsidR="000E7FD1" w:rsidRPr="00EC078A" w:rsidRDefault="00000000">
      <w:pPr>
        <w:spacing w:after="0"/>
        <w:rPr>
          <w:bCs/>
          <w:lang w:eastAsia="zh-CN"/>
        </w:rPr>
      </w:pPr>
      <w:r w:rsidRPr="00EC078A">
        <w:rPr>
          <w:bCs/>
          <w:lang w:eastAsia="zh-CN"/>
        </w:rPr>
        <w:t>--</w:t>
      </w:r>
    </w:p>
    <w:p w14:paraId="683B8A5B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XPO1：核输出蛋白，负责把一些蛋白和 RNA 从细胞核输出到细胞质。XPO1 异常会影响肿瘤细胞的生存和抑癌蛋白定位。</w:t>
      </w:r>
    </w:p>
    <w:p w14:paraId="4F37BBD2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selinexor：XPO1 inhibitor。</w:t>
      </w:r>
    </w:p>
    <w:p w14:paraId="282D3D4F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lastRenderedPageBreak/>
        <w:t>--</w:t>
      </w:r>
    </w:p>
    <w:p w14:paraId="6A95C741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Proteasome：蛋白酶体，负责降解细胞内不需要或异常的蛋白。骨髓瘤细胞对蛋白质处理压力很敏感，所以蛋白酶体是重要治疗靶点。</w:t>
      </w:r>
    </w:p>
    <w:p w14:paraId="0F09F45D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PSMB pathway：蛋白酶体相关通路。这里是靶点类别，不是单一基因。</w:t>
      </w:r>
    </w:p>
    <w:p w14:paraId="0BF04EE8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bortezomib/carfilzomib/</w:t>
      </w:r>
      <w:proofErr w:type="spellStart"/>
      <w:r w:rsidRPr="00EC078A">
        <w:rPr>
          <w:bCs/>
        </w:rPr>
        <w:t>ixazomib：proteasome</w:t>
      </w:r>
      <w:proofErr w:type="spellEnd"/>
      <w:r w:rsidRPr="00EC078A">
        <w:rPr>
          <w:bCs/>
        </w:rPr>
        <w:t xml:space="preserve"> inhibitors。</w:t>
      </w:r>
    </w:p>
    <w:p w14:paraId="1D0FD9D3" w14:textId="77777777" w:rsidR="000E7FD1" w:rsidRPr="00EC078A" w:rsidRDefault="00000000">
      <w:pPr>
        <w:spacing w:after="0"/>
        <w:rPr>
          <w:bCs/>
          <w:lang w:eastAsia="zh-CN"/>
        </w:rPr>
      </w:pPr>
      <w:r w:rsidRPr="00EC078A">
        <w:rPr>
          <w:bCs/>
          <w:lang w:eastAsia="zh-CN"/>
        </w:rPr>
        <w:t>--</w:t>
      </w:r>
    </w:p>
    <w:p w14:paraId="04242855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HDAC：组蛋白去乙酰化酶家族，属于表观遗传调控相关靶点。它会影响染色质状态和基因表达。</w:t>
      </w:r>
    </w:p>
    <w:p w14:paraId="7A2BEC96" w14:textId="77777777" w:rsidR="000E7FD1" w:rsidRPr="00EC078A" w:rsidRDefault="00000000">
      <w:pPr>
        <w:spacing w:after="0" w:line="259" w:lineRule="auto"/>
        <w:rPr>
          <w:bCs/>
        </w:rPr>
      </w:pPr>
      <w:proofErr w:type="spellStart"/>
      <w:r w:rsidRPr="00EC078A">
        <w:rPr>
          <w:bCs/>
        </w:rPr>
        <w:t>vorinostat</w:t>
      </w:r>
      <w:proofErr w:type="spellEnd"/>
      <w:r w:rsidRPr="00EC078A">
        <w:rPr>
          <w:bCs/>
        </w:rPr>
        <w:t>/</w:t>
      </w:r>
      <w:proofErr w:type="spellStart"/>
      <w:r w:rsidRPr="00EC078A">
        <w:rPr>
          <w:bCs/>
        </w:rPr>
        <w:t>romidepsin</w:t>
      </w:r>
      <w:proofErr w:type="spellEnd"/>
      <w:r w:rsidRPr="00EC078A">
        <w:rPr>
          <w:bCs/>
        </w:rPr>
        <w:t>/</w:t>
      </w:r>
      <w:proofErr w:type="spellStart"/>
      <w:r w:rsidRPr="00EC078A">
        <w:rPr>
          <w:bCs/>
        </w:rPr>
        <w:t>belinostat：HDAC</w:t>
      </w:r>
      <w:proofErr w:type="spellEnd"/>
      <w:r w:rsidRPr="00EC078A">
        <w:rPr>
          <w:bCs/>
        </w:rPr>
        <w:t xml:space="preserve"> </w:t>
      </w:r>
      <w:proofErr w:type="spellStart"/>
      <w:r w:rsidRPr="00EC078A">
        <w:rPr>
          <w:bCs/>
        </w:rPr>
        <w:t>inhibitors，主要用于部分</w:t>
      </w:r>
      <w:proofErr w:type="spellEnd"/>
      <w:r w:rsidRPr="00EC078A">
        <w:rPr>
          <w:bCs/>
        </w:rPr>
        <w:t xml:space="preserve"> T </w:t>
      </w:r>
      <w:proofErr w:type="spellStart"/>
      <w:r w:rsidRPr="00EC078A">
        <w:rPr>
          <w:bCs/>
        </w:rPr>
        <w:t>细胞淋巴瘤相关场景</w:t>
      </w:r>
      <w:proofErr w:type="spellEnd"/>
      <w:r w:rsidRPr="00EC078A">
        <w:rPr>
          <w:bCs/>
        </w:rPr>
        <w:t>。</w:t>
      </w:r>
    </w:p>
    <w:p w14:paraId="0220410A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2A6BCA91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CRBN：cereblon，是 IMiDs 药物作用机制中的关键蛋白。它参与特定蛋白降解，影响骨髓瘤细胞生存。</w:t>
      </w:r>
    </w:p>
    <w:p w14:paraId="0446DD6C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proofErr w:type="spellStart"/>
      <w:r w:rsidRPr="00EC078A">
        <w:rPr>
          <w:bCs/>
          <w:lang w:eastAsia="zh-CN"/>
        </w:rPr>
        <w:t>IMiDs</w:t>
      </w:r>
      <w:proofErr w:type="spellEnd"/>
      <w:r w:rsidRPr="00EC078A">
        <w:rPr>
          <w:bCs/>
          <w:lang w:eastAsia="zh-CN"/>
        </w:rPr>
        <w:t>：免疫调节药物。</w:t>
      </w:r>
    </w:p>
    <w:p w14:paraId="2DA919F4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thalidomide/lenalidomide/</w:t>
      </w:r>
      <w:proofErr w:type="spellStart"/>
      <w:r w:rsidRPr="00EC078A">
        <w:rPr>
          <w:bCs/>
        </w:rPr>
        <w:t>pomalidomide：通过</w:t>
      </w:r>
      <w:proofErr w:type="spellEnd"/>
      <w:r w:rsidRPr="00EC078A">
        <w:rPr>
          <w:bCs/>
        </w:rPr>
        <w:t xml:space="preserve"> CRBN </w:t>
      </w:r>
      <w:proofErr w:type="spellStart"/>
      <w:r w:rsidRPr="00EC078A">
        <w:rPr>
          <w:bCs/>
        </w:rPr>
        <w:t>相关机制发挥作用，常用于多发性骨髓瘤</w:t>
      </w:r>
      <w:proofErr w:type="spellEnd"/>
      <w:r w:rsidRPr="00EC078A">
        <w:rPr>
          <w:bCs/>
        </w:rPr>
        <w:t>。</w:t>
      </w:r>
    </w:p>
    <w:p w14:paraId="4B557570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288734B0" w14:textId="77777777" w:rsidR="000E7FD1" w:rsidRPr="00EC078A" w:rsidRDefault="00000000">
      <w:pPr>
        <w:spacing w:before="160" w:after="60"/>
        <w:rPr>
          <w:bCs/>
        </w:rPr>
      </w:pPr>
      <w:r w:rsidRPr="00EC078A">
        <w:rPr>
          <w:bCs/>
          <w:sz w:val="24"/>
        </w:rPr>
        <w:t>--31-35--</w:t>
      </w:r>
    </w:p>
    <w:p w14:paraId="65FD0619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CD3 complex：T 细胞受体复合体的一部分，位于 T 细胞表面。它不是肿瘤细胞靶点，而是双特异性抗体拉住 T 细胞的一端。</w:t>
      </w:r>
    </w:p>
    <w:p w14:paraId="36DFD5D5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Bispecific antibody：双特异性抗体，一端结合肿瘤抗原，另一端结合 CD3，把 T 细胞带到肿瘤细胞旁边。</w:t>
      </w:r>
    </w:p>
    <w:p w14:paraId="441B23AC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blinatumomab/epcoritamab/teclistamab：都利用 CD3 端来招募 T 细胞。</w:t>
      </w:r>
    </w:p>
    <w:p w14:paraId="60344869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50CAD68F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IL2RA：基因名。CD25：它编码的 IL-2 receptor alpha chain。CD25 在部分 T 细胞肿瘤中表达。</w:t>
      </w:r>
    </w:p>
    <w:p w14:paraId="109613CE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denileukin diftitox：针对 CD25/IL-2 receptor 相关的融合毒素药物，用于部分 CTCL。</w:t>
      </w:r>
    </w:p>
    <w:p w14:paraId="68826FDE" w14:textId="77777777" w:rsidR="000E7FD1" w:rsidRPr="00EC078A" w:rsidRDefault="00000000">
      <w:pPr>
        <w:spacing w:after="0"/>
        <w:rPr>
          <w:bCs/>
          <w:lang w:eastAsia="zh-CN"/>
        </w:rPr>
      </w:pPr>
      <w:r w:rsidRPr="00EC078A">
        <w:rPr>
          <w:bCs/>
          <w:lang w:eastAsia="zh-CN"/>
        </w:rPr>
        <w:t>--</w:t>
      </w:r>
    </w:p>
    <w:p w14:paraId="6F0A9407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BRAF：MAPK 信号通路中的激酶。V600E 是一种常见激活突变，会让细胞生长信号异常活跃。</w:t>
      </w:r>
    </w:p>
    <w:p w14:paraId="03DDBE77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 xml:space="preserve">Hairy cell </w:t>
      </w:r>
      <w:proofErr w:type="spellStart"/>
      <w:r w:rsidRPr="00EC078A">
        <w:rPr>
          <w:bCs/>
        </w:rPr>
        <w:t>leukemia：毛细胞白血病</w:t>
      </w:r>
      <w:proofErr w:type="spellEnd"/>
      <w:r w:rsidRPr="00EC078A">
        <w:rPr>
          <w:bCs/>
        </w:rPr>
        <w:t>。</w:t>
      </w:r>
    </w:p>
    <w:p w14:paraId="6CE0A0B0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Histiocytic neoplasms：组织细胞肿瘤。</w:t>
      </w:r>
    </w:p>
    <w:p w14:paraId="00816864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BRAF/MEK inhibitors：可以针对 BRAF V600E 相关异常，但血液瘤适应证需要按具体疾病和药物标签核对。</w:t>
      </w:r>
    </w:p>
    <w:p w14:paraId="7F8E7FBE" w14:textId="77777777" w:rsidR="000E7FD1" w:rsidRPr="00EC078A" w:rsidRDefault="00000000">
      <w:pPr>
        <w:spacing w:after="0"/>
        <w:rPr>
          <w:bCs/>
          <w:lang w:eastAsia="zh-CN"/>
        </w:rPr>
      </w:pPr>
      <w:r w:rsidRPr="00EC078A">
        <w:rPr>
          <w:bCs/>
          <w:lang w:eastAsia="zh-CN"/>
        </w:rPr>
        <w:t>--</w:t>
      </w:r>
    </w:p>
    <w:p w14:paraId="18C79DCE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NOTCH1：细胞发育和分化相关信号通路基因。NOTCH1 异常在 T-ALL 和部分 CLL 中有研究意义。</w:t>
      </w:r>
    </w:p>
    <w:p w14:paraId="3CFD9791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T-ALL：T 细胞急性淋巴细胞白血病。</w:t>
      </w:r>
    </w:p>
    <w:p w14:paraId="67AC6433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目前没有成熟的、常规批准的 NOTCH1 直接靶向药；更多是研究或预后相关。</w:t>
      </w:r>
    </w:p>
    <w:p w14:paraId="5B8CE027" w14:textId="77777777" w:rsidR="000E7FD1" w:rsidRPr="00EC078A" w:rsidRDefault="00000000">
      <w:pPr>
        <w:spacing w:after="0"/>
        <w:rPr>
          <w:bCs/>
          <w:lang w:eastAsia="zh-CN"/>
        </w:rPr>
      </w:pPr>
      <w:r w:rsidRPr="00EC078A">
        <w:rPr>
          <w:bCs/>
          <w:lang w:eastAsia="zh-CN"/>
        </w:rPr>
        <w:t>--</w:t>
      </w:r>
    </w:p>
    <w:p w14:paraId="46801A06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TP53：重要抑癌基因，编码 p53 蛋白。p53 参与 DNA 损伤反应、细胞周期控制和凋亡。</w:t>
      </w:r>
    </w:p>
    <w:p w14:paraId="3B733A90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TP53 突变通常提示高危疾病和治疗抵抗风险。</w:t>
      </w:r>
    </w:p>
    <w:p w14:paraId="4E9A6CBF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目前没有成熟的 TP53 直接靶向药；在 AML、MDS、CLL 和淋巴瘤中多作为高危标志。</w:t>
      </w:r>
    </w:p>
    <w:p w14:paraId="154AAB57" w14:textId="77777777" w:rsidR="000E7FD1" w:rsidRPr="00EC078A" w:rsidRDefault="00000000">
      <w:pPr>
        <w:spacing w:after="0"/>
        <w:rPr>
          <w:bCs/>
          <w:lang w:eastAsia="zh-CN"/>
        </w:rPr>
      </w:pPr>
      <w:r w:rsidRPr="00EC078A">
        <w:rPr>
          <w:bCs/>
          <w:lang w:eastAsia="zh-CN"/>
        </w:rPr>
        <w:t>--</w:t>
      </w:r>
    </w:p>
    <w:p w14:paraId="6C9BD4D0" w14:textId="77777777" w:rsidR="000E7FD1" w:rsidRPr="00EC078A" w:rsidRDefault="00000000">
      <w:pPr>
        <w:spacing w:before="160" w:after="60"/>
        <w:rPr>
          <w:bCs/>
          <w:lang w:eastAsia="zh-CN"/>
        </w:rPr>
      </w:pPr>
      <w:r w:rsidRPr="00EC078A">
        <w:rPr>
          <w:bCs/>
          <w:sz w:val="24"/>
          <w:lang w:eastAsia="zh-CN"/>
        </w:rPr>
        <w:t>--36-40--</w:t>
      </w:r>
    </w:p>
    <w:p w14:paraId="31400FD9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MCL1：抗凋亡蛋白，和 BCL2 类似，也能帮助癌细胞逃避死亡。某些 AML、骨髓瘤和淋巴瘤细胞可能依赖 MCL1 存活。</w:t>
      </w:r>
    </w:p>
    <w:p w14:paraId="01ACBB0C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目前没有成熟批准的 MCL1 靶向药；多处于开发中。</w:t>
      </w:r>
    </w:p>
    <w:p w14:paraId="5A906C36" w14:textId="77777777" w:rsidR="000E7FD1" w:rsidRPr="00EC078A" w:rsidRDefault="00000000">
      <w:pPr>
        <w:spacing w:after="0"/>
        <w:rPr>
          <w:bCs/>
          <w:lang w:eastAsia="zh-CN"/>
        </w:rPr>
      </w:pPr>
      <w:r w:rsidRPr="00EC078A">
        <w:rPr>
          <w:bCs/>
          <w:lang w:eastAsia="zh-CN"/>
        </w:rPr>
        <w:t>--</w:t>
      </w:r>
    </w:p>
    <w:p w14:paraId="71943DF1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CD47：细胞表面分子，常被称为“don't eat me”信号。它可以告诉巨噬细胞不要吞噬这个细胞。</w:t>
      </w:r>
    </w:p>
    <w:p w14:paraId="5F192DBA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肿瘤细胞利用 CD47 逃避免疫清除。</w:t>
      </w:r>
    </w:p>
    <w:p w14:paraId="63FC170E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目前在 AML、MDS 和淋巴瘤中多为研究/开发中靶点。</w:t>
      </w:r>
    </w:p>
    <w:p w14:paraId="590D4FCC" w14:textId="77777777" w:rsidR="000E7FD1" w:rsidRPr="00EC078A" w:rsidRDefault="00000000">
      <w:pPr>
        <w:spacing w:after="0"/>
        <w:rPr>
          <w:bCs/>
          <w:lang w:eastAsia="zh-CN"/>
        </w:rPr>
      </w:pPr>
      <w:r w:rsidRPr="00EC078A">
        <w:rPr>
          <w:bCs/>
          <w:lang w:eastAsia="zh-CN"/>
        </w:rPr>
        <w:t>--</w:t>
      </w:r>
    </w:p>
    <w:p w14:paraId="6EBB2B89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WT1：转录因子相关基因，在 AML 和 MDS 中常作为白血病相关抗原研究。</w:t>
      </w:r>
    </w:p>
    <w:p w14:paraId="1D820C3A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lastRenderedPageBreak/>
        <w:t>WT1 更常见于疫苗或 TCR 方向研究，而不是传统小分子靶向药。</w:t>
      </w:r>
    </w:p>
    <w:p w14:paraId="211BBE4D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目前没有成熟批准的 WT1 靶向药。</w:t>
      </w:r>
    </w:p>
    <w:p w14:paraId="40605069" w14:textId="77777777" w:rsidR="000E7FD1" w:rsidRPr="00EC078A" w:rsidRDefault="00000000">
      <w:pPr>
        <w:spacing w:after="0"/>
        <w:rPr>
          <w:bCs/>
        </w:rPr>
      </w:pPr>
      <w:r w:rsidRPr="00EC078A">
        <w:rPr>
          <w:bCs/>
        </w:rPr>
        <w:t>--</w:t>
      </w:r>
    </w:p>
    <w:p w14:paraId="49F9AE13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PRAME：肿瘤相关抗原，在 AML、MDS 和多发性骨髓瘤等疾病中有研究价值。</w:t>
      </w:r>
    </w:p>
    <w:p w14:paraId="0A97F841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PRAME 主要用于 TCR-T、疫苗或免疫治疗方向研究。</w:t>
      </w:r>
    </w:p>
    <w:p w14:paraId="031B97EE" w14:textId="77777777" w:rsidR="000E7FD1" w:rsidRPr="00EC078A" w:rsidRDefault="00000000">
      <w:pPr>
        <w:spacing w:after="0" w:line="259" w:lineRule="auto"/>
        <w:rPr>
          <w:bCs/>
        </w:rPr>
      </w:pPr>
      <w:r w:rsidRPr="00EC078A">
        <w:rPr>
          <w:bCs/>
        </w:rPr>
        <w:t>目前没有成熟批准的 PRAME 靶向药。</w:t>
      </w:r>
    </w:p>
    <w:p w14:paraId="54A02F6B" w14:textId="77777777" w:rsidR="000E7FD1" w:rsidRPr="00EC078A" w:rsidRDefault="00000000">
      <w:pPr>
        <w:spacing w:after="0"/>
        <w:rPr>
          <w:bCs/>
          <w:lang w:eastAsia="zh-CN"/>
        </w:rPr>
      </w:pPr>
      <w:r w:rsidRPr="00EC078A">
        <w:rPr>
          <w:bCs/>
          <w:lang w:eastAsia="zh-CN"/>
        </w:rPr>
        <w:t>--</w:t>
      </w:r>
    </w:p>
    <w:p w14:paraId="2048114A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BCL6：转录抑制因子，是生发中心 B 细胞发育中的关键调控因子。它在 DLBCL 中很重要。</w:t>
      </w:r>
    </w:p>
    <w:p w14:paraId="07CC0034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BCL6 异常可以帮助淋巴瘤细胞维持异常增殖和生存状态。</w:t>
      </w:r>
    </w:p>
    <w:p w14:paraId="383086D6" w14:textId="77777777" w:rsidR="000E7FD1" w:rsidRPr="00EC078A" w:rsidRDefault="00000000">
      <w:pPr>
        <w:spacing w:after="0" w:line="259" w:lineRule="auto"/>
        <w:rPr>
          <w:bCs/>
          <w:lang w:eastAsia="zh-CN"/>
        </w:rPr>
      </w:pPr>
      <w:r w:rsidRPr="00EC078A">
        <w:rPr>
          <w:bCs/>
          <w:lang w:eastAsia="zh-CN"/>
        </w:rPr>
        <w:t>目前没有成熟批准的 BCL6 直接靶向药；主要是研究靶点。</w:t>
      </w:r>
    </w:p>
    <w:sectPr w:rsidR="000E7FD1" w:rsidRPr="00EC078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184194">
    <w:abstractNumId w:val="8"/>
  </w:num>
  <w:num w:numId="2" w16cid:durableId="1649286873">
    <w:abstractNumId w:val="6"/>
  </w:num>
  <w:num w:numId="3" w16cid:durableId="89857747">
    <w:abstractNumId w:val="5"/>
  </w:num>
  <w:num w:numId="4" w16cid:durableId="406196136">
    <w:abstractNumId w:val="4"/>
  </w:num>
  <w:num w:numId="5" w16cid:durableId="113990210">
    <w:abstractNumId w:val="7"/>
  </w:num>
  <w:num w:numId="6" w16cid:durableId="490022486">
    <w:abstractNumId w:val="3"/>
  </w:num>
  <w:num w:numId="7" w16cid:durableId="494344226">
    <w:abstractNumId w:val="2"/>
  </w:num>
  <w:num w:numId="8" w16cid:durableId="1734961011">
    <w:abstractNumId w:val="1"/>
  </w:num>
  <w:num w:numId="9" w16cid:durableId="1135685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FD1"/>
    <w:rsid w:val="0015074B"/>
    <w:rsid w:val="001F680D"/>
    <w:rsid w:val="0029639D"/>
    <w:rsid w:val="00326F90"/>
    <w:rsid w:val="00722E45"/>
    <w:rsid w:val="00AA1D8D"/>
    <w:rsid w:val="00B47730"/>
    <w:rsid w:val="00CB0664"/>
    <w:rsid w:val="00EC07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825C23"/>
  <w14:defaultImageDpi w14:val="300"/>
  <w15:docId w15:val="{2C621B86-5723-5343-9125-5004D713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Qinuo Shi</cp:lastModifiedBy>
  <cp:revision>2</cp:revision>
  <dcterms:created xsi:type="dcterms:W3CDTF">2013-12-23T23:15:00Z</dcterms:created>
  <dcterms:modified xsi:type="dcterms:W3CDTF">2026-05-27T14:26:00Z</dcterms:modified>
  <cp:category/>
</cp:coreProperties>
</file>