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A4BE9" w14:textId="77777777" w:rsidR="00601761" w:rsidRPr="005E5093" w:rsidRDefault="008D0F56">
      <w:pPr>
        <w:pStyle w:val="BkltCoverTitle"/>
        <w:rPr>
          <w:color w:val="FFFFFF" w:themeColor="background1"/>
          <w:sz w:val="88"/>
          <w:szCs w:val="88"/>
          <w:highlight w:val="black"/>
        </w:rPr>
      </w:pPr>
      <w:r w:rsidRPr="005E5093">
        <w:rPr>
          <w:rFonts w:ascii="Arial" w:hAnsi="Arial"/>
          <w:color w:val="FFFFFF" w:themeColor="background1"/>
          <w:sz w:val="88"/>
          <w:szCs w:val="88"/>
          <w:highlight w:val="black"/>
        </w:rPr>
        <w:t>Compelling Discovery</w:t>
      </w:r>
    </w:p>
    <w:p w14:paraId="50FEF77F" w14:textId="77777777" w:rsidR="00601761" w:rsidRPr="000214B5" w:rsidRDefault="008D0F56">
      <w:pPr>
        <w:pStyle w:val="BkltCoverTitle"/>
        <w:rPr>
          <w:rFonts w:ascii="Arial" w:hAnsi="Arial" w:cs="Arial"/>
          <w:sz w:val="24"/>
        </w:rPr>
      </w:pPr>
      <w:r w:rsidRPr="000214B5">
        <w:rPr>
          <w:rFonts w:ascii="Arial" w:hAnsi="Arial" w:cs="Arial"/>
          <w:sz w:val="24"/>
        </w:rPr>
        <w:t>What can you do if your landlord does not answer your Request for Discovery?</w:t>
      </w:r>
    </w:p>
    <w:p w14:paraId="60699269" w14:textId="77777777" w:rsidR="00601761" w:rsidRPr="00BB54E8" w:rsidRDefault="008D0F56">
      <w:pPr>
        <w:pStyle w:val="BkltCoverBody"/>
        <w:rPr>
          <w:sz w:val="24"/>
        </w:rPr>
      </w:pPr>
      <w:r w:rsidRPr="00BB54E8">
        <w:rPr>
          <w:rFonts w:ascii="Times New Roman" w:hAnsi="Times New Roman"/>
          <w:sz w:val="24"/>
        </w:rPr>
        <w:t xml:space="preserve">Your landlord must give you his/her responses to your Discovery within </w:t>
      </w:r>
      <w:r w:rsidRPr="00BB54E8">
        <w:rPr>
          <w:rFonts w:ascii="Times New Roman" w:hAnsi="Times New Roman"/>
          <w:b/>
          <w:sz w:val="24"/>
        </w:rPr>
        <w:t>10 days after receiving it</w:t>
      </w:r>
      <w:r w:rsidRPr="00BB54E8">
        <w:rPr>
          <w:rFonts w:ascii="Times New Roman" w:hAnsi="Times New Roman"/>
          <w:sz w:val="24"/>
        </w:rPr>
        <w:t>.</w:t>
      </w:r>
      <w:r w:rsidRPr="00BB54E8">
        <w:rPr>
          <w:rStyle w:val="Bold"/>
          <w:rFonts w:ascii="Times New Roman" w:hAnsi="Times New Roman"/>
          <w:sz w:val="24"/>
        </w:rPr>
        <w:t xml:space="preserve"> </w:t>
      </w:r>
    </w:p>
    <w:p w14:paraId="4D22A6BA" w14:textId="77777777" w:rsidR="00601761" w:rsidRPr="00BB54E8" w:rsidRDefault="008D0F56">
      <w:pPr>
        <w:pStyle w:val="BkltCoverBody"/>
        <w:rPr>
          <w:rFonts w:ascii="Times New Roman" w:hAnsi="Times New Roman"/>
          <w:sz w:val="24"/>
        </w:rPr>
      </w:pPr>
      <w:r w:rsidRPr="00BB54E8">
        <w:rPr>
          <w:rStyle w:val="Bold"/>
          <w:rFonts w:ascii="Times New Roman" w:hAnsi="Times New Roman"/>
          <w:sz w:val="24"/>
        </w:rPr>
        <w:t>If your landlord does not answer your Request for Discovery, or gives you incomplete answers or objects to your request, you may file a Motion to Compel Discovery.</w:t>
      </w:r>
    </w:p>
    <w:p w14:paraId="45630C94" w14:textId="77777777" w:rsidR="00601761" w:rsidRPr="00BB54E8" w:rsidRDefault="008D0F56">
      <w:pPr>
        <w:tabs>
          <w:tab w:val="left" w:pos="432"/>
          <w:tab w:val="left" w:pos="864"/>
          <w:tab w:val="left" w:pos="1296"/>
          <w:tab w:val="left" w:pos="1728"/>
          <w:tab w:val="left" w:pos="5184"/>
          <w:tab w:val="left" w:pos="5616"/>
          <w:tab w:val="left" w:pos="6048"/>
          <w:tab w:val="left" w:pos="6480"/>
          <w:tab w:val="left" w:pos="6912"/>
        </w:tabs>
        <w:spacing w:after="200"/>
        <w:ind w:right="720"/>
        <w:rPr>
          <w:rFonts w:eastAsia="Garamond"/>
        </w:rPr>
      </w:pPr>
      <w:r w:rsidRPr="00BB54E8">
        <w:rPr>
          <w:rFonts w:eastAsia="Garamond"/>
          <w:color w:val="000000"/>
        </w:rPr>
        <w:t xml:space="preserve">In a Motion to Compel, you can ask the court to do a number of things, including dismiss the case, prohibit the landlord from opposing your claims, order the landlord to provide complete answers, and </w:t>
      </w:r>
      <w:r w:rsidRPr="00BB54E8">
        <w:rPr>
          <w:rFonts w:eastAsia="Garamond"/>
          <w:i/>
          <w:color w:val="000000"/>
        </w:rPr>
        <w:t>continue</w:t>
      </w:r>
      <w:r w:rsidRPr="00BB54E8">
        <w:rPr>
          <w:rFonts w:eastAsia="Garamond"/>
          <w:color w:val="000000"/>
        </w:rPr>
        <w:t xml:space="preserve"> (or postpone) the trial until the landlord does so. You must file this Motion in court </w:t>
      </w:r>
      <w:r w:rsidRPr="00BB54E8">
        <w:rPr>
          <w:rFonts w:eastAsia="Garamond"/>
          <w:b/>
          <w:color w:val="000000"/>
        </w:rPr>
        <w:t>within 5 business days</w:t>
      </w:r>
      <w:r w:rsidRPr="00BB54E8">
        <w:rPr>
          <w:rFonts w:eastAsia="Garamond"/>
          <w:color w:val="000000"/>
        </w:rPr>
        <w:t xml:space="preserve"> after the date Discovery responses were due.</w:t>
      </w:r>
    </w:p>
    <w:p w14:paraId="03E66FE6" w14:textId="77777777" w:rsidR="00601761" w:rsidRPr="00BB54E8" w:rsidRDefault="008D0F56">
      <w:pPr>
        <w:pStyle w:val="BkltCoverBody"/>
        <w:rPr>
          <w:rFonts w:ascii="Times New Roman" w:hAnsi="Times New Roman"/>
          <w:sz w:val="24"/>
        </w:rPr>
      </w:pPr>
      <w:r w:rsidRPr="00BB54E8">
        <w:rPr>
          <w:rFonts w:ascii="Times New Roman" w:hAnsi="Times New Roman"/>
          <w:sz w:val="24"/>
        </w:rPr>
        <w:t>If your case is in Housing Court and you do not think that the landlord’s responses to Discovery were complete or responsive, you may have to provide the Court with more detailed information. Ask the Court Clerk if there are any special requirements.</w:t>
      </w:r>
    </w:p>
    <w:p w14:paraId="3A5F6DC6" w14:textId="77777777" w:rsidR="00601761" w:rsidRPr="00BB54E8" w:rsidRDefault="008D0F56">
      <w:pPr>
        <w:pStyle w:val="BkltCoverBody"/>
        <w:rPr>
          <w:rFonts w:ascii="Times New Roman" w:hAnsi="Times New Roman"/>
          <w:sz w:val="24"/>
        </w:rPr>
      </w:pPr>
      <w:r w:rsidRPr="00BB54E8">
        <w:rPr>
          <w:rFonts w:ascii="Times New Roman" w:hAnsi="Times New Roman"/>
          <w:sz w:val="24"/>
        </w:rPr>
        <w:t xml:space="preserve">This motion, which you must file in court </w:t>
      </w:r>
      <w:r w:rsidRPr="00BB54E8">
        <w:rPr>
          <w:rFonts w:ascii="Times New Roman" w:hAnsi="Times New Roman"/>
          <w:b/>
          <w:sz w:val="24"/>
        </w:rPr>
        <w:t>within 5 business days</w:t>
      </w:r>
      <w:r w:rsidRPr="00BB54E8">
        <w:rPr>
          <w:rFonts w:ascii="Times New Roman" w:hAnsi="Times New Roman"/>
          <w:sz w:val="24"/>
        </w:rPr>
        <w:t xml:space="preserve"> after the date Discovery responses were due, asks the judge to order the landlord to completely answer Discovery and to continue (or postpone) the trial until the landlord does so.</w:t>
      </w:r>
    </w:p>
    <w:p w14:paraId="7A0306A3" w14:textId="77777777" w:rsidR="00601761" w:rsidRPr="00BB54E8" w:rsidRDefault="008D0F56">
      <w:pPr>
        <w:pStyle w:val="BkltCoverBody"/>
        <w:rPr>
          <w:rFonts w:ascii="Times New Roman" w:hAnsi="Times New Roman"/>
          <w:b/>
          <w:bCs/>
          <w:sz w:val="24"/>
        </w:rPr>
      </w:pPr>
      <w:r w:rsidRPr="00BB54E8">
        <w:rPr>
          <w:rFonts w:ascii="Times New Roman" w:hAnsi="Times New Roman"/>
          <w:b/>
          <w:bCs/>
          <w:sz w:val="24"/>
        </w:rPr>
        <w:t>To figure out when to file and serve this document if your landlord fails to give you discovery responses, fill in the following dates:</w:t>
      </w:r>
    </w:p>
    <w:p w14:paraId="6122A6E1" w14:textId="77777777" w:rsidR="00601761" w:rsidRPr="00BB54E8" w:rsidRDefault="008D0F56">
      <w:pPr>
        <w:pStyle w:val="Booklet3"/>
        <w:numPr>
          <w:ilvl w:val="2"/>
          <w:numId w:val="5"/>
        </w:numPr>
        <w:rPr>
          <w:szCs w:val="24"/>
        </w:rPr>
      </w:pPr>
      <w:r w:rsidRPr="00BB54E8">
        <w:rPr>
          <w:rFonts w:ascii="Times New Roman" w:hAnsi="Times New Roman"/>
          <w:szCs w:val="24"/>
        </w:rPr>
        <w:t xml:space="preserve">Date your landlord got your discovery requests: </w:t>
      </w:r>
      <w:proofErr w:type="gramStart"/>
      <w:r w:rsidRPr="00BB54E8">
        <w:rPr>
          <w:rFonts w:ascii="Times New Roman" w:hAnsi="Times New Roman"/>
          <w:szCs w:val="24"/>
        </w:rPr>
        <w:t xml:space="preserve">{{ </w:t>
      </w:r>
      <w:proofErr w:type="spellStart"/>
      <w:r w:rsidRPr="00BB54E8">
        <w:rPr>
          <w:rFonts w:ascii="Times New Roman" w:hAnsi="Times New Roman"/>
          <w:szCs w:val="24"/>
        </w:rPr>
        <w:t>date</w:t>
      </w:r>
      <w:proofErr w:type="gramEnd"/>
      <w:r w:rsidRPr="00BB54E8">
        <w:rPr>
          <w:rFonts w:ascii="Times New Roman" w:hAnsi="Times New Roman"/>
          <w:szCs w:val="24"/>
        </w:rPr>
        <w:t>_discovery_received</w:t>
      </w:r>
      <w:proofErr w:type="spellEnd"/>
      <w:r w:rsidRPr="00BB54E8">
        <w:rPr>
          <w:rFonts w:ascii="Times New Roman" w:hAnsi="Times New Roman"/>
          <w:szCs w:val="24"/>
        </w:rPr>
        <w:t xml:space="preserve"> }}</w:t>
      </w:r>
    </w:p>
    <w:p w14:paraId="0968F5C2" w14:textId="77777777" w:rsidR="00601761" w:rsidRPr="00BB54E8" w:rsidRDefault="008D0F56">
      <w:pPr>
        <w:pStyle w:val="Booklet3"/>
        <w:numPr>
          <w:ilvl w:val="2"/>
          <w:numId w:val="5"/>
        </w:numPr>
        <w:rPr>
          <w:szCs w:val="24"/>
        </w:rPr>
      </w:pPr>
      <w:r w:rsidRPr="00BB54E8">
        <w:rPr>
          <w:rFonts w:ascii="Times New Roman" w:hAnsi="Times New Roman"/>
          <w:szCs w:val="24"/>
        </w:rPr>
        <w:t xml:space="preserve">Date that is </w:t>
      </w:r>
      <w:r w:rsidRPr="00BB54E8">
        <w:rPr>
          <w:rFonts w:ascii="Times New Roman" w:hAnsi="Times New Roman"/>
          <w:b/>
          <w:szCs w:val="24"/>
        </w:rPr>
        <w:t>10 calendar</w:t>
      </w:r>
      <w:r w:rsidRPr="00BB54E8">
        <w:rPr>
          <w:rFonts w:ascii="Times New Roman" w:hAnsi="Times New Roman"/>
          <w:szCs w:val="24"/>
        </w:rPr>
        <w:t xml:space="preserve"> days after your landlord got your discovery requests which is your landlord’s deadline to respond: </w:t>
      </w:r>
      <w:proofErr w:type="gramStart"/>
      <w:r w:rsidRPr="00BB54E8">
        <w:rPr>
          <w:rFonts w:ascii="Times New Roman" w:hAnsi="Times New Roman"/>
          <w:szCs w:val="24"/>
        </w:rPr>
        <w:t xml:space="preserve">{{ </w:t>
      </w:r>
      <w:proofErr w:type="spellStart"/>
      <w:r w:rsidRPr="00BB54E8">
        <w:rPr>
          <w:rFonts w:ascii="Times New Roman" w:hAnsi="Times New Roman"/>
          <w:szCs w:val="24"/>
        </w:rPr>
        <w:t>date</w:t>
      </w:r>
      <w:proofErr w:type="gramEnd"/>
      <w:r w:rsidRPr="00BB54E8">
        <w:rPr>
          <w:rFonts w:ascii="Times New Roman" w:hAnsi="Times New Roman"/>
          <w:szCs w:val="24"/>
        </w:rPr>
        <w:t>_discovery_due</w:t>
      </w:r>
      <w:proofErr w:type="spellEnd"/>
      <w:r w:rsidRPr="00BB54E8">
        <w:rPr>
          <w:rFonts w:ascii="Times New Roman" w:hAnsi="Times New Roman"/>
          <w:szCs w:val="24"/>
        </w:rPr>
        <w:t xml:space="preserve"> }}</w:t>
      </w:r>
    </w:p>
    <w:p w14:paraId="1AA8DC29" w14:textId="77777777" w:rsidR="00601761" w:rsidRDefault="008D0F56">
      <w:pPr>
        <w:pStyle w:val="Booklet3"/>
        <w:numPr>
          <w:ilvl w:val="2"/>
          <w:numId w:val="5"/>
        </w:numPr>
      </w:pPr>
      <w:r w:rsidRPr="00BB54E8">
        <w:rPr>
          <w:rFonts w:ascii="Times New Roman" w:hAnsi="Times New Roman"/>
          <w:szCs w:val="24"/>
        </w:rPr>
        <w:t xml:space="preserve">Date that is </w:t>
      </w:r>
      <w:r w:rsidRPr="00BB54E8">
        <w:rPr>
          <w:rFonts w:ascii="Times New Roman" w:hAnsi="Times New Roman"/>
          <w:b/>
          <w:szCs w:val="24"/>
        </w:rPr>
        <w:t>5</w:t>
      </w:r>
      <w:r w:rsidRPr="00BB54E8">
        <w:rPr>
          <w:rFonts w:ascii="Times New Roman" w:hAnsi="Times New Roman"/>
          <w:szCs w:val="24"/>
        </w:rPr>
        <w:t xml:space="preserve"> </w:t>
      </w:r>
      <w:r w:rsidRPr="00BB54E8">
        <w:rPr>
          <w:rFonts w:ascii="Times New Roman" w:hAnsi="Times New Roman"/>
          <w:b/>
          <w:szCs w:val="24"/>
        </w:rPr>
        <w:t>business</w:t>
      </w:r>
      <w:r w:rsidRPr="00BB54E8">
        <w:rPr>
          <w:rFonts w:ascii="Times New Roman" w:hAnsi="Times New Roman"/>
          <w:szCs w:val="24"/>
        </w:rPr>
        <w:t xml:space="preserve"> days after your landlord’s deadline to response. This is the date that is your deadline to file the Motion to Compel Discovery: </w:t>
      </w:r>
      <w:proofErr w:type="gramStart"/>
      <w:r w:rsidRPr="00BB54E8">
        <w:rPr>
          <w:rFonts w:ascii="Times New Roman" w:hAnsi="Times New Roman"/>
          <w:szCs w:val="24"/>
        </w:rPr>
        <w:t xml:space="preserve">{{ </w:t>
      </w:r>
      <w:proofErr w:type="spellStart"/>
      <w:r w:rsidRPr="00BB54E8">
        <w:rPr>
          <w:rFonts w:ascii="Times New Roman" w:hAnsi="Times New Roman"/>
          <w:szCs w:val="24"/>
        </w:rPr>
        <w:t>date</w:t>
      </w:r>
      <w:proofErr w:type="gramEnd"/>
      <w:r w:rsidRPr="00BB54E8">
        <w:rPr>
          <w:rFonts w:ascii="Times New Roman" w:hAnsi="Times New Roman"/>
          <w:szCs w:val="24"/>
        </w:rPr>
        <w:t>_motion_to_compel_due</w:t>
      </w:r>
      <w:proofErr w:type="spellEnd"/>
      <w:r w:rsidRPr="00BB54E8">
        <w:rPr>
          <w:rFonts w:ascii="Times New Roman" w:hAnsi="Times New Roman"/>
          <w:szCs w:val="24"/>
        </w:rPr>
        <w:t xml:space="preserve"> }}</w:t>
      </w:r>
      <w:r>
        <w:br w:type="page"/>
      </w:r>
    </w:p>
    <w:p w14:paraId="5B12CBB6" w14:textId="77777777" w:rsidR="00601761" w:rsidRDefault="008D0F56">
      <w:pPr>
        <w:pStyle w:val="BkltTitleUnderline"/>
        <w:rPr>
          <w:rFonts w:ascii="Arial" w:hAnsi="Arial"/>
        </w:rPr>
      </w:pPr>
      <w:r>
        <w:rPr>
          <w:rFonts w:ascii="Arial" w:hAnsi="Arial"/>
        </w:rPr>
        <w:lastRenderedPageBreak/>
        <w:t>How to Make the Motion to Compel Discovery</w:t>
      </w:r>
    </w:p>
    <w:p w14:paraId="7B1DF582" w14:textId="77777777" w:rsidR="00601761" w:rsidRDefault="008D0F56">
      <w:pPr>
        <w:pStyle w:val="Booklet4"/>
        <w:numPr>
          <w:ilvl w:val="3"/>
          <w:numId w:val="5"/>
        </w:numPr>
        <w:rPr>
          <w:rFonts w:ascii="Times New Roman" w:hAnsi="Times New Roman"/>
        </w:rPr>
      </w:pPr>
      <w:r>
        <w:rPr>
          <w:rFonts w:ascii="Times New Roman" w:hAnsi="Times New Roman"/>
        </w:rPr>
        <w:t>Fill in the spaces at the top of the motion the same as you did in the Answer and Request for Discovery forms.</w:t>
      </w:r>
    </w:p>
    <w:p w14:paraId="476067C0" w14:textId="77777777" w:rsidR="00601761" w:rsidRDefault="008D0F56">
      <w:pPr>
        <w:pStyle w:val="Booklet4"/>
        <w:numPr>
          <w:ilvl w:val="3"/>
          <w:numId w:val="5"/>
        </w:numPr>
        <w:rPr>
          <w:rFonts w:ascii="Times New Roman" w:hAnsi="Times New Roman"/>
        </w:rPr>
      </w:pPr>
      <w:r>
        <w:rPr>
          <w:rFonts w:ascii="Times New Roman" w:hAnsi="Times New Roman"/>
        </w:rPr>
        <w:t>Write in the date you mailed or delivered your Discovery to the landlord or the landlord’s lawyer.</w:t>
      </w:r>
    </w:p>
    <w:p w14:paraId="5878FD67" w14:textId="77777777" w:rsidR="00601761" w:rsidRDefault="008D0F56">
      <w:pPr>
        <w:pStyle w:val="Booklet4"/>
        <w:numPr>
          <w:ilvl w:val="3"/>
          <w:numId w:val="5"/>
        </w:numPr>
        <w:rPr>
          <w:rFonts w:ascii="Times New Roman" w:hAnsi="Times New Roman"/>
        </w:rPr>
      </w:pPr>
      <w:r>
        <w:rPr>
          <w:rFonts w:ascii="Times New Roman" w:hAnsi="Times New Roman"/>
        </w:rPr>
        <w:t>Check the box(es) that describe what your landlord failed to do.</w:t>
      </w:r>
    </w:p>
    <w:p w14:paraId="349E2B4A" w14:textId="77777777" w:rsidR="00601761" w:rsidRDefault="008D0F56">
      <w:pPr>
        <w:pStyle w:val="Booklet4"/>
        <w:numPr>
          <w:ilvl w:val="3"/>
          <w:numId w:val="5"/>
        </w:numPr>
        <w:rPr>
          <w:rFonts w:ascii="Times New Roman" w:hAnsi="Times New Roman"/>
        </w:rPr>
      </w:pPr>
      <w:r>
        <w:rPr>
          <w:rFonts w:ascii="Times New Roman" w:hAnsi="Times New Roman"/>
        </w:rPr>
        <w:t>On the bottom of the form, circle whether you delivered or mailed a copy of this motion to your landlord (or the landlord’s lawyer). Fill in the date, your name, address, and telephone number. Sign the motion.</w:t>
      </w:r>
    </w:p>
    <w:p w14:paraId="32EF8BAD" w14:textId="77777777" w:rsidR="00601761" w:rsidRDefault="008D0F56">
      <w:pPr>
        <w:pStyle w:val="Booklet4"/>
        <w:numPr>
          <w:ilvl w:val="3"/>
          <w:numId w:val="5"/>
        </w:numPr>
        <w:rPr>
          <w:rFonts w:ascii="Times New Roman" w:hAnsi="Times New Roman"/>
        </w:rPr>
      </w:pPr>
      <w:r>
        <w:rPr>
          <w:rFonts w:ascii="Times New Roman" w:hAnsi="Times New Roman"/>
        </w:rPr>
        <w:t xml:space="preserve">Make 2 copies. Deliver the original to court, and 1 copy to your landlord (or his/her lawyer). </w:t>
      </w:r>
      <w:r>
        <w:rPr>
          <w:rFonts w:ascii="Times New Roman" w:hAnsi="Times New Roman"/>
        </w:rPr>
        <w:br/>
        <w:t>Keep 1 copy for yourself.</w:t>
      </w:r>
    </w:p>
    <w:p w14:paraId="2ACE44DD" w14:textId="77777777" w:rsidR="00601761" w:rsidRDefault="008D0F56">
      <w:pPr>
        <w:pStyle w:val="BkltCoverBody"/>
        <w:rPr>
          <w:rFonts w:ascii="Times New Roman" w:hAnsi="Times New Roman"/>
        </w:rPr>
      </w:pPr>
      <w:r>
        <w:rPr>
          <w:rFonts w:ascii="Times New Roman" w:hAnsi="Times New Roman"/>
          <w:b/>
          <w:bCs/>
        </w:rPr>
        <w:t>IMPORTANT:</w:t>
      </w:r>
      <w:r>
        <w:rPr>
          <w:rFonts w:ascii="Times New Roman" w:hAnsi="Times New Roman"/>
        </w:rPr>
        <w:t xml:space="preserve"> </w:t>
      </w:r>
      <w:r w:rsidRPr="00BB54E8">
        <w:rPr>
          <w:rFonts w:ascii="Times New Roman" w:hAnsi="Times New Roman"/>
          <w:sz w:val="24"/>
        </w:rPr>
        <w:t xml:space="preserve">You </w:t>
      </w:r>
      <w:r w:rsidRPr="00BB54E8">
        <w:rPr>
          <w:rFonts w:ascii="Times New Roman" w:hAnsi="Times New Roman"/>
          <w:b/>
          <w:bCs/>
          <w:sz w:val="24"/>
        </w:rPr>
        <w:t>must</w:t>
      </w:r>
      <w:r w:rsidRPr="00BB54E8">
        <w:rPr>
          <w:rFonts w:ascii="Times New Roman" w:hAnsi="Times New Roman"/>
          <w:sz w:val="24"/>
        </w:rPr>
        <w:t xml:space="preserve"> get the form to the court and your landlord (or the landlord’s lawyer) within 5 business days of the date the answers to your Discovery </w:t>
      </w:r>
      <w:r w:rsidRPr="00BB54E8">
        <w:rPr>
          <w:rFonts w:ascii="Times New Roman" w:hAnsi="Times New Roman"/>
          <w:sz w:val="24"/>
        </w:rPr>
        <w:br/>
        <w:t>were due.</w:t>
      </w:r>
      <w:r>
        <w:rPr>
          <w:rFonts w:ascii="Times New Roman" w:hAnsi="Times New Roman"/>
          <w:b/>
          <w:bCs/>
        </w:rPr>
        <w:t xml:space="preserve"> </w:t>
      </w:r>
    </w:p>
    <w:p w14:paraId="4634A408" w14:textId="77777777" w:rsidR="00601761" w:rsidRDefault="008D0F56">
      <w:pPr>
        <w:pStyle w:val="Booklet1"/>
        <w:numPr>
          <w:ilvl w:val="0"/>
          <w:numId w:val="5"/>
        </w:numPr>
        <w:rPr>
          <w:rFonts w:ascii="Arial" w:hAnsi="Arial"/>
        </w:rPr>
      </w:pPr>
      <w:r>
        <w:rPr>
          <w:rFonts w:ascii="Arial" w:hAnsi="Arial"/>
        </w:rPr>
        <w:t>Prepare for Court</w:t>
      </w:r>
    </w:p>
    <w:p w14:paraId="6C85A743" w14:textId="77777777" w:rsidR="00601761" w:rsidRPr="00BB54E8" w:rsidRDefault="008D0F56">
      <w:pPr>
        <w:pStyle w:val="BkltCoverBody"/>
        <w:rPr>
          <w:rFonts w:ascii="Times New Roman" w:hAnsi="Times New Roman"/>
          <w:sz w:val="24"/>
        </w:rPr>
      </w:pPr>
      <w:r w:rsidRPr="00BB54E8">
        <w:rPr>
          <w:rFonts w:ascii="Times New Roman" w:hAnsi="Times New Roman"/>
          <w:sz w:val="24"/>
        </w:rPr>
        <w:t xml:space="preserve">The hearing on your Motion to Compel Discovery will be held on the </w:t>
      </w:r>
      <w:r w:rsidRPr="00BB54E8">
        <w:rPr>
          <w:rFonts w:ascii="Times New Roman" w:hAnsi="Times New Roman"/>
          <w:b/>
          <w:bCs/>
          <w:sz w:val="24"/>
        </w:rPr>
        <w:t>Rescheduled Trial Date</w:t>
      </w:r>
      <w:r w:rsidRPr="00BB54E8">
        <w:rPr>
          <w:rFonts w:ascii="Times New Roman" w:hAnsi="Times New Roman"/>
          <w:sz w:val="24"/>
        </w:rPr>
        <w:t xml:space="preserve">. Be prepared to go ahead with your eviction trial on that date since there is always a chance that the judge will not order your landlord to answer Discovery or postpone the trial date. </w:t>
      </w:r>
    </w:p>
    <w:p w14:paraId="5E6EA5CE" w14:textId="77777777" w:rsidR="00601761" w:rsidRPr="00BB54E8" w:rsidRDefault="008D0F56">
      <w:pPr>
        <w:pStyle w:val="BkltCoverBody"/>
        <w:rPr>
          <w:rFonts w:ascii="Times New Roman" w:hAnsi="Times New Roman"/>
          <w:sz w:val="24"/>
        </w:rPr>
      </w:pPr>
      <w:r w:rsidRPr="00BB54E8">
        <w:rPr>
          <w:rFonts w:ascii="Times New Roman" w:hAnsi="Times New Roman"/>
          <w:sz w:val="24"/>
        </w:rPr>
        <w:t xml:space="preserve">When your case is called, be sure to tell the clerk that you have filed a Motion to Compel Discovery. When you go before the judge, </w:t>
      </w:r>
      <w:r w:rsidRPr="00BB54E8">
        <w:rPr>
          <w:rFonts w:ascii="Times New Roman" w:hAnsi="Times New Roman"/>
          <w:b/>
          <w:bCs/>
          <w:sz w:val="24"/>
        </w:rPr>
        <w:t>tell the judge that you requested Discovery</w:t>
      </w:r>
      <w:r w:rsidRPr="00BB54E8">
        <w:rPr>
          <w:rFonts w:ascii="Times New Roman" w:hAnsi="Times New Roman"/>
          <w:sz w:val="24"/>
        </w:rPr>
        <w:t xml:space="preserve">, and that your landlord </w:t>
      </w:r>
      <w:r w:rsidRPr="00BB54E8">
        <w:rPr>
          <w:rFonts w:ascii="Times New Roman" w:hAnsi="Times New Roman"/>
          <w:b/>
          <w:bCs/>
          <w:sz w:val="24"/>
        </w:rPr>
        <w:t>did not answer</w:t>
      </w:r>
      <w:r w:rsidRPr="00BB54E8">
        <w:rPr>
          <w:rFonts w:ascii="Times New Roman" w:hAnsi="Times New Roman"/>
          <w:sz w:val="24"/>
        </w:rPr>
        <w:t xml:space="preserve"> (or did not answer fully). Tell the judge why you need the information.</w:t>
      </w:r>
    </w:p>
    <w:p w14:paraId="55DBC266" w14:textId="77777777" w:rsidR="00601761" w:rsidRPr="00BB54E8" w:rsidRDefault="008D0F56">
      <w:pPr>
        <w:pStyle w:val="BkltCoverBody"/>
        <w:rPr>
          <w:rFonts w:ascii="Times New Roman" w:hAnsi="Times New Roman"/>
          <w:sz w:val="24"/>
        </w:rPr>
      </w:pPr>
      <w:r w:rsidRPr="00BB54E8">
        <w:rPr>
          <w:rFonts w:ascii="Times New Roman" w:hAnsi="Times New Roman"/>
          <w:sz w:val="24"/>
        </w:rPr>
        <w:t>You can ask the judge to do a number of things, including dismiss the case, enter judgment in your favor, prohibit the landlord from opposing your claims, or require the landlord to provide full answers and reschedule the eviction trial until after the landlord does. The judge will make the decision.</w:t>
      </w:r>
    </w:p>
    <w:p w14:paraId="6ABDB8D7" w14:textId="77777777" w:rsidR="00601761" w:rsidRPr="00BB54E8" w:rsidRDefault="008D0F56">
      <w:pPr>
        <w:pStyle w:val="BkltCoverBody"/>
        <w:rPr>
          <w:rFonts w:ascii="Times New Roman" w:hAnsi="Times New Roman"/>
          <w:sz w:val="24"/>
        </w:rPr>
      </w:pPr>
      <w:r w:rsidRPr="00BB54E8">
        <w:rPr>
          <w:rFonts w:ascii="Times New Roman" w:hAnsi="Times New Roman"/>
          <w:b/>
          <w:bCs/>
          <w:sz w:val="24"/>
        </w:rPr>
        <w:t>If you win this motion</w:t>
      </w:r>
      <w:r w:rsidRPr="00BB54E8">
        <w:rPr>
          <w:rFonts w:ascii="Times New Roman" w:hAnsi="Times New Roman"/>
          <w:bCs/>
          <w:sz w:val="24"/>
        </w:rPr>
        <w:t>,</w:t>
      </w:r>
      <w:r w:rsidRPr="00BB54E8">
        <w:rPr>
          <w:rFonts w:ascii="Times New Roman" w:hAnsi="Times New Roman"/>
          <w:sz w:val="24"/>
        </w:rPr>
        <w:t xml:space="preserve"> your landlord will be ordered to answer your Discovery and the eviction trial should be postponed.</w:t>
      </w:r>
    </w:p>
    <w:p w14:paraId="0B68FEA1" w14:textId="77777777" w:rsidR="00601761" w:rsidRPr="00BB54E8" w:rsidRDefault="008D0F56">
      <w:pPr>
        <w:pStyle w:val="BkltCoverBody"/>
        <w:rPr>
          <w:rFonts w:ascii="Times New Roman" w:hAnsi="Times New Roman"/>
          <w:sz w:val="24"/>
        </w:rPr>
        <w:sectPr w:rsidR="00601761" w:rsidRPr="00BB54E8">
          <w:headerReference w:type="even" r:id="rId7"/>
          <w:headerReference w:type="default" r:id="rId8"/>
          <w:footerReference w:type="even" r:id="rId9"/>
          <w:footerReference w:type="default" r:id="rId10"/>
          <w:headerReference w:type="first" r:id="rId11"/>
          <w:footerReference w:type="first" r:id="rId12"/>
          <w:pgSz w:w="12240" w:h="15840"/>
          <w:pgMar w:top="1166" w:right="1080" w:bottom="1279" w:left="1080" w:header="0" w:footer="720" w:gutter="0"/>
          <w:pgNumType w:start="1"/>
          <w:cols w:space="720"/>
          <w:formProt w:val="0"/>
          <w:docGrid w:linePitch="326"/>
        </w:sectPr>
      </w:pPr>
      <w:r w:rsidRPr="00BB54E8">
        <w:rPr>
          <w:rFonts w:ascii="Times New Roman" w:hAnsi="Times New Roman"/>
          <w:b/>
          <w:bCs/>
          <w:sz w:val="24"/>
        </w:rPr>
        <w:t>If you lose this motion</w:t>
      </w:r>
      <w:r w:rsidRPr="00BB54E8">
        <w:rPr>
          <w:rFonts w:ascii="Times New Roman" w:hAnsi="Times New Roman"/>
          <w:bCs/>
          <w:sz w:val="24"/>
        </w:rPr>
        <w:t>,</w:t>
      </w:r>
      <w:r w:rsidRPr="00BB54E8">
        <w:rPr>
          <w:rFonts w:ascii="Times New Roman" w:hAnsi="Times New Roman"/>
          <w:sz w:val="24"/>
        </w:rPr>
        <w:t xml:space="preserve"> you will have the eviction trial that day. Do the best you can. If you lose at trial, you may have the right to appeal, and/or to ask the judge for more time to move. </w:t>
      </w:r>
      <w:r w:rsidRPr="00BB54E8">
        <w:rPr>
          <w:rFonts w:ascii="Times New Roman" w:hAnsi="Times New Roman"/>
          <w:iCs/>
          <w:sz w:val="24"/>
        </w:rPr>
        <w:t>See</w:t>
      </w:r>
      <w:r w:rsidRPr="00BB54E8">
        <w:rPr>
          <w:rFonts w:ascii="Times New Roman" w:hAnsi="Times New Roman"/>
          <w:sz w:val="24"/>
        </w:rPr>
        <w:t xml:space="preserve"> </w:t>
      </w:r>
      <w:r w:rsidRPr="00BB54E8">
        <w:rPr>
          <w:rFonts w:ascii="Times New Roman" w:hAnsi="Times New Roman"/>
          <w:b/>
          <w:sz w:val="24"/>
        </w:rPr>
        <w:t xml:space="preserve">Booklet 7: Appeals </w:t>
      </w:r>
      <w:r w:rsidRPr="00BB54E8">
        <w:rPr>
          <w:rFonts w:ascii="Times New Roman" w:hAnsi="Times New Roman"/>
          <w:sz w:val="24"/>
        </w:rPr>
        <w:t>and</w:t>
      </w:r>
      <w:r w:rsidRPr="00BB54E8">
        <w:rPr>
          <w:rFonts w:ascii="Times New Roman" w:hAnsi="Times New Roman"/>
          <w:b/>
          <w:sz w:val="24"/>
        </w:rPr>
        <w:t xml:space="preserve"> Booklet 8: Stay</w:t>
      </w:r>
      <w:r w:rsidRPr="00BB54E8">
        <w:rPr>
          <w:rFonts w:ascii="Times New Roman" w:hAnsi="Times New Roman"/>
          <w:sz w:val="24"/>
        </w:rPr>
        <w:t>.</w:t>
      </w:r>
    </w:p>
    <w:p w14:paraId="55FD16E4" w14:textId="77777777" w:rsidR="00601761" w:rsidRDefault="008D0F56">
      <w:r>
        <w:lastRenderedPageBreak/>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 "DISCOVERY FORM",</w:t>
      </w:r>
      <w:proofErr w:type="spellStart"/>
      <w:r>
        <w:t>caption_subtitle</w:t>
      </w:r>
      <w:proofErr w:type="spellEnd"/>
      <w:r>
        <w:t>="DEFENDANT'S MOTION TO COMPEL DISCOVERY") }}</w:t>
      </w:r>
    </w:p>
    <w:p w14:paraId="69640FB4" w14:textId="77777777" w:rsidR="00601761" w:rsidRDefault="00601761">
      <w:pPr>
        <w:pStyle w:val="CenterTitle2"/>
        <w:rPr>
          <w:rFonts w:ascii="Times New Roman" w:hAnsi="Times New Roman"/>
          <w:b w:val="0"/>
          <w:bCs/>
        </w:rPr>
      </w:pPr>
    </w:p>
    <w:p w14:paraId="3EBB554A" w14:textId="77777777" w:rsidR="00601761" w:rsidRDefault="008D0F56">
      <w:pPr>
        <w:pStyle w:val="CenterTitle2"/>
        <w:rPr>
          <w:rFonts w:ascii="Times New Roman" w:hAnsi="Times New Roman"/>
        </w:rPr>
      </w:pPr>
      <w:r>
        <w:rPr>
          <w:rFonts w:ascii="Times New Roman" w:hAnsi="Times New Roman"/>
          <w:b w:val="0"/>
          <w:bCs/>
        </w:rPr>
        <w:t xml:space="preserve"> To the Clerk:</w:t>
      </w:r>
      <w:r>
        <w:rPr>
          <w:rFonts w:ascii="Times New Roman" w:hAnsi="Times New Roman"/>
        </w:rPr>
        <w:t xml:space="preserve"> Please mark this motion for the rescheduled trial date. The Tenant-Defendant seeks enforcement of Discovery under Uniform Summary Process Rule 7(d). In support, the Tenant states:</w:t>
      </w:r>
    </w:p>
    <w:p w14:paraId="33C3DD1D" w14:textId="77777777" w:rsidR="00601761" w:rsidRDefault="00601761">
      <w:pPr>
        <w:pStyle w:val="CenterTitle2"/>
        <w:rPr>
          <w:rFonts w:ascii="Times New Roman" w:hAnsi="Times New Roman"/>
        </w:rPr>
      </w:pPr>
    </w:p>
    <w:p w14:paraId="7C066438" w14:textId="77777777" w:rsidR="00601761" w:rsidRDefault="008D0F56">
      <w:pPr>
        <w:pStyle w:val="ListNumber"/>
        <w:numPr>
          <w:ilvl w:val="0"/>
          <w:numId w:val="6"/>
        </w:numPr>
        <w:spacing w:after="120"/>
      </w:pPr>
      <w:r>
        <w:t xml:space="preserve">On </w:t>
      </w:r>
      <w:proofErr w:type="gramStart"/>
      <w:r>
        <w:rPr>
          <w:b/>
        </w:rPr>
        <w:t xml:space="preserve">{{ </w:t>
      </w:r>
      <w:proofErr w:type="spellStart"/>
      <w:r>
        <w:rPr>
          <w:b/>
        </w:rPr>
        <w:t>service</w:t>
      </w:r>
      <w:proofErr w:type="gramEnd"/>
      <w:r>
        <w:rPr>
          <w:b/>
        </w:rPr>
        <w:t>_date</w:t>
      </w:r>
      <w:proofErr w:type="spellEnd"/>
      <w:r>
        <w:rPr>
          <w:b/>
        </w:rPr>
        <w:t xml:space="preserve"> }}</w:t>
      </w:r>
      <w:r>
        <w:t xml:space="preserve">, the Tenant filed with the Court and {{ </w:t>
      </w:r>
      <w:proofErr w:type="spellStart"/>
      <w:r>
        <w:t>method_of_service</w:t>
      </w:r>
      <w:proofErr w:type="spellEnd"/>
      <w:r>
        <w:t xml:space="preserve"> }} to the landlord a Request for Discovery.</w:t>
      </w:r>
    </w:p>
    <w:p w14:paraId="1C3FAB83" w14:textId="77777777" w:rsidR="00601761" w:rsidRDefault="008D0F56">
      <w:pPr>
        <w:pStyle w:val="ListNumber"/>
        <w:numPr>
          <w:ilvl w:val="0"/>
          <w:numId w:val="6"/>
        </w:numPr>
        <w:spacing w:after="120"/>
      </w:pPr>
      <w:r>
        <w:t>The Landlord (</w:t>
      </w:r>
      <w:r>
        <w:rPr>
          <w:i/>
        </w:rPr>
        <w:t>check all boxes that apply</w:t>
      </w:r>
      <w:r>
        <w:t>):</w:t>
      </w:r>
    </w:p>
    <w:p w14:paraId="51A37B1C" w14:textId="77777777" w:rsidR="00601761" w:rsidRDefault="00281B81">
      <w:pPr>
        <w:pStyle w:val="ListNumber"/>
        <w:ind w:left="864"/>
        <w:rPr>
          <w:rFonts w:cs="Times New Roman"/>
        </w:rPr>
      </w:pPr>
      <w:proofErr w:type="gramStart"/>
      <w:r>
        <w:rPr>
          <w:rFonts w:cs="Times New Roman"/>
        </w:rPr>
        <w:t>[ ]</w:t>
      </w:r>
      <w:proofErr w:type="gramEnd"/>
      <w:r w:rsidR="008D0F56" w:rsidRPr="00281B81">
        <w:rPr>
          <w:rFonts w:cs="Times New Roman"/>
        </w:rPr>
        <w:tab/>
        <w:t>has failed to answer any questions.</w:t>
      </w:r>
      <w:r w:rsidR="008D0F56" w:rsidRPr="00281B81">
        <w:rPr>
          <w:rFonts w:cs="Times New Roman"/>
        </w:rPr>
        <w:tab/>
      </w:r>
      <w:proofErr w:type="gramStart"/>
      <w:r>
        <w:rPr>
          <w:rFonts w:cs="Times New Roman"/>
        </w:rPr>
        <w:t>[ ]</w:t>
      </w:r>
      <w:proofErr w:type="gramEnd"/>
      <w:r w:rsidR="008D0F56" w:rsidRPr="00281B81">
        <w:rPr>
          <w:rFonts w:cs="Times New Roman"/>
        </w:rPr>
        <w:tab/>
        <w:t xml:space="preserve">has failed to give me any documents </w:t>
      </w:r>
      <w:r w:rsidR="008D0F56" w:rsidRPr="00281B81">
        <w:rPr>
          <w:rFonts w:cs="Times New Roman"/>
        </w:rPr>
        <w:tab/>
        <w:t>requested.</w:t>
      </w:r>
      <w:r w:rsidR="008D0F56" w:rsidRPr="00281B81">
        <w:rPr>
          <w:rFonts w:cs="Times New Roman"/>
        </w:rPr>
        <w:br/>
      </w:r>
      <w:r>
        <w:rPr>
          <w:rFonts w:cs="Times New Roman"/>
        </w:rPr>
        <w:t>[ ]</w:t>
      </w:r>
      <w:r w:rsidR="008D0F56" w:rsidRPr="00281B81">
        <w:rPr>
          <w:rFonts w:cs="Times New Roman"/>
        </w:rPr>
        <w:tab/>
        <w:t>has failed to answer questions fully.</w:t>
      </w:r>
      <w:r w:rsidR="008D0F56" w:rsidRPr="00281B81">
        <w:rPr>
          <w:rFonts w:cs="Times New Roman"/>
        </w:rPr>
        <w:tab/>
      </w:r>
      <w:proofErr w:type="gramStart"/>
      <w:r>
        <w:rPr>
          <w:rFonts w:cs="Times New Roman"/>
        </w:rPr>
        <w:t>[ ]</w:t>
      </w:r>
      <w:proofErr w:type="gramEnd"/>
      <w:r w:rsidR="008D0F56" w:rsidRPr="00281B81">
        <w:rPr>
          <w:rFonts w:cs="Times New Roman"/>
        </w:rPr>
        <w:tab/>
        <w:t xml:space="preserve">has failed to give me all of the </w:t>
      </w:r>
      <w:r w:rsidR="008D0F56" w:rsidRPr="00281B81">
        <w:rPr>
          <w:rFonts w:cs="Times New Roman"/>
        </w:rPr>
        <w:tab/>
        <w:t>documents requested.</w:t>
      </w:r>
      <w:r w:rsidR="008D0F56" w:rsidRPr="00281B81">
        <w:rPr>
          <w:rFonts w:cs="Times New Roman"/>
        </w:rPr>
        <w:br/>
      </w:r>
      <w:r>
        <w:rPr>
          <w:rFonts w:cs="Times New Roman"/>
        </w:rPr>
        <w:t>[ ]</w:t>
      </w:r>
      <w:r w:rsidR="008D0F56" w:rsidRPr="00281B81">
        <w:rPr>
          <w:rFonts w:cs="Times New Roman"/>
        </w:rPr>
        <w:tab/>
        <w:t>objected to certain discovery requests and I disagree with the objection.</w:t>
      </w:r>
    </w:p>
    <w:p w14:paraId="07B6B5B2" w14:textId="77777777" w:rsidR="000F68DD" w:rsidRPr="000F68DD" w:rsidRDefault="000F68DD" w:rsidP="000F68DD"/>
    <w:p w14:paraId="07651CF3" w14:textId="77777777" w:rsidR="00601761" w:rsidRDefault="008D0F56">
      <w:pPr>
        <w:pStyle w:val="ListNumber"/>
        <w:numPr>
          <w:ilvl w:val="0"/>
          <w:numId w:val="6"/>
        </w:numPr>
        <w:spacing w:after="120"/>
      </w:pPr>
      <w:r>
        <w:t>Accordingly, Tenant requests that the Court enter an order (</w:t>
      </w:r>
      <w:r>
        <w:rPr>
          <w:i/>
        </w:rPr>
        <w:t>check boxes which apply</w:t>
      </w:r>
      <w:r>
        <w:t>):</w:t>
      </w:r>
    </w:p>
    <w:p w14:paraId="4D143AFE" w14:textId="77777777" w:rsidR="00601761" w:rsidRPr="00281B81" w:rsidRDefault="00281B81">
      <w:pPr>
        <w:pStyle w:val="ListNumber"/>
        <w:tabs>
          <w:tab w:val="left" w:pos="900"/>
        </w:tabs>
        <w:ind w:left="446"/>
        <w:rPr>
          <w:rFonts w:cs="Times New Roman"/>
        </w:rPr>
      </w:pPr>
      <w:proofErr w:type="gramStart"/>
      <w:r>
        <w:rPr>
          <w:rFonts w:cs="Times New Roman"/>
        </w:rPr>
        <w:t>[ ]</w:t>
      </w:r>
      <w:proofErr w:type="gramEnd"/>
      <w:r w:rsidR="008D0F56" w:rsidRPr="00281B81">
        <w:rPr>
          <w:rFonts w:cs="Times New Roman"/>
        </w:rPr>
        <w:tab/>
        <w:t>Dismissing this case and entering Judgment in Tenant’s favor.</w:t>
      </w:r>
      <w:r w:rsidR="008D0F56" w:rsidRPr="00281B81">
        <w:rPr>
          <w:rFonts w:cs="Times New Roman"/>
        </w:rPr>
        <w:br/>
      </w:r>
      <w:r>
        <w:rPr>
          <w:rFonts w:cs="Times New Roman"/>
        </w:rPr>
        <w:t>[ ]</w:t>
      </w:r>
      <w:r w:rsidR="008D0F56" w:rsidRPr="00281B81">
        <w:rPr>
          <w:rFonts w:cs="Times New Roman"/>
        </w:rPr>
        <w:t xml:space="preserve"> </w:t>
      </w:r>
      <w:r w:rsidR="008D0F56" w:rsidRPr="00281B81">
        <w:rPr>
          <w:rFonts w:cs="Times New Roman"/>
        </w:rPr>
        <w:tab/>
        <w:t>Prohibiting Landlord from introducing evidence opposing Tenant’s claims and defenses.</w:t>
      </w:r>
    </w:p>
    <w:p w14:paraId="1C27FC44" w14:textId="77777777" w:rsidR="00601761" w:rsidRPr="00281B81" w:rsidRDefault="00281B81">
      <w:pPr>
        <w:pStyle w:val="ListNumber"/>
        <w:tabs>
          <w:tab w:val="left" w:pos="900"/>
        </w:tabs>
        <w:ind w:left="892" w:hanging="446"/>
        <w:rPr>
          <w:rFonts w:cs="Times New Roman"/>
        </w:rPr>
      </w:pPr>
      <w:proofErr w:type="gramStart"/>
      <w:r>
        <w:rPr>
          <w:rFonts w:cs="Times New Roman"/>
        </w:rPr>
        <w:t>[ ]</w:t>
      </w:r>
      <w:proofErr w:type="gramEnd"/>
      <w:r w:rsidR="008D0F56" w:rsidRPr="00281B81">
        <w:rPr>
          <w:rFonts w:cs="Times New Roman"/>
        </w:rPr>
        <w:t xml:space="preserve"> </w:t>
      </w:r>
      <w:r w:rsidR="008D0F56" w:rsidRPr="00281B81">
        <w:rPr>
          <w:rFonts w:cs="Times New Roman"/>
        </w:rPr>
        <w:tab/>
        <w:t xml:space="preserve">Compelling Landlord to completely answer and respond to Discovery no later than </w:t>
      </w:r>
      <w:r w:rsidR="008D0F56" w:rsidRPr="00281B81">
        <w:rPr>
          <w:rFonts w:cs="Times New Roman"/>
        </w:rPr>
        <w:br/>
        <w:t>1week from the hearing on this motion, and continuing the trial (or pre-trial if jury trial requested) until at least 1 week after the Tenant receives responses. USPR 7(e).</w:t>
      </w:r>
    </w:p>
    <w:p w14:paraId="450575F3" w14:textId="77777777" w:rsidR="00601761" w:rsidRDefault="00281B81">
      <w:pPr>
        <w:pStyle w:val="ListNumber"/>
        <w:tabs>
          <w:tab w:val="left" w:pos="900"/>
        </w:tabs>
        <w:ind w:left="446"/>
        <w:rPr>
          <w:sz w:val="16"/>
          <w:szCs w:val="16"/>
        </w:rPr>
      </w:pPr>
      <w:proofErr w:type="gramStart"/>
      <w:r>
        <w:rPr>
          <w:rFonts w:cs="Times New Roman"/>
        </w:rPr>
        <w:t>[ ]</w:t>
      </w:r>
      <w:proofErr w:type="gramEnd"/>
      <w:r w:rsidR="008D0F56" w:rsidRPr="00281B81">
        <w:rPr>
          <w:rFonts w:cs="Times New Roman"/>
        </w:rPr>
        <w:tab/>
        <w:t>Granting the Tenant any other relief that may be just and necessary.</w:t>
      </w:r>
      <w:r w:rsidR="008D0F56">
        <w:br/>
      </w:r>
    </w:p>
    <w:p w14:paraId="7D8ABC6C" w14:textId="77777777" w:rsidR="00601761" w:rsidRDefault="00601761"/>
    <w:p w14:paraId="4E6B7092" w14:textId="77777777" w:rsidR="00601761" w:rsidRDefault="008D0F56">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Style w:val="Form"/>
        </w:rPr>
      </w:pPr>
      <w:r>
        <w:rPr>
          <w:rFonts w:cs="Shruti"/>
        </w:rPr>
        <w:t xml:space="preserve">{{p </w:t>
      </w:r>
      <w:proofErr w:type="spellStart"/>
      <w:r>
        <w:rPr>
          <w:rFonts w:cs="Shruti"/>
        </w:rPr>
        <w:t>include_docx_</w:t>
      </w:r>
      <w:proofErr w:type="gramStart"/>
      <w:r>
        <w:rPr>
          <w:rFonts w:cs="Shruti"/>
        </w:rPr>
        <w:t>template</w:t>
      </w:r>
      <w:proofErr w:type="spellEnd"/>
      <w:r>
        <w:rPr>
          <w:rFonts w:cs="Shruti"/>
        </w:rPr>
        <w:t>(</w:t>
      </w:r>
      <w:proofErr w:type="gramEnd"/>
      <w:r>
        <w:rPr>
          <w:rFonts w:cs="Shruti"/>
        </w:rPr>
        <w:t xml:space="preserve">'include_SignatureBlock.docx', </w:t>
      </w:r>
      <w:proofErr w:type="spellStart"/>
      <w:r>
        <w:rPr>
          <w:rFonts w:cs="Shruti"/>
        </w:rPr>
        <w:t>service_date</w:t>
      </w:r>
      <w:proofErr w:type="spellEnd"/>
      <w:r>
        <w:rPr>
          <w:rFonts w:cs="Shruti"/>
        </w:rPr>
        <w:t xml:space="preserve"> = '__________________')}}</w:t>
      </w:r>
    </w:p>
    <w:p w14:paraId="0ACA7C44" w14:textId="77777777" w:rsidR="00601761" w:rsidRDefault="00601761">
      <w:pPr>
        <w:pStyle w:val="BodyText"/>
      </w:pPr>
    </w:p>
    <w:sectPr w:rsidR="00601761">
      <w:footerReference w:type="default" r:id="rId13"/>
      <w:pgSz w:w="12240" w:h="15840"/>
      <w:pgMar w:top="1440" w:right="1440" w:bottom="919"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9E27C" w14:textId="77777777" w:rsidR="009E43AC" w:rsidRDefault="009E43AC">
      <w:r>
        <w:separator/>
      </w:r>
    </w:p>
  </w:endnote>
  <w:endnote w:type="continuationSeparator" w:id="0">
    <w:p w14:paraId="415CF8A6" w14:textId="77777777" w:rsidR="009E43AC" w:rsidRDefault="009E4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Shruti">
    <w:panose1 w:val="02000500000000000000"/>
    <w:charset w:val="01"/>
    <w:family w:val="roman"/>
    <w:notTrueType/>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70338" w14:textId="77777777" w:rsidR="008C0DAB" w:rsidRDefault="008C0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314600"/>
      <w:docPartObj>
        <w:docPartGallery w:val="Page Numbers (Bottom of Page)"/>
        <w:docPartUnique/>
      </w:docPartObj>
    </w:sdtPr>
    <w:sdtEndPr/>
    <w:sdtContent>
      <w:p w14:paraId="62E2781F" w14:textId="77777777" w:rsidR="00601761" w:rsidRDefault="008D0F56">
        <w:pPr>
          <w:pStyle w:val="Footer"/>
          <w:jc w:val="right"/>
        </w:pPr>
        <w:r>
          <w:t xml:space="preserve">{% if </w:t>
        </w:r>
        <w:proofErr w:type="spellStart"/>
        <w:r>
          <w:t>person_answering</w:t>
        </w:r>
        <w:proofErr w:type="spellEnd"/>
        <w:r>
          <w:t xml:space="preserve"> == 'attorney' </w:t>
        </w:r>
        <w:proofErr w:type="gramStart"/>
        <w:r>
          <w:t>%}Prepared</w:t>
        </w:r>
        <w:proofErr w:type="gramEnd"/>
        <w:r>
          <w:t xml:space="preserve"> with Assistance of Counsel{% endif %}</w:t>
        </w:r>
        <w:r>
          <w:tab/>
        </w:r>
        <w:r>
          <w:fldChar w:fldCharType="begin"/>
        </w:r>
        <w:r>
          <w:instrText>PAGE</w:instrText>
        </w:r>
        <w:r>
          <w:fldChar w:fldCharType="separate"/>
        </w:r>
        <w: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5FE0" w14:textId="77777777" w:rsidR="008C0DAB" w:rsidRDefault="008C0D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738437"/>
      <w:docPartObj>
        <w:docPartGallery w:val="Page Numbers (Bottom of Page)"/>
        <w:docPartUnique/>
      </w:docPartObj>
    </w:sdtPr>
    <w:sdtEndPr/>
    <w:sdtContent>
      <w:p w14:paraId="6C6B1B8A" w14:textId="3252E209" w:rsidR="00601761" w:rsidRDefault="008C0DAB">
        <w:pPr>
          <w:pStyle w:val="Footer"/>
          <w:jc w:val="right"/>
        </w:pPr>
        <w:r>
          <w:rPr>
            <w:kern w:val="0"/>
          </w:rPr>
          <w:t xml:space="preserve">{% if </w:t>
        </w:r>
        <w:proofErr w:type="spellStart"/>
        <w:r>
          <w:rPr>
            <w:kern w:val="0"/>
          </w:rPr>
          <w:t>prepared_with_aoc</w:t>
        </w:r>
        <w:proofErr w:type="spellEnd"/>
        <w:r>
          <w:rPr>
            <w:kern w:val="0"/>
          </w:rPr>
          <w:t xml:space="preserve"> %}Prepared with Assistance of Counsel{% endif %}</w:t>
        </w:r>
        <w:bookmarkStart w:id="0" w:name="_GoBack"/>
        <w:bookmarkEnd w:id="0"/>
        <w:r w:rsidR="008D0F56">
          <w:tab/>
        </w:r>
        <w:r w:rsidR="008D0F56">
          <w:fldChar w:fldCharType="begin"/>
        </w:r>
        <w:r w:rsidR="008D0F56">
          <w:instrText>PAGE</w:instrText>
        </w:r>
        <w:r w:rsidR="008D0F56">
          <w:fldChar w:fldCharType="separate"/>
        </w:r>
        <w:r w:rsidR="008D0F56">
          <w:t>21</w:t>
        </w:r>
        <w:r w:rsidR="008D0F5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4C14D" w14:textId="77777777" w:rsidR="009E43AC" w:rsidRDefault="009E43AC">
      <w:r>
        <w:separator/>
      </w:r>
    </w:p>
  </w:footnote>
  <w:footnote w:type="continuationSeparator" w:id="0">
    <w:p w14:paraId="08A7A5A5" w14:textId="77777777" w:rsidR="009E43AC" w:rsidRDefault="009E4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1CFA0" w14:textId="77777777" w:rsidR="008C0DAB" w:rsidRDefault="008C0D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1B9C7" w14:textId="77777777" w:rsidR="008C0DAB" w:rsidRDefault="008C0D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DE510" w14:textId="77777777" w:rsidR="008C0DAB" w:rsidRDefault="008C0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1" w15:restartNumberingAfterBreak="0">
    <w:nsid w:val="16CB1D3E"/>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CD36E9"/>
    <w:multiLevelType w:val="multilevel"/>
    <w:tmpl w:val="A14A2C76"/>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15:restartNumberingAfterBreak="0">
    <w:nsid w:val="5199140E"/>
    <w:multiLevelType w:val="multilevel"/>
    <w:tmpl w:val="05A25426"/>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5"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5066CF2"/>
    <w:multiLevelType w:val="multilevel"/>
    <w:tmpl w:val="9168D858"/>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61"/>
    <w:rsid w:val="000214B5"/>
    <w:rsid w:val="000A7D51"/>
    <w:rsid w:val="000E1271"/>
    <w:rsid w:val="000F68DD"/>
    <w:rsid w:val="00281B81"/>
    <w:rsid w:val="002B01F2"/>
    <w:rsid w:val="00463A77"/>
    <w:rsid w:val="00470575"/>
    <w:rsid w:val="005862BF"/>
    <w:rsid w:val="005E5093"/>
    <w:rsid w:val="00601761"/>
    <w:rsid w:val="00655AF5"/>
    <w:rsid w:val="00897C1E"/>
    <w:rsid w:val="008C0DAB"/>
    <w:rsid w:val="008D0F56"/>
    <w:rsid w:val="009E43AC"/>
    <w:rsid w:val="00BB54E8"/>
    <w:rsid w:val="00D70035"/>
    <w:rsid w:val="00EE4E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247D"/>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numbering" w:customStyle="1" w:styleId="List21">
    <w:name w:val="List 2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Steenhuis</dc:creator>
  <dc:description/>
  <cp:lastModifiedBy>Amanda Steenhuis</cp:lastModifiedBy>
  <cp:revision>2</cp:revision>
  <dcterms:created xsi:type="dcterms:W3CDTF">2018-12-16T01:23:00Z</dcterms:created>
  <dcterms:modified xsi:type="dcterms:W3CDTF">2018-12-16T01:23:00Z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