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8838" w14:textId="0272EA77" w:rsidR="002D6D8B" w:rsidRPr="00711F0B" w:rsidRDefault="00711F0B" w:rsidP="002D6D8B">
      <w:pPr>
        <w:pStyle w:val="1"/>
        <w:spacing w:line="360" w:lineRule="auto" w:before="240" w:after="120"/>
        <w:jc w:val="center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32"/>
          <w:szCs w:val="28"/>
        </w:rPr>
        <w:t>第四章 商业模式</w:t>
      </w:r>
      <w:r w:rsidRPr="00711F0B">
        <w:rPr>
          <w:rFonts w:hint="eastAsia" w:ascii="黑体" w:hAnsi="黑体" w:eastAsia="黑体"/>
          <w:b/>
          <w:sz w:val="32"/>
        </w:rPr>
        <w:t>....................................................</w:t>
      </w:r>
      <w:r w:rsidR="002D6D8B" w:rsidRPr="00711F0B">
        <w:rPr>
          <w:rFonts w:hint="eastAsia" w:ascii="黑体" w:hAnsi="黑体" w:eastAsia="黑体"/>
          <w:b/>
          <w:sz w:val="32"/>
        </w:rPr>
        <w:t>...........................................</w:t>
      </w:r>
    </w:p>
    <w:p w14:paraId="05B08B9B" w14:textId="549F281F" w:rsidR="00711F0B" w:rsidRPr="00711F0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24"/>
        </w:rPr>
      </w:pPr>
      <w:r w:rsidRPr="00711F0B">
        <w:rPr>
          <w:rFonts w:hint="eastAsia" w:ascii="黑体" w:hAnsi="黑体" w:eastAsia="黑体"/>
          <w:b/>
          <w:sz w:val="28"/>
        </w:rPr>
        <w:t>4.1 业务模式..............................................</w:t>
      </w:r>
      <w:r w:rsidR="002D6D8B" w:rsidRPr="00711F0B">
        <w:rPr>
          <w:rFonts w:hint="eastAsia" w:ascii="黑体" w:hAnsi="黑体" w:eastAsia="黑体"/>
          <w:b/>
          <w:sz w:val="28"/>
        </w:rPr>
        <w:t>..............................................................</w:t>
      </w:r>
    </w:p>
    <w:p w14:paraId="67098826" w14:textId="59785471" w:rsidR="00711F0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24"/>
        </w:rPr>
      </w:pPr>
      <w:r w:rsidRPr="00711F0B">
        <w:rPr>
          <w:rFonts w:hint="eastAsia" w:ascii="黑体" w:hAnsi="黑体" w:eastAsia="黑体"/>
          <w:b/>
          <w:sz w:val="28"/>
        </w:rPr>
        <w:t>4.2 营销模式......................................</w:t>
      </w:r>
      <w:r w:rsidR="002D6D8B" w:rsidRPr="00711F0B">
        <w:rPr>
          <w:rFonts w:hint="eastAsia" w:ascii="黑体" w:hAnsi="黑体" w:eastAsia="黑体"/>
          <w:b/>
          <w:sz w:val="28"/>
        </w:rPr>
        <w:t>.....................</w:t>
      </w:r>
      <w:r w:rsidRPr="00711F0B">
        <w:rPr>
          <w:rFonts w:hint="eastAsia" w:ascii="黑体" w:hAnsi="黑体" w:eastAsia="黑体"/>
          <w:b/>
          <w:sz w:val="28"/>
        </w:rPr>
        <w:t>.</w:t>
      </w:r>
      <w:r w:rsidR="002D6D8B" w:rsidRPr="00711F0B">
        <w:rPr>
          <w:rFonts w:hint="eastAsia" w:ascii="黑体" w:hAnsi="黑体" w:eastAsia="黑体"/>
          <w:b/>
          <w:sz w:val="28"/>
        </w:rPr>
        <w:t>................................................</w:t>
      </w:r>
    </w:p>
    <w:p w14:paraId="12FCB23A" w14:textId="784C6636" w:rsidR="00711F0B" w:rsidRPr="00711F0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24"/>
        </w:rPr>
      </w:pPr>
      <w:r w:rsidRPr="00711F0B">
        <w:rPr>
          <w:rFonts w:hint="eastAsia" w:ascii="黑体" w:hAnsi="黑体" w:eastAsia="黑体"/>
          <w:b/>
          <w:sz w:val="28"/>
        </w:rPr>
        <w:t>4.3 技术模式.........................................</w:t>
      </w:r>
      <w:r w:rsidR="002D6D8B" w:rsidRPr="00711F0B">
        <w:rPr>
          <w:rFonts w:hint="eastAsia" w:ascii="黑体" w:hAnsi="黑体" w:eastAsia="黑体"/>
          <w:b/>
          <w:sz w:val="28"/>
        </w:rPr>
        <w:t>..................</w:t>
      </w:r>
      <w:r w:rsidRPr="00711F0B">
        <w:rPr>
          <w:rFonts w:hint="eastAsia" w:ascii="黑体" w:hAnsi="黑体" w:eastAsia="黑体"/>
          <w:b/>
          <w:sz w:val="28"/>
        </w:rPr>
        <w:t>..</w:t>
      </w:r>
      <w:r w:rsidR="002D6D8B" w:rsidRPr="00711F0B">
        <w:rPr>
          <w:rFonts w:hint="eastAsia" w:ascii="黑体" w:hAnsi="黑体" w:eastAsia="黑体"/>
          <w:b/>
          <w:sz w:val="28"/>
        </w:rPr>
        <w:t>..............................................</w:t>
      </w:r>
    </w:p>
    <w:p w14:paraId="1466310F" w14:textId="270187AA" w:rsidR="00711F0B" w:rsidRPr="00711F0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24"/>
        </w:rPr>
      </w:pPr>
      <w:r w:rsidRPr="00711F0B">
        <w:rPr>
          <w:rFonts w:hint="eastAsia" w:ascii="黑体" w:hAnsi="黑体" w:eastAsia="黑体"/>
          <w:b/>
          <w:sz w:val="28"/>
        </w:rPr>
        <w:t>4.4 财务模式.............................................</w:t>
      </w:r>
      <w:r w:rsidR="002D6D8B" w:rsidRPr="00711F0B">
        <w:rPr>
          <w:rFonts w:hint="eastAsia" w:ascii="黑体" w:hAnsi="黑体" w:eastAsia="黑体"/>
          <w:b/>
          <w:sz w:val="28"/>
        </w:rPr>
        <w:t>...............</w:t>
      </w:r>
      <w:r w:rsidRPr="00711F0B">
        <w:rPr>
          <w:rFonts w:hint="eastAsia" w:ascii="黑体" w:hAnsi="黑体" w:eastAsia="黑体"/>
          <w:b/>
          <w:sz w:val="28"/>
        </w:rPr>
        <w:t>...</w:t>
      </w:r>
      <w:r w:rsidR="002D6D8B" w:rsidRPr="00711F0B">
        <w:rPr>
          <w:rFonts w:hint="eastAsia" w:ascii="黑体" w:hAnsi="黑体" w:eastAsia="黑体"/>
          <w:b/>
          <w:sz w:val="28"/>
        </w:rPr>
        <w:t>...........................................</w:t>
      </w:r>
    </w:p>
    <w:p w14:paraId="4DFC2386" w14:textId="13045F65" w:rsidR="002D6D8B" w:rsidRPr="00711F0B" w:rsidRDefault="00711F0B" w:rsidP="002D6D8B">
      <w:pPr>
        <w:pStyle w:val="1"/>
        <w:spacing w:line="360" w:lineRule="auto" w:before="240" w:after="120"/>
        <w:jc w:val="center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32"/>
          <w:szCs w:val="28"/>
        </w:rPr>
        <w:t>第五章 创业实践成果.</w:t>
      </w:r>
      <w:r w:rsidRPr="00711F0B">
        <w:rPr>
          <w:rFonts w:hint="eastAsia" w:ascii="黑体" w:hAnsi="黑体" w:eastAsia="黑体"/>
          <w:b/>
          <w:sz w:val="32"/>
        </w:rPr>
        <w:t>......................</w:t>
      </w:r>
      <w:r w:rsidR="002D6D8B" w:rsidRPr="00711F0B">
        <w:rPr>
          <w:rFonts w:hint="eastAsia" w:ascii="黑体" w:hAnsi="黑体" w:eastAsia="黑体"/>
          <w:b/>
          <w:sz w:val="32"/>
        </w:rPr>
        <w:t>..........................................................</w:t>
      </w:r>
    </w:p>
    <w:p w14:paraId="2842A9C3" w14:textId="33898CD7" w:rsidR="002D6D8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24"/>
        </w:rPr>
      </w:pPr>
      <w:r w:rsidRPr="00711F0B">
        <w:rPr>
          <w:rFonts w:hint="eastAsia" w:ascii="黑体" w:hAnsi="黑体" w:eastAsia="黑体"/>
          <w:b/>
          <w:sz w:val="28"/>
        </w:rPr>
        <w:t>5.1 创业准备.....................................................</w:t>
      </w:r>
      <w:r w:rsidR="002D6D8B" w:rsidRPr="00711F0B">
        <w:rPr>
          <w:rFonts w:hint="eastAsia" w:ascii="黑体" w:hAnsi="黑体" w:eastAsia="黑体"/>
          <w:b/>
          <w:sz w:val="28"/>
        </w:rPr>
        <w:t>....................................................</w:t>
      </w:r>
    </w:p>
    <w:p w14:paraId="5BE5F29C" w14:textId="1E8993C5" w:rsidR="00711F0B" w:rsidRPr="00711F0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24"/>
        </w:rPr>
      </w:pPr>
      <w:r w:rsidRPr="00711F0B">
        <w:rPr>
          <w:rFonts w:hint="eastAsia" w:ascii="黑体" w:hAnsi="黑体" w:eastAsia="黑体"/>
          <w:b/>
          <w:sz w:val="28"/>
        </w:rPr>
        <w:t>5.2 文化实践进展....................................</w:t>
      </w:r>
      <w:r w:rsidR="002D6D8B" w:rsidRPr="00711F0B">
        <w:rPr>
          <w:rFonts w:hint="eastAsia" w:ascii="黑体" w:hAnsi="黑体" w:eastAsia="黑体"/>
          <w:b/>
          <w:sz w:val="28"/>
        </w:rPr>
        <w:t>............................................................</w:t>
      </w:r>
    </w:p>
    <w:p w14:paraId="6D5B4B48" w14:textId="25240430" w:rsidR="00711F0B" w:rsidRPr="00711F0B" w:rsidRDefault="00711F0B" w:rsidP="002D6D8B">
      <w:pPr>
        <w:pStyle w:val="2"/>
        <w:spacing w:line="360" w:lineRule="auto" w:before="200" w:after="80"/>
        <w:jc w:val="left"/>
        <w:rPr>
          <w:rFonts w:hint="eastAsia"/>
          <w:sz w:val="24"/>
        </w:rPr>
      </w:pPr>
      <w:r w:rsidRPr="00711F0B">
        <w:rPr>
          <w:rFonts w:hint="eastAsia" w:ascii="黑体" w:hAnsi="黑体" w:eastAsia="黑体"/>
          <w:b/>
          <w:sz w:val="28"/>
        </w:rPr>
        <w:t>5.3 初步成果.................................................</w:t>
      </w:r>
      <w:r w:rsidR="002D6D8B" w:rsidRPr="00711F0B">
        <w:rPr>
          <w:rFonts w:hint="eastAsia" w:ascii="黑体" w:hAnsi="黑体" w:eastAsia="黑体"/>
          <w:b/>
          <w:sz w:val="28"/>
        </w:rPr>
        <w:t>........................................................</w:t>
      </w:r>
    </w:p>
    <w:p w14:paraId="62640D67" w14:textId="53549094" w:rsidR="00711F0B" w:rsidRPr="00711F0B" w:rsidRDefault="00711F0B" w:rsidP="00711F0B">
      <w:pPr>
        <w:pStyle w:val="1"/>
        <w:spacing w:line="360" w:lineRule="auto" w:before="240" w:after="120"/>
        <w:jc w:val="center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32"/>
          <w:szCs w:val="28"/>
        </w:rPr>
        <w:t>第六章 运营实施计划</w:t>
      </w:r>
      <w:r w:rsidRPr="002D6D8B">
        <w:rPr>
          <w:rFonts w:hint="eastAsia" w:ascii="黑体" w:hAnsi="黑体" w:eastAsia="黑体"/>
          <w:b/>
          <w:sz w:val="32"/>
          <w:szCs w:val="21"/>
        </w:rPr>
        <w:t>............................................................................................</w:t>
      </w:r>
    </w:p>
    <w:p w14:paraId="187775BB" w14:textId="0224EFBB" w:rsidR="002D6D8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24"/>
        </w:rPr>
      </w:pPr>
      <w:r w:rsidRPr="00711F0B">
        <w:rPr>
          <w:rFonts w:hint="eastAsia" w:ascii="黑体" w:hAnsi="黑体" w:eastAsia="黑体"/>
          <w:b/>
          <w:sz w:val="28"/>
        </w:rPr>
        <w:t>6.1 阶段目标（两年周期）..............................................</w:t>
      </w:r>
      <w:r w:rsidR="002D6D8B" w:rsidRPr="00711F0B">
        <w:rPr>
          <w:rFonts w:hint="eastAsia" w:ascii="黑体" w:hAnsi="黑体" w:eastAsia="黑体"/>
          <w:b/>
          <w:sz w:val="28"/>
        </w:rPr>
        <w:t>...............................</w:t>
      </w:r>
    </w:p>
    <w:p w14:paraId="605D8DE2" w14:textId="7F18BC0F" w:rsidR="00711F0B" w:rsidRPr="002D6D8B" w:rsidRDefault="00711F0B" w:rsidP="002D6D8B">
      <w:pPr>
        <w:pStyle w:val="2"/>
        <w:spacing w:line="360" w:lineRule="auto" w:before="200" w:after="80"/>
        <w:jc w:val="left"/>
        <w:rPr>
          <w:rFonts w:hint="eastAsia"/>
          <w:sz w:val="24"/>
        </w:rPr>
      </w:pPr>
      <w:r w:rsidRPr="00711F0B">
        <w:rPr>
          <w:rFonts w:hint="eastAsia" w:ascii="黑体" w:hAnsi="黑体" w:eastAsia="黑体"/>
          <w:b/>
          <w:sz w:val="28"/>
        </w:rPr>
        <w:t>6.2 关键运营.........................................................................................................</w:t>
      </w:r>
    </w:p>
    <w:p w14:paraId="5F838706" w14:textId="77777777" w:rsidR="002D6D8B" w:rsidRDefault="002D6D8B" w:rsidP="00711F0B">
      <w:pPr>
        <w:rPr>
          <w:rFonts w:hint="eastAsia"/>
        </w:rPr>
      </w:pPr>
    </w:p>
    <w:p w14:paraId="4F33C5AE" w14:textId="77777777" w:rsidR="002D6D8B" w:rsidRDefault="002D6D8B" w:rsidP="00711F0B">
      <w:pPr>
        <w:rPr>
          <w:rFonts w:hint="eastAsia"/>
        </w:rPr>
      </w:pPr>
    </w:p>
    <w:p w14:paraId="24F2CDD1" w14:textId="77777777" w:rsidR="002D6D8B" w:rsidRDefault="002D6D8B" w:rsidP="00711F0B">
      <w:pPr>
        <w:rPr>
          <w:rFonts w:hint="eastAsia"/>
        </w:rPr>
      </w:pPr>
    </w:p>
    <w:p w14:paraId="3B4116AB" w14:textId="77777777" w:rsidR="002D6D8B" w:rsidRDefault="002D6D8B" w:rsidP="00711F0B">
      <w:pPr>
        <w:rPr>
          <w:rFonts w:hint="eastAsia"/>
        </w:rPr>
      </w:pPr>
    </w:p>
    <w:p w14:paraId="27B6F55D" w14:textId="77777777" w:rsidR="002D6D8B" w:rsidRDefault="002D6D8B" w:rsidP="00711F0B">
      <w:pPr>
        <w:rPr>
          <w:rFonts w:hint="eastAsia"/>
        </w:rPr>
      </w:pPr>
    </w:p>
    <w:p w14:paraId="7A17CF7A" w14:textId="77777777" w:rsidR="002D6D8B" w:rsidRDefault="002D6D8B" w:rsidP="00711F0B">
      <w:pPr>
        <w:rPr>
          <w:rFonts w:hint="eastAsia"/>
        </w:rPr>
      </w:pPr>
    </w:p>
    <w:p w14:paraId="78291E16" w14:textId="77777777" w:rsidR="002D6D8B" w:rsidRDefault="002D6D8B" w:rsidP="00711F0B">
      <w:pPr>
        <w:rPr>
          <w:rFonts w:hint="eastAsia"/>
        </w:rPr>
      </w:pPr>
    </w:p>
    <w:p w14:paraId="6FB9854A" w14:textId="77777777" w:rsidR="002D6D8B" w:rsidRDefault="002D6D8B" w:rsidP="00711F0B">
      <w:pPr>
        <w:rPr>
          <w:rFonts w:hint="eastAsia"/>
        </w:rPr>
      </w:pPr>
    </w:p>
    <w:p w14:paraId="6EEA1EC5" w14:textId="77777777" w:rsidR="002D6D8B" w:rsidRDefault="002D6D8B" w:rsidP="00711F0B">
      <w:pPr>
        <w:rPr>
          <w:rFonts w:hint="eastAsia"/>
        </w:rPr>
      </w:pPr>
    </w:p>
    <w:p w14:paraId="6A495BD6" w14:textId="77777777" w:rsidR="002D6D8B" w:rsidRPr="002D6D8B" w:rsidRDefault="002D6D8B" w:rsidP="002D6D8B">
      <w:pPr>
        <w:pStyle w:val="1"/>
        <w:spacing w:line="360" w:lineRule="auto" w:before="240" w:after="120"/>
        <w:jc w:val="center"/>
        <w:rPr>
          <w:rFonts w:hint="eastAsia"/>
          <w:sz w:val="36"/>
          <w:szCs w:val="36"/>
        </w:rPr>
      </w:pPr>
      <w:r w:rsidRPr="002D6D8B">
        <w:rPr>
          <w:rFonts w:hint="eastAsia" w:ascii="黑体" w:hAnsi="黑体" w:eastAsia="黑体"/>
          <w:b/>
          <w:sz w:val="32"/>
          <w:szCs w:val="36"/>
        </w:rPr>
        <w:lastRenderedPageBreak/>
        <w:t>第四章 商业模式</w:t>
      </w:r>
    </w:p>
    <w:p w14:paraId="3385AE66" w14:textId="735B1AA0" w:rsidR="002D6D8B" w:rsidRPr="00584267" w:rsidRDefault="00711F0B" w:rsidP="00584267">
      <w:pPr>
        <w:pStyle w:val="a9"/>
        <w:numPr>
          <w:ilvl w:val="1"/>
          <w:numId w:val="2"/>
        </w:numPr>
        <w:spacing w:line="360" w:lineRule="auto" w:before="0" w:after="0"/>
        <w:ind w:firstLine="480"/>
        <w:jc w:val="both"/>
        <w:rPr>
          <w:rFonts w:hint="eastAsia"/>
          <w:sz w:val="30"/>
          <w:szCs w:val="30"/>
        </w:rPr>
      </w:pPr>
      <w:r w:rsidRPr="00584267">
        <w:rPr>
          <w:rFonts w:hint="eastAsia" w:eastAsia="宋体"/>
          <w:b w:val="0"/>
          <w:sz w:val="24"/>
          <w:szCs w:val="30"/>
        </w:rPr>
        <w:t>业务模式</w:t>
      </w:r>
    </w:p>
    <w:p w14:paraId="45696BBC" w14:textId="310F298E" w:rsidR="00584267" w:rsidRDefault="00711F0B" w:rsidP="00584267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4.1.1 核心业务</w:t>
      </w:r>
      <w:r>
        <w:rPr>
          <w:rFonts w:hint="eastAsia" w:ascii="黑体" w:hAnsi="黑体" w:eastAsia="黑体"/>
          <w:b/>
          <w:sz w:val="24"/>
        </w:rPr>
        <w:t>：</w:t>
      </w:r>
      <w:r w:rsidRPr="002D6D8B">
        <w:rPr>
          <w:rFonts w:hint="eastAsia" w:ascii="黑体" w:hAnsi="黑体" w:eastAsia="黑体"/>
          <w:b/>
          <w:sz w:val="24"/>
        </w:rPr>
        <w:t>非遗文创开发与销售，已实现非遗文创产品线全链条落地与规模化产出，完成玩偶、</w:t>
      </w:r>
      <w:r w:rsidR="00A04340">
        <w:rPr>
          <w:rFonts w:hint="eastAsia" w:ascii="黑体" w:hAnsi="黑体" w:eastAsia="黑体"/>
          <w:b/>
          <w:sz w:val="24"/>
        </w:rPr>
        <w:t>药材</w:t>
      </w:r>
      <w:r w:rsidRPr="002D6D8B">
        <w:rPr>
          <w:rFonts w:hint="eastAsia" w:ascii="黑体" w:hAnsi="黑体" w:eastAsia="黑体"/>
          <w:b/>
          <w:sz w:val="24"/>
        </w:rPr>
        <w:t>手串等多款产品实物落地。</w:t>
      </w:r>
    </w:p>
    <w:p w14:paraId="240FBA95" w14:textId="7E32D920" w:rsidR="00584267" w:rsidRDefault="00584267" w:rsidP="00584267">
      <w:pPr>
        <w:ind w:firstLineChars="1100" w:firstLine="2640"/>
        <w:rPr>
          <w:rFonts w:hint="eastAsia"/>
          <w:b/>
          <w:bCs/>
          <w:sz w:val="24"/>
        </w:rPr>
      </w:pPr>
      <w:r>
        <w:rPr>
          <w:noProof/>
          <w:sz w:val="24"/>
        </w:rPr>
        <w:drawing>
          <wp:inline distT="0" distB="0" distL="0" distR="0" wp14:anchorId="1234D351" wp14:editId="27BA4659">
            <wp:extent cx="1208128" cy="1529557"/>
            <wp:effectExtent l="0" t="0" r="0" b="0"/>
            <wp:docPr id="1896382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82214" name="图片 18963822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128" cy="15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7A148E19" wp14:editId="263704A7">
            <wp:extent cx="1208128" cy="1529557"/>
            <wp:effectExtent l="0" t="0" r="0" b="0"/>
            <wp:docPr id="20932001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00179" name="图片 20932001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128" cy="15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</w:rPr>
        <w:t xml:space="preserve">              </w:t>
      </w:r>
    </w:p>
    <w:p w14:paraId="725CDFF6" w14:textId="19DBDA93" w:rsidR="00584267" w:rsidRDefault="00584267" w:rsidP="00584267">
      <w:pPr>
        <w:ind w:firstLineChars="1100" w:firstLine="2640"/>
        <w:rPr>
          <w:rFonts w:hint="eastAsia"/>
          <w:b/>
          <w:bCs/>
          <w:sz w:val="24"/>
        </w:rPr>
      </w:pPr>
      <w:r>
        <w:rPr>
          <w:noProof/>
          <w:sz w:val="24"/>
        </w:rPr>
        <w:drawing>
          <wp:inline distT="0" distB="0" distL="0" distR="0" wp14:anchorId="603DBE18" wp14:editId="2A053E62">
            <wp:extent cx="1208128" cy="1529557"/>
            <wp:effectExtent l="0" t="0" r="0" b="0"/>
            <wp:docPr id="17809069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06983" name="图片 1780906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128" cy="15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1F65BB46" wp14:editId="62F3475A">
            <wp:extent cx="1208128" cy="1529557"/>
            <wp:effectExtent l="0" t="0" r="0" b="0"/>
            <wp:docPr id="17845265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26527" name="图片 17845265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128" cy="152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7066" w14:textId="1ED8D327" w:rsidR="006E4F43" w:rsidRDefault="00584267" w:rsidP="00584267">
      <w:pPr>
        <w:spacing w:line="360" w:lineRule="auto" w:before="40" w:after="40"/>
        <w:jc w:val="center"/>
        <w:rPr>
          <w:rFonts w:hint="eastAsia"/>
          <w:b/>
          <w:bCs/>
          <w:sz w:val="24"/>
        </w:rPr>
      </w:pPr>
      <w:r w:rsidRPr="00584267">
        <w:rPr>
          <w:rFonts w:hint="eastAsia" w:eastAsia="宋体"/>
          <w:b w:val="0"/>
          <w:bCs/>
          <w:sz w:val="21"/>
        </w:rPr>
        <w:t>图</w:t>
      </w:r>
      <w:r>
        <w:rPr>
          <w:rFonts w:hint="eastAsia" w:eastAsia="宋体"/>
          <w:b w:val="0"/>
          <w:bCs/>
          <w:sz w:val="21"/>
        </w:rPr>
        <w:t>（</w:t>
      </w:r>
      <w:r w:rsidRPr="00584267">
        <w:rPr>
          <w:rFonts w:hint="eastAsia" w:eastAsia="宋体"/>
          <w:b w:val="0"/>
          <w:bCs/>
          <w:sz w:val="21"/>
        </w:rPr>
        <w:t>中医药材手</w:t>
      </w:r>
      <w:proofErr w:type="gramStart"/>
      <w:r w:rsidRPr="00584267">
        <w:rPr>
          <w:rFonts w:hint="eastAsia" w:eastAsia="宋体"/>
          <w:b w:val="0"/>
          <w:bCs/>
          <w:sz w:val="21"/>
        </w:rPr>
        <w:t>串系列</w:t>
      </w:r>
      <w:proofErr w:type="gramEnd"/>
      <w:r>
        <w:rPr>
          <w:rFonts w:hint="eastAsia" w:eastAsia="宋体"/>
          <w:b w:val="0"/>
          <w:bCs/>
          <w:sz w:val="21"/>
        </w:rPr>
        <w:t xml:space="preserve">  原材料款）</w:t>
      </w:r>
    </w:p>
    <w:p w14:paraId="47B701D0" w14:textId="0AB3C6A7" w:rsidR="006E4F43" w:rsidRDefault="006E4F43" w:rsidP="00841C47">
      <w:pPr>
        <w:ind w:firstLineChars="600" w:firstLine="144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263D5B7" wp14:editId="3BB044C8">
            <wp:extent cx="1789362" cy="2217420"/>
            <wp:effectExtent l="0" t="0" r="1905" b="0"/>
            <wp:docPr id="1199596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96507" name="图片 11995965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1268" cy="223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noProof/>
          <w:sz w:val="24"/>
        </w:rPr>
        <w:drawing>
          <wp:inline distT="0" distB="0" distL="0" distR="0" wp14:anchorId="081BD0D1" wp14:editId="13E10CAF">
            <wp:extent cx="1971023" cy="2194560"/>
            <wp:effectExtent l="0" t="0" r="0" b="0"/>
            <wp:docPr id="17932806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0674" name="图片 17932806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951" cy="223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</w:rPr>
        <w:t xml:space="preserve"> </w:t>
      </w:r>
    </w:p>
    <w:p w14:paraId="7FFA5550" w14:textId="6E374189" w:rsidR="006E4F43" w:rsidRDefault="006E4F43" w:rsidP="00841C47">
      <w:pPr>
        <w:ind w:firstLineChars="1000" w:firstLine="240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58DA105E" wp14:editId="5B74334E">
            <wp:extent cx="2049780" cy="2605782"/>
            <wp:effectExtent l="0" t="0" r="7620" b="4445"/>
            <wp:docPr id="3560662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66264" name="图片 3560662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75088" cy="263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7DBE" w14:textId="4C0090DE" w:rsidR="006E4F43" w:rsidRPr="006E4F43" w:rsidRDefault="006E4F43" w:rsidP="006E4F43">
      <w:pPr>
        <w:spacing w:line="360" w:lineRule="auto" w:before="40" w:after="40"/>
        <w:ind w:firstLineChars="200" w:firstLine="480"/>
        <w:jc w:val="center"/>
        <w:rPr>
          <w:rFonts w:hint="eastAsia"/>
          <w:b/>
          <w:bCs/>
          <w:sz w:val="24"/>
        </w:rPr>
      </w:pPr>
      <w:r w:rsidRPr="006E4F43">
        <w:rPr>
          <w:rFonts w:hint="eastAsia" w:eastAsia="宋体"/>
          <w:b w:val="0"/>
          <w:bCs/>
          <w:sz w:val="21"/>
        </w:rPr>
        <w:t>图（</w:t>
      </w:r>
      <w:r w:rsidRPr="006E4F43">
        <w:rPr>
          <w:rFonts w:hint="eastAsia" w:eastAsia="宋体"/>
          <w:b w:val="0"/>
          <w:bCs/>
          <w:sz w:val="21"/>
        </w:rPr>
        <w:t>玩偶</w:t>
      </w:r>
      <w:r w:rsidRPr="006E4F43">
        <w:rPr>
          <w:rFonts w:hint="eastAsia" w:eastAsia="宋体"/>
          <w:b w:val="0"/>
          <w:bCs/>
          <w:sz w:val="21"/>
        </w:rPr>
        <w:t>）</w:t>
      </w:r>
    </w:p>
    <w:p w14:paraId="68B7680B" w14:textId="579CA930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4.1.2 延伸业务</w:t>
      </w:r>
      <w:r w:rsidRPr="002D6D8B">
        <w:rPr>
          <w:rFonts w:hint="eastAsia" w:ascii="黑体" w:hAnsi="黑体" w:eastAsia="黑体"/>
          <w:b/>
          <w:sz w:val="24"/>
        </w:rPr>
        <w:t>：</w:t>
      </w:r>
      <w:proofErr w:type="gramStart"/>
      <w:r w:rsidRPr="002D6D8B">
        <w:rPr>
          <w:rFonts w:hint="eastAsia" w:ascii="黑体" w:hAnsi="黑体" w:eastAsia="黑体"/>
          <w:b/>
          <w:sz w:val="24"/>
        </w:rPr>
        <w:t>研</w:t>
      </w:r>
      <w:proofErr w:type="gramEnd"/>
      <w:r w:rsidRPr="002D6D8B">
        <w:rPr>
          <w:rFonts w:hint="eastAsia" w:ascii="黑体" w:hAnsi="黑体" w:eastAsia="黑体"/>
          <w:b/>
          <w:sz w:val="24"/>
        </w:rPr>
        <w:t>学课程运营与输出，</w:t>
      </w:r>
      <w:proofErr w:type="gramStart"/>
      <w:r w:rsidRPr="002D6D8B">
        <w:rPr>
          <w:rFonts w:hint="eastAsia" w:ascii="黑体" w:hAnsi="黑体" w:eastAsia="黑体"/>
          <w:b/>
          <w:sz w:val="24"/>
        </w:rPr>
        <w:t>研学板块</w:t>
      </w:r>
      <w:proofErr w:type="gramEnd"/>
      <w:r w:rsidRPr="002D6D8B">
        <w:rPr>
          <w:rFonts w:hint="eastAsia" w:ascii="黑体" w:hAnsi="黑体" w:eastAsia="黑体"/>
          <w:b/>
          <w:sz w:val="24"/>
        </w:rPr>
        <w:t>已成功签约首批</w:t>
      </w:r>
      <w:proofErr w:type="gramStart"/>
      <w:r w:rsidRPr="002D6D8B">
        <w:rPr>
          <w:rFonts w:hint="eastAsia" w:ascii="黑体" w:hAnsi="黑体" w:eastAsia="黑体"/>
          <w:b/>
          <w:sz w:val="24"/>
        </w:rPr>
        <w:t>研</w:t>
      </w:r>
      <w:proofErr w:type="gramEnd"/>
      <w:r w:rsidRPr="002D6D8B">
        <w:rPr>
          <w:rFonts w:hint="eastAsia" w:ascii="黑体" w:hAnsi="黑体" w:eastAsia="黑体"/>
          <w:b/>
          <w:sz w:val="24"/>
        </w:rPr>
        <w:t>学旅行团，预计覆盖省内中小学，实现</w:t>
      </w:r>
      <w:proofErr w:type="gramStart"/>
      <w:r w:rsidRPr="002D6D8B">
        <w:rPr>
          <w:rFonts w:hint="eastAsia" w:ascii="黑体" w:hAnsi="黑体" w:eastAsia="黑体"/>
          <w:b/>
          <w:sz w:val="24"/>
        </w:rPr>
        <w:t>研</w:t>
      </w:r>
      <w:proofErr w:type="gramEnd"/>
      <w:r w:rsidRPr="002D6D8B">
        <w:rPr>
          <w:rFonts w:hint="eastAsia" w:ascii="黑体" w:hAnsi="黑体" w:eastAsia="黑体"/>
          <w:b/>
          <w:sz w:val="24"/>
        </w:rPr>
        <w:t>学业务从0到1的突破。</w:t>
      </w:r>
    </w:p>
    <w:p w14:paraId="1E08BA7C" w14:textId="77777777" w:rsidR="00A04340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4.1.3 生态业务：</w:t>
      </w:r>
      <w:r w:rsidRPr="002D6D8B">
        <w:rPr>
          <w:rFonts w:hint="eastAsia" w:ascii="黑体" w:hAnsi="黑体" w:eastAsia="黑体"/>
          <w:b/>
          <w:sz w:val="24"/>
        </w:rPr>
        <w:t>文旅线路策划与导流，已与多家旅行社及学校达成初步研学合作意向，打通文旅变现新路径。</w:t>
      </w:r>
    </w:p>
    <w:p w14:paraId="37DE445B" w14:textId="51A8DC04" w:rsidR="00A04340" w:rsidRDefault="00A04340" w:rsidP="00711F0B">
      <w:pPr>
        <w:spacing w:line="360" w:lineRule="auto" w:before="40" w:after="40"/>
        <w:jc w:val="center"/>
        <w:rPr>
          <w:rFonts w:hint="eastAsia"/>
          <w:sz w:val="24"/>
        </w:rPr>
      </w:pPr>
      <w:r w:rsidRPr="00A04340">
        <w:rPr>
          <w:rFonts w:hint="eastAsia" w:eastAsia="宋体"/>
          <w:b w:val="0"/>
          <w:bCs/>
          <w:sz w:val="21"/>
        </w:rPr>
        <w:t>图（当归哥）</w:t>
      </w:r>
      <w:r w:rsidR="00841C47">
        <w:rPr>
          <w:rFonts w:hint="eastAsia" w:eastAsia="宋体"/>
          <w:b w:val="0"/>
          <w:bCs/>
          <w:sz w:val="21"/>
        </w:rPr>
        <w:t xml:space="preserve">     </w:t>
      </w:r>
      <w:r>
        <w:rPr>
          <w:rFonts w:hint="eastAsia" w:eastAsia="宋体"/>
          <w:b w:val="0"/>
          <w:noProof/>
          <w:sz w:val="21"/>
          <w:szCs w:val="30"/>
        </w:rPr>
        <w:drawing>
          <wp:inline distT="0" distB="0" distL="0" distR="0" wp14:anchorId="56D4C6E0" wp14:editId="560D6031">
            <wp:extent cx="2606040" cy="3474824"/>
            <wp:effectExtent l="0" t="0" r="3810" b="0"/>
            <wp:docPr id="13512355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35524" name="图片 135123552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58" cy="357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A243" w14:textId="26EEF29D" w:rsidR="00711F0B" w:rsidRPr="002D6D8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8"/>
          <w:szCs w:val="30"/>
        </w:rPr>
        <w:lastRenderedPageBreak/>
        <w:t>4.2 营销模式</w:t>
      </w:r>
    </w:p>
    <w:p w14:paraId="7ACED70D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4.2.1 内容营销</w:t>
      </w:r>
      <w:r w:rsidRPr="002D6D8B">
        <w:rPr>
          <w:rFonts w:hint="eastAsia" w:ascii="黑体" w:hAnsi="黑体" w:eastAsia="黑体"/>
          <w:b/>
          <w:sz w:val="24"/>
        </w:rPr>
        <w:t>：以“当归哥”传承人IP为核心，打造非遗故事短视频矩阵，结合抖音与小红书平台“中药+萌宠”跨界热度，打造“当归娃娃”IP，降低文化传播门槛。</w:t>
      </w:r>
    </w:p>
    <w:p w14:paraId="6C1D1185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4.2.2 事件营销：</w:t>
      </w:r>
      <w:r w:rsidRPr="002D6D8B">
        <w:rPr>
          <w:rFonts w:hint="eastAsia" w:ascii="黑体" w:hAnsi="黑体" w:eastAsia="黑体"/>
          <w:b/>
          <w:sz w:val="24"/>
        </w:rPr>
        <w:t>每年举办“岷县当归非遗文化节”，借势国潮养生风潮，强化文创产品与非遗文化的传播。</w:t>
      </w:r>
    </w:p>
    <w:p w14:paraId="590BC11F" w14:textId="77777777" w:rsid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4.2.3 渠道营销</w:t>
      </w:r>
      <w:r w:rsidRPr="002D6D8B">
        <w:rPr>
          <w:rFonts w:hint="eastAsia" w:ascii="黑体" w:hAnsi="黑体" w:eastAsia="黑体"/>
          <w:b/>
          <w:sz w:val="24"/>
        </w:rPr>
        <w:t>：短视频、线上知识科普结合线下渠道拓展，新增“研学基地直售+文创礼品定制”双渠道，叠加原有电商与中医馆渠道，构建全渠道营销体系。</w:t>
      </w:r>
    </w:p>
    <w:p w14:paraId="308223FE" w14:textId="2289E5C3" w:rsidR="00711F0B" w:rsidRPr="002D6D8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30"/>
          <w:szCs w:val="30"/>
        </w:rPr>
      </w:pPr>
      <w:r w:rsidRPr="002D6D8B">
        <w:rPr>
          <w:rFonts w:hint="eastAsia" w:ascii="黑体" w:hAnsi="黑体" w:eastAsia="黑体"/>
          <w:b/>
          <w:sz w:val="28"/>
          <w:szCs w:val="30"/>
        </w:rPr>
        <w:t>4.3 技术模式</w:t>
      </w:r>
    </w:p>
    <w:p w14:paraId="0BAB9880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4.3.1 前端：</w:t>
      </w:r>
      <w:r w:rsidRPr="002D6D8B">
        <w:rPr>
          <w:rFonts w:hint="eastAsia" w:ascii="黑体" w:hAnsi="黑体" w:eastAsia="黑体"/>
          <w:b/>
          <w:sz w:val="24"/>
        </w:rPr>
        <w:t>依托视频号/抖音平台，搭建文创商城、实现研学报名等功能，利用网络信息化增加产品传播和网络售卖。</w:t>
      </w:r>
    </w:p>
    <w:p w14:paraId="51061614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4.3.2 中端</w:t>
      </w:r>
      <w:r w:rsidRPr="002D6D8B">
        <w:rPr>
          <w:rFonts w:hint="eastAsia" w:ascii="黑体" w:hAnsi="黑体" w:eastAsia="黑体"/>
          <w:b/>
          <w:sz w:val="24"/>
        </w:rPr>
        <w:t>：联合文旅局，支撑非遗故事持续输出，依托当归研究院专业支持，整合种植基地等研学资源。</w:t>
      </w:r>
    </w:p>
    <w:p w14:paraId="7189E437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4.3.3 后端</w:t>
      </w:r>
      <w:r w:rsidRPr="002D6D8B">
        <w:rPr>
          <w:rFonts w:hint="eastAsia" w:ascii="黑体" w:hAnsi="黑体" w:eastAsia="黑体"/>
          <w:b/>
          <w:sz w:val="24"/>
        </w:rPr>
        <w:t>：通过电商后台用户数据分析系统，优化产品迭代；结合数字化选品数据与实地调研用户反馈，精准定位“萌系养生”细分市场，利用3D建模与柔性制造技术实现文创产品快速量产，降低研发试错成本。</w:t>
      </w:r>
    </w:p>
    <w:p w14:paraId="0E5A3A7C" w14:textId="120F6B4D" w:rsidR="00711F0B" w:rsidRPr="002D6D8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8"/>
          <w:szCs w:val="30"/>
        </w:rPr>
        <w:t>4.4 财务模式</w:t>
      </w:r>
    </w:p>
    <w:p w14:paraId="36826C35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4.4.1 收入来源</w:t>
      </w:r>
      <w:r w:rsidRPr="002D6D8B">
        <w:rPr>
          <w:rFonts w:hint="eastAsia" w:ascii="黑体" w:hAnsi="黑体" w:eastAsia="黑体"/>
          <w:b/>
          <w:sz w:val="24"/>
        </w:rPr>
        <w:t>：文创销售、研学收费、文旅分成，项目订单量与营业收入在原有基础上实现跨越式增长，成功开辟全新盈利增长点。</w:t>
      </w:r>
    </w:p>
    <w:p w14:paraId="447DF9D5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lastRenderedPageBreak/>
        <w:t>4.4.2 成本结构</w:t>
      </w:r>
      <w:r w:rsidRPr="002D6D8B">
        <w:rPr>
          <w:rFonts w:hint="eastAsia" w:ascii="黑体" w:hAnsi="黑体" w:eastAsia="黑体"/>
          <w:b/>
          <w:sz w:val="24"/>
        </w:rPr>
        <w:t>：产品开发、课程研发、人力运营、营销推广，文创新品类市场教育成本需持续投入，文创品牌知名度尚需积累带来一定推广成本。</w:t>
      </w:r>
    </w:p>
    <w:p w14:paraId="2C3DA012" w14:textId="41CFAC74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4.4.3 盈利预测</w:t>
      </w:r>
      <w:r w:rsidRPr="002D6D8B">
        <w:rPr>
          <w:rFonts w:hint="eastAsia" w:ascii="黑体" w:hAnsi="黑体" w:eastAsia="黑体"/>
          <w:b/>
          <w:sz w:val="24"/>
        </w:rPr>
        <w:t>：第一年盈亏平衡，第二年实现盈利（基于真实市场测算）；目前基础文创与研学业务暂未实现盈利，计划打造甘肃中医药材文化主题亿万级研学旅行路线，进一步拓宽盈利空间。</w:t>
      </w:r>
    </w:p>
    <w:p w14:paraId="59DDD8FA" w14:textId="43A96D7A" w:rsidR="00711F0B" w:rsidRPr="002D6D8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30"/>
          <w:szCs w:val="30"/>
        </w:rPr>
      </w:pPr>
      <w:r w:rsidRPr="002D6D8B">
        <w:rPr>
          <w:rFonts w:hint="eastAsia" w:ascii="黑体" w:hAnsi="黑体" w:eastAsia="黑体"/>
          <w:b/>
          <w:sz w:val="28"/>
          <w:szCs w:val="30"/>
        </w:rPr>
        <w:t>4.5 项目效益</w:t>
      </w:r>
    </w:p>
    <w:p w14:paraId="78045E3F" w14:textId="1CE825D4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8"/>
          <w:szCs w:val="28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4.5.1 核心数据</w:t>
      </w:r>
    </w:p>
    <w:p w14:paraId="5AA09AFC" w14:textId="266AEB7B" w:rsidR="00711F0B" w:rsidRPr="002D6D8B" w:rsidRDefault="00711F0B" w:rsidP="00A04340">
      <w:pPr>
        <w:spacing w:line="360" w:lineRule="auto" w:before="0" w:after="0"/>
        <w:ind w:firstLine="480"/>
        <w:jc w:val="both"/>
        <w:rPr>
          <w:rFonts w:hint="eastAsia"/>
          <w:sz w:val="24"/>
        </w:rPr>
      </w:pPr>
      <w:r w:rsidRPr="002D6D8B">
        <w:rPr>
          <w:rFonts w:hint="eastAsia" w:eastAsia="宋体"/>
          <w:b w:val="0"/>
          <w:sz w:val="24"/>
        </w:rPr>
        <w:t>截至目前，项目已实现非遗文创产品线全链条落地与规模化产出。研学板块已成功</w:t>
      </w:r>
      <w:r w:rsidR="00A04340">
        <w:rPr>
          <w:rFonts w:hint="eastAsia" w:eastAsia="宋体"/>
          <w:b w:val="0"/>
          <w:sz w:val="24"/>
        </w:rPr>
        <w:t>与</w:t>
      </w:r>
      <w:r w:rsidR="00A04340" w:rsidRPr="00A04340">
        <w:rPr>
          <w:rFonts w:hint="eastAsia" w:eastAsia="宋体"/>
          <w:b w:val="0"/>
          <w:sz w:val="24"/>
        </w:rPr>
        <w:t>当归研究院种植基地</w:t>
      </w:r>
      <w:r w:rsidR="00A04340">
        <w:rPr>
          <w:rFonts w:hint="eastAsia" w:eastAsia="宋体"/>
          <w:b w:val="0"/>
          <w:sz w:val="24"/>
        </w:rPr>
        <w:t>和</w:t>
      </w:r>
      <w:r w:rsidR="00A04340" w:rsidRPr="00A04340">
        <w:rPr>
          <w:rFonts w:hint="eastAsia" w:eastAsia="宋体"/>
          <w:b w:val="0"/>
          <w:sz w:val="24"/>
        </w:rPr>
        <w:t>当归哥实践基地</w:t>
      </w:r>
      <w:r w:rsidR="00A04340">
        <w:rPr>
          <w:rFonts w:hint="eastAsia" w:eastAsia="宋体"/>
          <w:b w:val="0"/>
          <w:sz w:val="24"/>
        </w:rPr>
        <w:t>达成合作</w:t>
      </w:r>
      <w:r w:rsidRPr="002D6D8B">
        <w:rPr>
          <w:rFonts w:hint="eastAsia" w:eastAsia="宋体"/>
          <w:b w:val="0"/>
          <w:sz w:val="24"/>
        </w:rPr>
        <w:t>，预计覆盖省内中小学，实现研学业务从0到1的突破。项目订单量与营业收入在原有基础上实现跨越式增长，成功开辟全新盈利增长点，经济效益稳步提升。</w:t>
      </w:r>
    </w:p>
    <w:p w14:paraId="4715DB7C" w14:textId="608A47A4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8"/>
          <w:szCs w:val="28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4.5.2 社会效</w:t>
      </w:r>
    </w:p>
    <w:p w14:paraId="2C91F8DE" w14:textId="77777777" w:rsidR="00711F0B" w:rsidRPr="002D6D8B" w:rsidRDefault="00711F0B" w:rsidP="00711F0B">
      <w:pPr>
        <w:spacing w:line="360" w:lineRule="auto" w:before="0" w:after="0"/>
        <w:ind w:firstLine="480"/>
        <w:jc w:val="both"/>
        <w:rPr>
          <w:rFonts w:hint="eastAsia"/>
          <w:sz w:val="24"/>
        </w:rPr>
      </w:pPr>
      <w:r w:rsidRPr="002D6D8B">
        <w:rPr>
          <w:rFonts w:hint="eastAsia" w:eastAsia="宋体"/>
          <w:b w:val="0"/>
          <w:sz w:val="24"/>
        </w:rPr>
        <w:t>新增的玩偶与手串生产线，直接带动了当地剩余劳动力的就业。通过“公司+农户+研学”的新模式，预计带动农户年均增收进一步提升，实现了从“输血”到“造血”的产业升级，契合乡村振兴战略导向。</w:t>
      </w:r>
    </w:p>
    <w:p w14:paraId="4C808B99" w14:textId="235A76BF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4.5.3 渠道合作</w:t>
      </w:r>
    </w:p>
    <w:p w14:paraId="740A0534" w14:textId="61E8D227" w:rsidR="00711F0B" w:rsidRPr="002D6D8B" w:rsidRDefault="00711F0B" w:rsidP="00711F0B">
      <w:pPr>
        <w:spacing w:line="360" w:lineRule="auto" w:before="0" w:after="0"/>
        <w:ind w:firstLine="480"/>
        <w:jc w:val="both"/>
        <w:rPr>
          <w:rFonts w:hint="eastAsia"/>
          <w:sz w:val="24"/>
        </w:rPr>
      </w:pPr>
      <w:r w:rsidRPr="002D6D8B">
        <w:rPr>
          <w:rFonts w:hint="eastAsia" w:eastAsia="宋体"/>
          <w:b w:val="0"/>
          <w:sz w:val="24"/>
        </w:rPr>
        <w:t>除原有的电商与中医馆渠道外，新增了“研学基地直售+文创礼品定制”双渠道。已与多家旅行社及学校达成初步研学合作意向，打通了文旅变现的新路径；同时与当地企业建立深度合作关系，获得当归研究院专业支持，为研学与文创业务赋能。</w:t>
      </w:r>
    </w:p>
    <w:p w14:paraId="3F76998C" w14:textId="77777777" w:rsidR="00711F0B" w:rsidRPr="002D6D8B" w:rsidRDefault="00711F0B" w:rsidP="002D6D8B">
      <w:pPr>
        <w:pStyle w:val="1"/>
        <w:spacing w:line="360" w:lineRule="auto" w:before="240" w:after="120"/>
        <w:jc w:val="center"/>
        <w:rPr>
          <w:rFonts w:hint="eastAsia"/>
          <w:sz w:val="32"/>
          <w:szCs w:val="32"/>
        </w:rPr>
      </w:pPr>
      <w:r w:rsidRPr="002D6D8B">
        <w:rPr>
          <w:rFonts w:hint="eastAsia" w:ascii="黑体" w:hAnsi="黑体" w:eastAsia="黑体"/>
          <w:b/>
          <w:sz w:val="32"/>
          <w:szCs w:val="32"/>
        </w:rPr>
        <w:lastRenderedPageBreak/>
        <w:t>第五章 创业实践成果</w:t>
      </w:r>
    </w:p>
    <w:p w14:paraId="035CCB12" w14:textId="087A8CC9" w:rsidR="00711F0B" w:rsidRPr="002D6D8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30"/>
          <w:szCs w:val="30"/>
        </w:rPr>
      </w:pPr>
      <w:r w:rsidRPr="002D6D8B">
        <w:rPr>
          <w:rFonts w:hint="eastAsia" w:ascii="黑体" w:hAnsi="黑体" w:eastAsia="黑体"/>
          <w:b/>
          <w:sz w:val="28"/>
          <w:szCs w:val="30"/>
        </w:rPr>
        <w:t>5.1 创业准备</w:t>
      </w:r>
    </w:p>
    <w:p w14:paraId="19E71BF3" w14:textId="77777777" w:rsidR="00711F0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5.1.1 运营实体公司</w:t>
      </w:r>
      <w:r w:rsidRPr="002D6D8B">
        <w:rPr>
          <w:rFonts w:hint="eastAsia" w:ascii="黑体" w:hAnsi="黑体" w:eastAsia="黑体"/>
          <w:b/>
          <w:sz w:val="24"/>
        </w:rPr>
        <w:t>：注册岷县云熙中药材有限公司，作为项目核心运营主体，核心职能从单纯的“卖货”转变为“IP运营与研学组织”，统筹文创开发、研学执行与市场推广。</w:t>
      </w:r>
    </w:p>
    <w:p w14:paraId="0727024C" w14:textId="7F616D39" w:rsidR="00A04340" w:rsidRDefault="00A04340" w:rsidP="00A04340">
      <w:pPr>
        <w:ind w:firstLineChars="100" w:firstLine="24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1B26CB0D" wp14:editId="4CC277A1">
            <wp:extent cx="5274310" cy="3954145"/>
            <wp:effectExtent l="0" t="0" r="2540" b="8255"/>
            <wp:docPr id="3605229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2297" name="图片 360522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947F" w14:textId="5CCBBFAD" w:rsidR="00A04340" w:rsidRPr="00A04340" w:rsidRDefault="00A04340" w:rsidP="00711F0B">
      <w:pPr>
        <w:spacing w:line="360" w:lineRule="auto" w:before="40" w:after="40"/>
        <w:jc w:val="center"/>
        <w:rPr>
          <w:rFonts w:hint="eastAsia"/>
          <w:b/>
          <w:bCs/>
          <w:sz w:val="24"/>
        </w:rPr>
      </w:pPr>
      <w:r w:rsidRPr="00A04340">
        <w:rPr>
          <w:rFonts w:hint="eastAsia" w:eastAsia="宋体"/>
          <w:b w:val="0"/>
          <w:bCs/>
          <w:sz w:val="21"/>
        </w:rPr>
        <w:t>图（营业执照）</w:t>
      </w:r>
    </w:p>
    <w:p w14:paraId="52280BC6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5.1.2 帮扶授权</w:t>
      </w:r>
      <w:r w:rsidRPr="002D6D8B">
        <w:rPr>
          <w:rFonts w:hint="eastAsia" w:ascii="黑体" w:hAnsi="黑体" w:eastAsia="黑体"/>
          <w:b/>
          <w:sz w:val="24"/>
        </w:rPr>
        <w:t>：与乡村振兴局、研究院、陇萃源、非遗传承人“当归哥”达成合作意向，拥有岷县道地药材的独家供应链，陇萃苑目前处于建设发展阶段，将持续推进场地完善与资源整合。</w:t>
      </w:r>
    </w:p>
    <w:p w14:paraId="6558843E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5.1.3 团队组建：</w:t>
      </w:r>
      <w:r w:rsidRPr="002D6D8B">
        <w:rPr>
          <w:rFonts w:hint="eastAsia" w:ascii="黑体" w:hAnsi="黑体" w:eastAsia="黑体"/>
          <w:b/>
          <w:sz w:val="24"/>
        </w:rPr>
        <w:t>覆盖电商、设计、文案、财务等多学科背景，为非遗文创</w:t>
      </w:r>
      <w:r w:rsidRPr="002D6D8B">
        <w:rPr>
          <w:rFonts w:hint="eastAsia" w:ascii="黑体" w:hAnsi="黑体" w:eastAsia="黑体"/>
          <w:b/>
          <w:sz w:val="24"/>
        </w:rPr>
        <w:lastRenderedPageBreak/>
        <w:t>开发、研学课程设计、供应链管理提供全维度人才支撑。</w:t>
      </w:r>
    </w:p>
    <w:p w14:paraId="26685751" w14:textId="4EDEDAAB" w:rsidR="00711F0B" w:rsidRPr="002D6D8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8"/>
          <w:szCs w:val="30"/>
        </w:rPr>
        <w:t>5.2 文化实践进展</w:t>
      </w:r>
    </w:p>
    <w:p w14:paraId="3FBE12F2" w14:textId="485A6A8C" w:rsidR="00711F0B" w:rsidRPr="002D6D8B" w:rsidRDefault="00711F0B" w:rsidP="00711F0B">
      <w:pPr>
        <w:spacing w:line="360" w:lineRule="auto" w:before="0" w:after="0"/>
        <w:ind w:firstLine="480"/>
        <w:jc w:val="both"/>
        <w:rPr>
          <w:rFonts w:hint="eastAsia"/>
          <w:sz w:val="24"/>
        </w:rPr>
      </w:pPr>
      <w:r w:rsidRPr="002D6D8B">
        <w:rPr>
          <w:rFonts w:hint="eastAsia" w:eastAsia="宋体"/>
          <w:b w:val="0"/>
          <w:sz w:val="24"/>
        </w:rPr>
        <w:t>与非遗传承人“当归哥”等建立深度联系，深度绑定传承人IP形成差异化竞争优势；</w:t>
      </w:r>
    </w:p>
    <w:p w14:paraId="79E9B709" w14:textId="77777777" w:rsidR="00711F0B" w:rsidRPr="002D6D8B" w:rsidRDefault="00711F0B" w:rsidP="00711F0B">
      <w:pPr>
        <w:spacing w:line="360" w:lineRule="auto" w:before="0" w:after="0"/>
        <w:ind w:firstLine="480"/>
        <w:jc w:val="both"/>
        <w:rPr>
          <w:rFonts w:hint="eastAsia"/>
          <w:sz w:val="24"/>
        </w:rPr>
      </w:pPr>
      <w:r w:rsidRPr="002D6D8B">
        <w:rPr>
          <w:rFonts w:hint="eastAsia" w:eastAsia="宋体"/>
          <w:b w:val="0"/>
          <w:sz w:val="24"/>
        </w:rPr>
        <w:t>完成多次实地调研（文旅局\研究院\陇萃源），精准掌握岷县当地非遗技艺、劳动力现状与市场需求，发现当地劳动力外流严重但非遗技艺丰富的特点，为业务布局提供依据；</w:t>
      </w:r>
    </w:p>
    <w:p w14:paraId="161FCE68" w14:textId="77777777" w:rsidR="00711F0B" w:rsidRPr="002D6D8B" w:rsidRDefault="00711F0B" w:rsidP="00711F0B">
      <w:pPr>
        <w:spacing w:line="360" w:lineRule="auto" w:before="0" w:after="0"/>
        <w:ind w:firstLine="480"/>
        <w:jc w:val="both"/>
        <w:rPr>
          <w:rFonts w:hint="eastAsia"/>
          <w:sz w:val="24"/>
        </w:rPr>
      </w:pPr>
      <w:r w:rsidRPr="002D6D8B">
        <w:rPr>
          <w:rFonts w:hint="eastAsia" w:eastAsia="宋体"/>
          <w:b w:val="0"/>
          <w:sz w:val="24"/>
        </w:rPr>
        <w:t>“岷药故事”文创礼盒、茶包、玩偶、手串、摆件等等完成初步设计（赶紧落实），已落地玩偶、手串等文创产品，基于岷县特色文化元素设计，赋予农产品文化灵魂，实现文化助农升级；</w:t>
      </w:r>
    </w:p>
    <w:p w14:paraId="5D3E2241" w14:textId="77777777" w:rsidR="00711F0B" w:rsidRPr="002D6D8B" w:rsidRDefault="00711F0B" w:rsidP="00711F0B">
      <w:pPr>
        <w:spacing w:line="360" w:lineRule="auto" w:before="0" w:after="0"/>
        <w:ind w:firstLine="480"/>
        <w:jc w:val="both"/>
        <w:rPr>
          <w:rFonts w:hint="eastAsia"/>
          <w:sz w:val="24"/>
        </w:rPr>
      </w:pPr>
      <w:r w:rsidRPr="002D6D8B">
        <w:rPr>
          <w:rFonts w:hint="eastAsia" w:eastAsia="宋体"/>
          <w:b w:val="0"/>
          <w:sz w:val="24"/>
        </w:rPr>
        <w:t>搭建“3+1+6”运营模式，在原有帮扶、项目、技术助农基础上升级“文化助农”，新增非遗文创开发与研学课程设计两大运营支柱。</w:t>
      </w:r>
    </w:p>
    <w:p w14:paraId="1021F001" w14:textId="5EE7ECA1" w:rsidR="00711F0B" w:rsidRPr="002D6D8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8"/>
          <w:szCs w:val="30"/>
        </w:rPr>
        <w:t>5.3 初步成果</w:t>
      </w:r>
    </w:p>
    <w:p w14:paraId="01010858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5.3.1 文化传播：</w:t>
      </w:r>
      <w:r w:rsidRPr="002D6D8B">
        <w:rPr>
          <w:rFonts w:hint="eastAsia" w:ascii="黑体" w:hAnsi="黑体" w:eastAsia="黑体"/>
          <w:b/>
          <w:sz w:val="24"/>
        </w:rPr>
        <w:t>非遗故事短视频播放量XX万+，通过短视频完整记录当归古法炮制全过程，以趣味IP形象传播中医药知识，实现技术赋能非遗保存与传播。</w:t>
      </w:r>
    </w:p>
    <w:p w14:paraId="1FA9D15E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5.3.2 用户积累</w:t>
      </w:r>
      <w:r w:rsidRPr="002D6D8B">
        <w:rPr>
          <w:rFonts w:hint="eastAsia" w:ascii="黑体" w:hAnsi="黑体" w:eastAsia="黑体"/>
          <w:b/>
          <w:sz w:val="24"/>
        </w:rPr>
        <w:t>：公众号\抖音沉淀XXX万粉丝</w:t>
      </w:r>
      <w:r w:rsidRPr="00A04340">
        <w:rPr>
          <w:rFonts w:hint="eastAsia" w:ascii="黑体" w:hAnsi="黑体" w:eastAsia="黑体"/>
          <w:b/>
          <w:color w:val="EE0000"/>
          <w:sz w:val="24"/>
        </w:rPr>
        <w:t>（可与实战共享资源）</w:t>
      </w:r>
      <w:r w:rsidRPr="002D6D8B">
        <w:rPr>
          <w:rFonts w:hint="eastAsia" w:ascii="黑体" w:hAnsi="黑体" w:eastAsia="黑体"/>
          <w:b/>
          <w:sz w:val="24"/>
        </w:rPr>
        <w:t>，用户画像从原有注重功效的中老年群体，新增18-30岁Z世代年轻群体，成为新业务核心增长极。</w:t>
      </w:r>
    </w:p>
    <w:p w14:paraId="50D1BBDF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5.3.3 合作资源</w:t>
      </w:r>
      <w:r w:rsidRPr="002D6D8B">
        <w:rPr>
          <w:rFonts w:hint="eastAsia" w:ascii="黑体" w:hAnsi="黑体" w:eastAsia="黑体"/>
          <w:b/>
          <w:sz w:val="24"/>
        </w:rPr>
        <w:t>：与多省中医药馆\文旅局\研究院建立联系（为后续文创渠道</w:t>
      </w:r>
      <w:r w:rsidRPr="002D6D8B">
        <w:rPr>
          <w:rFonts w:hint="eastAsia" w:ascii="黑体" w:hAnsi="黑体" w:eastAsia="黑体"/>
          <w:b/>
          <w:sz w:val="24"/>
        </w:rPr>
        <w:lastRenderedPageBreak/>
        <w:t>铺垫），与多家旅行社、学校达成研学合作意向，整合当归研究院种植基地、当归哥实践基地等研学资源，计划打造中医药材文化主题研学路线；建立“双品控”供应链管理体系，严把药材原料与文创产品质量关。</w:t>
      </w:r>
    </w:p>
    <w:p w14:paraId="28AB40F5" w14:textId="650F3166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2D6D8B">
        <w:rPr>
          <w:rFonts w:hint="eastAsia" w:ascii="黑体" w:hAnsi="黑体" w:eastAsia="黑体"/>
          <w:b/>
          <w:sz w:val="24"/>
          <w:szCs w:val="28"/>
        </w:rPr>
        <w:t>5.3.4 模式搭建：</w:t>
      </w:r>
      <w:r w:rsidRPr="002D6D8B">
        <w:rPr>
          <w:rFonts w:hint="eastAsia" w:ascii="黑体" w:hAnsi="黑体" w:eastAsia="黑体"/>
          <w:b/>
          <w:sz w:val="24"/>
        </w:rPr>
        <w:t>成功构建“非遗+研学+文创+文旅”四位一体创新模式，避开道地药材低端价格战，形成独特竞争优势；针对文创产品与研学服务制定完善售后保障，优化仓储物流方案，为业务落地提供坚实支撑。</w:t>
      </w:r>
    </w:p>
    <w:p w14:paraId="731E8D54" w14:textId="43F20ECF" w:rsidR="00711F0B" w:rsidRPr="002D6D8B" w:rsidRDefault="00711F0B" w:rsidP="002D6D8B">
      <w:pPr>
        <w:pStyle w:val="1"/>
        <w:spacing w:line="360" w:lineRule="auto" w:before="240" w:after="120"/>
        <w:jc w:val="center"/>
        <w:rPr>
          <w:rFonts w:hint="eastAsia"/>
          <w:sz w:val="32"/>
          <w:szCs w:val="32"/>
        </w:rPr>
      </w:pPr>
      <w:r w:rsidRPr="002D6D8B">
        <w:rPr>
          <w:rFonts w:hint="eastAsia" w:ascii="黑体" w:hAnsi="黑体" w:eastAsia="黑体"/>
          <w:b/>
          <w:sz w:val="32"/>
          <w:szCs w:val="32"/>
        </w:rPr>
        <w:t>第六章 运营实施计划</w:t>
      </w:r>
    </w:p>
    <w:p w14:paraId="637D1B36" w14:textId="452DEEDC" w:rsidR="00711F0B" w:rsidRPr="002D6D8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30"/>
          <w:szCs w:val="30"/>
        </w:rPr>
      </w:pPr>
      <w:r w:rsidRPr="002D6D8B">
        <w:rPr>
          <w:rFonts w:hint="eastAsia" w:ascii="黑体" w:hAnsi="黑体" w:eastAsia="黑体"/>
          <w:b/>
          <w:sz w:val="28"/>
          <w:szCs w:val="30"/>
        </w:rPr>
        <w:t>6.1 阶段目标（两年周期）</w:t>
      </w:r>
    </w:p>
    <w:p w14:paraId="5189C759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BD6575">
        <w:rPr>
          <w:rFonts w:hint="eastAsia" w:ascii="黑体" w:hAnsi="黑体" w:eastAsia="黑体"/>
          <w:b/>
          <w:sz w:val="24"/>
          <w:szCs w:val="28"/>
        </w:rPr>
        <w:t>6.1.1 第1-6个月</w:t>
      </w:r>
      <w:r w:rsidRPr="002D6D8B">
        <w:rPr>
          <w:rFonts w:hint="eastAsia" w:ascii="黑体" w:hAnsi="黑体" w:eastAsia="黑体"/>
          <w:b/>
          <w:sz w:val="24"/>
        </w:rPr>
        <w:t xml:space="preserve"> 非遗IP打造+文创产品开发：与“当归哥”签订合作协议，推出3款文创产品；完成玩偶、手串等核心文创产品规模化量产，持续开发盲盒等新品类，构建多元化文创产品矩阵；推进陇萃苑建设筹备，整合当归研究院等核心资源。</w:t>
      </w:r>
    </w:p>
    <w:p w14:paraId="2DB18E47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BD6575">
        <w:rPr>
          <w:rFonts w:hint="eastAsia" w:ascii="黑体" w:hAnsi="黑体" w:eastAsia="黑体"/>
          <w:b/>
          <w:sz w:val="24"/>
          <w:szCs w:val="28"/>
        </w:rPr>
        <w:t>6.1.2 第7-12个月</w:t>
      </w:r>
      <w:r w:rsidRPr="002D6D8B">
        <w:rPr>
          <w:rFonts w:hint="eastAsia" w:ascii="黑体" w:hAnsi="黑体" w:eastAsia="黑体"/>
          <w:b/>
          <w:sz w:val="24"/>
        </w:rPr>
        <w:t xml:space="preserve"> 研学课程试点+基地挂牌：组织首批大学生研学团，挂牌实践基地；针对中小学生核心群体，开发“小小药剂师”（制作手串）、“当归娃娃诞生记”（玩偶缝制体验）等特色研学课程，打造沉浸式中医药文化体验；落地首批省内中小学研学团，实现研学业务常态化运营；完善“前置仓”物流模式，适配研学团队物资配送需求。</w:t>
      </w:r>
    </w:p>
    <w:p w14:paraId="0FAC17AE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BD6575">
        <w:rPr>
          <w:rFonts w:hint="eastAsia" w:ascii="黑体" w:hAnsi="黑体" w:eastAsia="黑体"/>
          <w:b/>
          <w:sz w:val="24"/>
          <w:szCs w:val="28"/>
        </w:rPr>
        <w:t>6.1.3 第13-24个月</w:t>
      </w:r>
      <w:r w:rsidRPr="002D6D8B">
        <w:rPr>
          <w:rFonts w:hint="eastAsia" w:ascii="黑体" w:hAnsi="黑体" w:eastAsia="黑体"/>
          <w:b/>
          <w:sz w:val="24"/>
        </w:rPr>
        <w:t xml:space="preserve"> 文旅线路开发+模式复制：推出“寻根岷县”文化游，以中医药材文化为核心打造亿万级研学旅行路线；拓展至黄芪、党参等品类，实现“一药一品”文创产品线拓展；将“公司+农户+研学”模式深化推广，进一步带动当地就业与农户增收；持续强化品牌护城河，推进文创产品相关专利布局，</w:t>
      </w:r>
      <w:r w:rsidRPr="002D6D8B">
        <w:rPr>
          <w:rFonts w:hint="eastAsia" w:ascii="黑体" w:hAnsi="黑体" w:eastAsia="黑体"/>
          <w:b/>
          <w:sz w:val="24"/>
        </w:rPr>
        <w:lastRenderedPageBreak/>
        <w:t>降低模仿风险。</w:t>
      </w:r>
    </w:p>
    <w:p w14:paraId="0C7F18B8" w14:textId="165B504E" w:rsidR="00711F0B" w:rsidRPr="002D6D8B" w:rsidRDefault="00711F0B" w:rsidP="00711F0B">
      <w:pPr>
        <w:pStyle w:val="2"/>
        <w:spacing w:line="360" w:lineRule="auto" w:before="200" w:after="80"/>
        <w:jc w:val="left"/>
        <w:rPr>
          <w:rFonts w:hint="eastAsia"/>
          <w:sz w:val="24"/>
        </w:rPr>
      </w:pPr>
      <w:r w:rsidRPr="00BD6575">
        <w:rPr>
          <w:rFonts w:hint="eastAsia" w:ascii="黑体" w:hAnsi="黑体" w:eastAsia="黑体"/>
          <w:b/>
          <w:sz w:val="28"/>
          <w:szCs w:val="30"/>
        </w:rPr>
        <w:t>6.2 关键运营</w:t>
      </w:r>
    </w:p>
    <w:p w14:paraId="02E3F1E3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BD6575">
        <w:rPr>
          <w:rFonts w:hint="eastAsia" w:ascii="黑体" w:hAnsi="黑体" w:eastAsia="黑体"/>
          <w:b/>
          <w:sz w:val="24"/>
          <w:szCs w:val="28"/>
        </w:rPr>
        <w:t>6.2.1 内容运营</w:t>
      </w:r>
      <w:r w:rsidRPr="002D6D8B">
        <w:rPr>
          <w:rFonts w:hint="eastAsia" w:ascii="黑体" w:hAnsi="黑体" w:eastAsia="黑体"/>
          <w:b/>
          <w:sz w:val="24"/>
        </w:rPr>
        <w:t>：抖音+小红书持续输出“当归哥”系列短视频，围绕“当归娃娃”IP打造持续内容输出，强化“萌系养生”细分市场定位；结合线上研学课程，输出药材知识、非遗文化等内容，实现内容引流与用户沉淀。</w:t>
      </w:r>
    </w:p>
    <w:p w14:paraId="7DC336ED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BD6575">
        <w:rPr>
          <w:rFonts w:hint="eastAsia" w:ascii="黑体" w:hAnsi="黑体" w:eastAsia="黑体"/>
          <w:b/>
          <w:sz w:val="24"/>
          <w:szCs w:val="28"/>
        </w:rPr>
        <w:t>6.2.2 合作拓展：</w:t>
      </w:r>
      <w:r w:rsidRPr="002D6D8B">
        <w:rPr>
          <w:rFonts w:hint="eastAsia" w:ascii="黑体" w:hAnsi="黑体" w:eastAsia="黑体"/>
          <w:b/>
          <w:sz w:val="24"/>
        </w:rPr>
        <w:t>与高校、旅行社、教育机构建立合作，深化与当地企业、当归研究院的合作，推进陇萃苑建设与资源整合；持续对接各地文旅局、中医药馆，拓宽文创销售与研学合作渠道。</w:t>
      </w:r>
    </w:p>
    <w:p w14:paraId="451F1B69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BD6575">
        <w:rPr>
          <w:rFonts w:hint="eastAsia" w:ascii="黑体" w:hAnsi="黑体" w:eastAsia="黑体"/>
          <w:b/>
          <w:sz w:val="24"/>
          <w:szCs w:val="28"/>
        </w:rPr>
        <w:t>6.2.3 数据驱动</w:t>
      </w:r>
      <w:r w:rsidRPr="002D6D8B">
        <w:rPr>
          <w:rFonts w:hint="eastAsia" w:ascii="黑体" w:hAnsi="黑体" w:eastAsia="黑体"/>
          <w:b/>
          <w:sz w:val="24"/>
        </w:rPr>
        <w:t>：根据用户反馈迭代文创产品和研学课程，依托电商后台与研学服务反馈数据，优化产品设计与课程体验；持续关注市场趋势，结合国潮、研学市场发展动态调整业务布局。</w:t>
      </w:r>
    </w:p>
    <w:p w14:paraId="556B588B" w14:textId="77777777" w:rsidR="00711F0B" w:rsidRPr="002D6D8B" w:rsidRDefault="00711F0B" w:rsidP="00711F0B">
      <w:pPr>
        <w:pStyle w:val="3"/>
        <w:spacing w:line="360" w:lineRule="auto" w:before="160" w:after="80"/>
        <w:jc w:val="left"/>
        <w:rPr>
          <w:rFonts w:hint="eastAsia"/>
          <w:sz w:val="24"/>
        </w:rPr>
      </w:pPr>
      <w:r w:rsidRPr="00BD6575">
        <w:rPr>
          <w:rFonts w:hint="eastAsia" w:ascii="黑体" w:hAnsi="黑体" w:eastAsia="黑体"/>
          <w:b/>
          <w:sz w:val="24"/>
          <w:szCs w:val="28"/>
        </w:rPr>
        <w:t>6.2.4 供应链运营</w:t>
      </w:r>
      <w:r w:rsidRPr="002D6D8B">
        <w:rPr>
          <w:rFonts w:hint="eastAsia" w:ascii="黑体" w:hAnsi="黑体" w:eastAsia="黑体"/>
          <w:b/>
          <w:sz w:val="24"/>
        </w:rPr>
        <w:t>：严格执行“双品控”体系，保障药材原料正宗与文创产品质量安全；针对文创产品体积小、易运输的特点优化仓储物流，针对研学团队落实前置仓配送模式；完善售后保障体系，文创产品实行“七天无理由退换+破损包赔”，研学服务配备专业导师与保险保障。</w:t>
      </w:r>
    </w:p>
    <w:p w14:paraId="4629D4E0" w14:textId="1230BEB1" w:rsidR="00711F0B" w:rsidRDefault="00711F0B" w:rsidP="00711F0B">
      <w:pPr>
        <w:pStyle w:val="3"/>
        <w:spacing w:line="360" w:lineRule="auto" w:before="160" w:after="80"/>
        <w:jc w:val="left"/>
        <w:rPr>
          <w:rFonts w:hint="eastAsia"/>
        </w:rPr>
      </w:pPr>
      <w:r w:rsidRPr="00BD6575">
        <w:rPr>
          <w:rFonts w:hint="eastAsia" w:ascii="黑体" w:hAnsi="黑体" w:eastAsia="黑体"/>
          <w:b/>
          <w:sz w:val="24"/>
          <w:szCs w:val="28"/>
        </w:rPr>
        <w:t>6.2.5 品牌与风险运营</w:t>
      </w:r>
      <w:r w:rsidRPr="002D6D8B">
        <w:rPr>
          <w:rFonts w:hint="eastAsia" w:ascii="黑体" w:hAnsi="黑体" w:eastAsia="黑体"/>
          <w:b/>
          <w:sz w:val="24"/>
        </w:rPr>
        <w:t>：持续投入文创品牌市场教育与推广，加快建立品牌护城河；推进文创产品专利布局，降低模仿门槛低的市场风险；与非遗传承人签订长期合作协议，明确权责利，规避</w:t>
      </w:r>
      <w:r>
        <w:rPr>
          <w:rFonts w:hint="eastAsia" w:ascii="黑体" w:hAnsi="黑体" w:eastAsia="黑体"/>
          <w:b/>
          <w:sz w:val="24"/>
        </w:rPr>
        <w:t>合作风险。</w:t>
      </w:r>
    </w:p>
    <w:sectPr w:rsidR="00711F0B">
      <w:pgSz w:w="11906" w:h="16838"/>
      <w:pgMar w:top="1440" w:right="1797" w:bottom="1440" w:left="1797" w:header="850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66598"/>
    <w:multiLevelType w:val="multilevel"/>
    <w:tmpl w:val="853E1B9A"/>
    <w:lvl w:ilvl="0">
      <w:start w:val="4"/>
      <w:numFmt w:val="decimal"/>
      <w:lvlText w:val="%1"/>
      <w:lvlJc w:val="left"/>
      <w:pPr>
        <w:ind w:left="372" w:hanging="372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8"/>
      </w:rPr>
    </w:lvl>
  </w:abstractNum>
  <w:abstractNum w:abstractNumId="1" w15:restartNumberingAfterBreak="0">
    <w:nsid w:val="2FDF2825"/>
    <w:multiLevelType w:val="singleLevel"/>
    <w:tmpl w:val="2FDF2825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num w:numId="1" w16cid:durableId="794710638">
    <w:abstractNumId w:val="1"/>
    <w:lvlOverride w:ilvl="0">
      <w:startOverride w:val="1"/>
    </w:lvlOverride>
  </w:num>
  <w:num w:numId="2" w16cid:durableId="408620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0B"/>
    <w:rsid w:val="00013466"/>
    <w:rsid w:val="002D6D8B"/>
    <w:rsid w:val="00584267"/>
    <w:rsid w:val="006E4F43"/>
    <w:rsid w:val="00711F0B"/>
    <w:rsid w:val="00841C47"/>
    <w:rsid w:val="00A04340"/>
    <w:rsid w:val="00B650FF"/>
    <w:rsid w:val="00BD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7391EC"/>
  <w15:chartTrackingRefBased/>
  <w15:docId w15:val="{D6F05436-6187-4CC3-9B00-735187EAF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1F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F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F0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F0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F0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F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F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F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1F0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1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1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1F0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1F0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1F0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1F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1F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1F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1F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F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1F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1F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1F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1F0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1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1F0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1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1840</Words>
  <Characters>2668</Characters>
  <Application>Microsoft Office Word</Application>
  <DocSecurity>0</DocSecurity>
  <Lines>88</Lines>
  <Paragraphs>67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高</dc:creator>
  <cp:keywords/>
  <dc:description/>
  <cp:lastModifiedBy>博 高</cp:lastModifiedBy>
  <cp:revision>3</cp:revision>
  <dcterms:created xsi:type="dcterms:W3CDTF">2026-03-23T11:30:00Z</dcterms:created>
  <dcterms:modified xsi:type="dcterms:W3CDTF">2026-03-23T11:31:00Z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-862116956</vt:i4>
  </property>
</Properties>
</file>