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jc w:val="center"/>
      </w:pPr>
      <w:r>
        <w:rPr>
          <w:rFonts w:eastAsia="SimHei" w:ascii="Times New Roman" w:hAnsi="Times New Roman"/>
          <w:b/>
          <w:color w:val="000000"/>
          <w:sz w:val="44"/>
        </w:rPr>
        <w:t>论文格式自动排版系统</w:t>
      </w:r>
    </w:p>
    <w:p>
      <w:pPr>
        <w:spacing w:after="240"/>
        <w:jc w:val="center"/>
      </w:pPr>
      <w:r>
        <w:rPr>
          <w:rFonts w:eastAsia="SimSun" w:ascii="Times New Roman" w:hAnsi="Times New Roman"/>
          <w:b w:val="0"/>
          <w:color w:val="646464"/>
          <w:sz w:val="28"/>
        </w:rPr>
        <w:t>项目概述文档</w:t>
      </w:r>
    </w:p>
    <w:p>
      <w:pPr>
        <w:spacing w:after="480"/>
        <w:jc w:val="center"/>
      </w:pPr>
      <w:r>
        <w:rPr>
          <w:rFonts w:eastAsia="SimSun" w:ascii="Times New Roman" w:hAnsi="Times New Roman"/>
          <w:b w:val="0"/>
          <w:color w:val="969696"/>
          <w:sz w:val="21"/>
        </w:rPr>
        <w:t>2026 年 5 月 31 日</w:t>
      </w:r>
    </w:p>
    <w:p>
      <w:pPr>
        <w:spacing w:before="360" w:after="160"/>
      </w:pPr>
      <w:r>
        <w:rPr>
          <w:rFonts w:eastAsia="SimHei" w:ascii="Times New Roman" w:hAnsi="Times New Roman"/>
          <w:b/>
          <w:color w:val="000000"/>
          <w:sz w:val="32"/>
        </w:rPr>
        <w:t>一、项目概述</w:t>
      </w:r>
    </w:p>
    <w:p>
      <w:pPr>
        <w:spacing w:line="360" w:lineRule="auto" w:before="40" w:after="40"/>
        <w:ind w:firstLine="420"/>
      </w:pPr>
      <w:r>
        <w:rPr>
          <w:rFonts w:eastAsia="SimSun" w:ascii="Times New Roman" w:hAnsi="Times New Roman"/>
          <w:b w:val="0"/>
          <w:color w:val="000000"/>
          <w:sz w:val="24"/>
        </w:rPr>
        <w:t>一个面向大学生的论文格式自动排版网站。用户上传论文后，可自定义格式要求或选择预设模板，系统自动完成排版并输出合规的 Word 文档。解决大学生手动排版耗时、易错、反复返工的痛点。</w:t>
      </w:r>
    </w:p>
    <w:p>
      <w:pPr>
        <w:spacing w:before="360" w:after="160"/>
      </w:pPr>
      <w:r>
        <w:rPr>
          <w:rFonts w:eastAsia="SimHei" w:ascii="Times New Roman" w:hAnsi="Times New Roman"/>
          <w:b/>
          <w:color w:val="000000"/>
          <w:sz w:val="32"/>
        </w:rPr>
        <w:t>二、目标用户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核心用户：在校大学生（本专科、研究生），尤其是面临毕业论文撰写的毕业生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潜在用户：需要撰写学术报告、参赛项目书、课题申报材料的师生</w:t>
      </w:r>
    </w:p>
    <w:p>
      <w:pPr>
        <w:spacing w:before="360" w:after="160"/>
      </w:pPr>
      <w:r>
        <w:rPr>
          <w:rFonts w:eastAsia="SimHei" w:ascii="Times New Roman" w:hAnsi="Times New Roman"/>
          <w:b/>
          <w:color w:val="000000"/>
          <w:sz w:val="32"/>
        </w:rPr>
        <w:t>三、核心功能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文件上传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支持 .docx 格式论文上传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格式自定义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页边距、字体、字号、行距、标题样式、图表标注等全部可编辑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一键排版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选择自定义格式后自动完成全文排版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智能识别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基于 AI 自动识别标题层级、段落、图表等结构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表格/图片保护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排版时原样保留表格和图片，不修改内容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即时预览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排版结果实时预览，按章节聚合展示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格式警告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自动检测缺失结构（摘要、参考文献）、格式冲突等问题并提示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目录字体设置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统一目录标题和条目的字体、字号、加粗、行距</w:t>
            </w:r>
          </w:p>
        </w:tc>
      </w:tr>
    </w:tbl>
    <w:p/>
    <w:p>
      <w:pPr>
        <w:spacing w:before="360" w:after="160"/>
      </w:pPr>
      <w:r>
        <w:rPr>
          <w:rFonts w:eastAsia="SimHei" w:ascii="Times New Roman" w:hAnsi="Times New Roman"/>
          <w:b/>
          <w:color w:val="000000"/>
          <w:sz w:val="32"/>
        </w:rPr>
        <w:t>四、技术架构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b/>
                <w:color w:val="000000"/>
                <w:sz w:val="21"/>
              </w:rPr>
              <w:t>层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b/>
                <w:color w:val="000000"/>
                <w:sz w:val="21"/>
              </w:rPr>
              <w:t>技术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React 19 + TypeScript + Vite 8 + Tailwind CSS v4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Python 3.13 + FastAPI + SQLAlchemy + SQLite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AI 引擎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DeepSeek-V4（文本结构分析辅助）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文件处理</w:t>
            </w:r>
          </w:p>
        </w:tc>
        <w:tc>
          <w:tcPr>
            <w:tcW w:type="dxa" w:w="4323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python-docx（逐段落精确控制样式，不批量复制格式）</w:t>
            </w:r>
          </w:p>
        </w:tc>
      </w:tr>
    </w:tbl>
    <w:p/>
    <w:p>
      <w:pPr>
        <w:spacing w:before="240" w:after="120"/>
      </w:pPr>
      <w:r>
        <w:rPr>
          <w:rFonts w:eastAsia="SimHei" w:ascii="Times New Roman" w:hAnsi="Times New Roman"/>
          <w:b/>
          <w:color w:val="000000"/>
          <w:sz w:val="28"/>
        </w:rPr>
        <w:t>架构亮点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硬编码格式规则：FORMAT_RULES 映射表定义 7 种段落类型（论文标题、一/二/三级标题、正文、图注表注、参考文献、页眉页脚），每项属性显式设定，不依赖 AI 猜测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逐属性覆盖：每个段落独立读取原格式后按规则覆盖，禁止跨段落批量复制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颜色显式设置：所有 run 显式设为 RGBColor(0,0,0)，避免继承默认颜色导致不一致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图注检测排除统计符号：正则排除含统计符号的正文，避免误判</w:t>
      </w:r>
    </w:p>
    <w:p>
      <w:pPr>
        <w:spacing w:before="360" w:after="160"/>
      </w:pPr>
      <w:r>
        <w:rPr>
          <w:rFonts w:eastAsia="SimHei" w:ascii="Times New Roman" w:hAnsi="Times New Roman"/>
          <w:b/>
          <w:color w:val="000000"/>
          <w:sz w:val="32"/>
        </w:rPr>
        <w:t>五、使用流程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1. 上传论文文件（.docx 格式）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2. 系统自动分析文本结构（标题层级、摘要、参考文献等）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3. 用户自定义格式要求（或使用默认格式）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4. 预览排版效果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5. 下载排版完成后的文档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6. 在 Word 中确认并提交</w:t>
      </w:r>
    </w:p>
    <w:p>
      <w:pPr>
        <w:spacing w:before="360" w:after="160"/>
      </w:pPr>
      <w:r>
        <w:rPr>
          <w:rFonts w:eastAsia="SimHei" w:ascii="Times New Roman" w:hAnsi="Times New Roman"/>
          <w:b/>
          <w:color w:val="000000"/>
          <w:sz w:val="32"/>
        </w:rPr>
        <w:t>六、隐私保护</w:t>
      </w:r>
    </w:p>
    <w:p>
      <w:pPr>
        <w:spacing w:line="360" w:lineRule="auto" w:before="40" w:after="40"/>
        <w:ind w:firstLine="420"/>
      </w:pPr>
      <w:r>
        <w:rPr>
          <w:rFonts w:eastAsia="SimSun" w:ascii="Times New Roman" w:hAnsi="Times New Roman"/>
          <w:b w:val="0"/>
          <w:color w:val="000000"/>
          <w:sz w:val="24"/>
        </w:rPr>
        <w:t>用户的论文仅用于本次排版处理。系统不会存储、复制或传播论文内容，处理完成后原稿和排版结果均不会保存在服务器上。</w:t>
      </w:r>
    </w:p>
    <w:p>
      <w:pPr>
        <w:spacing w:before="360" w:after="160"/>
      </w:pPr>
      <w:r>
        <w:rPr>
          <w:rFonts w:eastAsia="SimHei" w:ascii="Times New Roman" w:hAnsi="Times New Roman"/>
          <w:b/>
          <w:color w:val="000000"/>
          <w:sz w:val="32"/>
        </w:rPr>
        <w:t>七、收费模式（规划中）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按次计费或月度会员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新用户可免费体验 1-2 次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后续通过个人支付系统完成付费</w:t>
      </w:r>
    </w:p>
    <w:p>
      <w:pPr>
        <w:spacing w:before="360" w:after="160"/>
      </w:pPr>
      <w:r>
        <w:rPr>
          <w:rFonts w:eastAsia="SimHei" w:ascii="Times New Roman" w:hAnsi="Times New Roman"/>
          <w:b/>
          <w:color w:val="000000"/>
          <w:sz w:val="32"/>
        </w:rPr>
        <w:t>八、项目辐射与应用场景</w:t>
      </w:r>
    </w:p>
    <w:p>
      <w:pPr>
        <w:spacing w:before="240" w:after="120"/>
      </w:pPr>
      <w:r>
        <w:rPr>
          <w:rFonts w:eastAsia="SimHei" w:ascii="Times New Roman" w:hAnsi="Times New Roman"/>
          <w:b/>
          <w:color w:val="000000"/>
          <w:sz w:val="28"/>
        </w:rPr>
        <w:t>8.1 毕业生论文排版</w:t>
      </w:r>
    </w:p>
    <w:p>
      <w:pPr>
        <w:spacing w:line="360" w:lineRule="auto" w:before="40" w:after="40"/>
        <w:ind w:firstLine="420"/>
      </w:pPr>
      <w:r>
        <w:rPr>
          <w:rFonts w:eastAsia="SimSun" w:ascii="Times New Roman" w:hAnsi="Times New Roman"/>
          <w:b w:val="0"/>
          <w:color w:val="000000"/>
          <w:sz w:val="24"/>
        </w:rPr>
        <w:t>目标用户：大四/研三应届毕业生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不同学校、不同学院格式要求不同，手动调整耗时 15-20 小时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页眉页脚奇偶页不同、分节符使用等操作复杂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交稿前反复修改，每次内容改动后格式又要重调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预设多所高校论文模板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支持用户上传自己学校的格式规范进行定制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修改内容后可快速重新排版，不影响已有格式</w:t>
      </w:r>
    </w:p>
    <w:p>
      <w:pPr>
        <w:spacing w:before="240" w:after="120"/>
      </w:pPr>
      <w:r>
        <w:rPr>
          <w:rFonts w:eastAsia="SimHei" w:ascii="Times New Roman" w:hAnsi="Times New Roman"/>
          <w:b/>
          <w:color w:val="000000"/>
          <w:sz w:val="28"/>
        </w:rPr>
        <w:t>8.2 创新创业比赛申报</w:t>
      </w:r>
    </w:p>
    <w:p>
      <w:pPr>
        <w:spacing w:line="360" w:lineRule="auto" w:before="40" w:after="40"/>
        <w:ind w:firstLine="420"/>
      </w:pPr>
      <w:r>
        <w:rPr>
          <w:rFonts w:eastAsia="SimSun" w:ascii="Times New Roman" w:hAnsi="Times New Roman"/>
          <w:b w:val="0"/>
          <w:color w:val="000000"/>
          <w:sz w:val="24"/>
        </w:rPr>
        <w:t>目标用户：参加三创赛、互联网+、挑战杯等比赛的学生团队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比赛申报书有严格的格式要求，不符合规范可能直接被淘汰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团队成员多人协作撰写，格式难以统一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图表、流程图多，手动排版容易错位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预设常见比赛（三创赛、互联网+等）的官方格式模板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支持团队协作后统一排版格式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表格和图表保护功能确保数据展示不受影响</w:t>
      </w:r>
    </w:p>
    <w:p>
      <w:pPr>
        <w:spacing w:before="240" w:after="120"/>
      </w:pPr>
      <w:r>
        <w:rPr>
          <w:rFonts w:eastAsia="SimHei" w:ascii="Times New Roman" w:hAnsi="Times New Roman"/>
          <w:b/>
          <w:color w:val="000000"/>
          <w:sz w:val="28"/>
        </w:rPr>
        <w:t>8.3 学术期刊投稿</w:t>
      </w:r>
    </w:p>
    <w:p>
      <w:pPr>
        <w:spacing w:line="360" w:lineRule="auto" w:before="40" w:after="40"/>
        <w:ind w:firstLine="420"/>
      </w:pPr>
      <w:r>
        <w:rPr>
          <w:rFonts w:eastAsia="SimSun" w:ascii="Times New Roman" w:hAnsi="Times New Roman"/>
          <w:b w:val="0"/>
          <w:color w:val="000000"/>
          <w:sz w:val="24"/>
        </w:rPr>
        <w:t>目标用户：向学术期刊投稿的本科生、研究生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不同期刊格式要求差异大（参考文献格式、图表规范、摘要结构）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被退稿原因中，格式不符合要求占比高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修改后重新投稿需要反复调整格式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内置常见中文/英文期刊的投稿格式模板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一键切换不同期刊格式，无需重新排版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参考文献格式自动匹配期刊要求</w:t>
      </w:r>
    </w:p>
    <w:p>
      <w:pPr>
        <w:spacing w:before="240" w:after="120"/>
      </w:pPr>
      <w:r>
        <w:rPr>
          <w:rFonts w:eastAsia="SimHei" w:ascii="Times New Roman" w:hAnsi="Times New Roman"/>
          <w:b/>
          <w:color w:val="000000"/>
          <w:sz w:val="28"/>
        </w:rPr>
        <w:t>8.4 课程作业与实验报告</w:t>
      </w:r>
    </w:p>
    <w:p>
      <w:pPr>
        <w:spacing w:line="360" w:lineRule="auto" w:before="40" w:after="40"/>
        <w:ind w:firstLine="420"/>
      </w:pPr>
      <w:r>
        <w:rPr>
          <w:rFonts w:eastAsia="SimSun" w:ascii="Times New Roman" w:hAnsi="Times New Roman"/>
          <w:b w:val="0"/>
          <w:color w:val="000000"/>
          <w:sz w:val="24"/>
        </w:rPr>
        <w:t>目标用户：全体在校学生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老师对格式有要求但学生不重视，扣了冤枉分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实验报告包含大量表格和数据，手动排版繁琐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同一门课多份作业，格式最好统一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提供课程作业通用模板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表格数据原样保留，不影响实验数据准确性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模板保存功能让同课程作业一次设置多次使用</w:t>
      </w:r>
    </w:p>
    <w:p>
      <w:pPr>
        <w:spacing w:before="240" w:after="120"/>
      </w:pPr>
      <w:r>
        <w:rPr>
          <w:rFonts w:eastAsia="SimHei" w:ascii="Times New Roman" w:hAnsi="Times New Roman"/>
          <w:b/>
          <w:color w:val="000000"/>
          <w:sz w:val="28"/>
        </w:rPr>
        <w:t>8.5 高校行政公文与学生组织文件</w:t>
      </w:r>
    </w:p>
    <w:p>
      <w:pPr>
        <w:spacing w:line="360" w:lineRule="auto" w:before="40" w:after="40"/>
        <w:ind w:firstLine="420"/>
      </w:pPr>
      <w:r>
        <w:rPr>
          <w:rFonts w:eastAsia="SimSun" w:ascii="Times New Roman" w:hAnsi="Times New Roman"/>
          <w:b w:val="0"/>
          <w:color w:val="000000"/>
          <w:sz w:val="24"/>
        </w:rPr>
        <w:t>目标用户：学生会、社团、班级等学生组织干部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学生干部不熟悉公文格式规范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需要正式感但缺乏排版技能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[痛点] 每次换届后格式标准难以传承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预设红头文件、通知、策划书等公文模板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模板可保存和共享，便于组织内传承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[方案] 操作简单，非技术背景同学也能快速上手</w:t>
      </w:r>
    </w:p>
    <w:p>
      <w:pPr>
        <w:spacing w:before="240" w:after="120"/>
      </w:pPr>
      <w:r>
        <w:rPr>
          <w:rFonts w:eastAsia="SimHei" w:ascii="Times New Roman" w:hAnsi="Times New Roman"/>
          <w:b/>
          <w:color w:val="000000"/>
          <w:sz w:val="28"/>
        </w:rPr>
        <w:t>8.6 应用场景总览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b/>
                <w:color w:val="000000"/>
                <w:sz w:val="21"/>
              </w:rPr>
              <w:t>应用场景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b/>
                <w:color w:val="000000"/>
                <w:sz w:val="21"/>
              </w:rPr>
              <w:t>目标用户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b/>
                <w:color w:val="000000"/>
                <w:sz w:val="21"/>
              </w:rPr>
              <w:t>需求强度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eastAsia="SimHei" w:ascii="Times New Roman" w:hAnsi="Times New Roman"/>
                <w:b/>
                <w:color w:val="000000"/>
                <w:sz w:val="21"/>
              </w:rPr>
              <w:t>变现潜力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毕业生论文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大四/研三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极强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创新创业比赛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参赛学生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中等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中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学术期刊投稿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科研学生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中等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中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课程作业/实验报告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全体学生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持续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稳定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高校行政公文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学生干部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偶发</w:t>
            </w:r>
          </w:p>
        </w:tc>
        <w:tc>
          <w:tcPr>
            <w:tcW w:type="dxa" w:w="2161"/>
          </w:tcPr>
          <w:p>
            <w:r/>
            <w:r>
              <w:rPr>
                <w:rFonts w:eastAsia="SimSun" w:ascii="Times New Roman" w:hAnsi="Times New Roman"/>
                <w:b w:val="0"/>
                <w:color w:val="000000"/>
                <w:sz w:val="21"/>
              </w:rPr>
              <w:t>低</w:t>
            </w:r>
          </w:p>
        </w:tc>
      </w:tr>
    </w:tbl>
    <w:p/>
    <w:p>
      <w:pPr>
        <w:spacing w:before="360" w:after="160"/>
      </w:pPr>
      <w:r>
        <w:rPr>
          <w:rFonts w:eastAsia="SimHei" w:ascii="Times New Roman" w:hAnsi="Times New Roman"/>
          <w:b/>
          <w:color w:val="000000"/>
          <w:sz w:val="32"/>
        </w:rPr>
        <w:t>九、未来规划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扩展更多高校和期刊的预设模板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增加团队协作排版功能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支持更多文件格式（.odt、.tex 等）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开发微信小程序版本，降低使用门槛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引入格式智能检测，自动识别并标记排版问题</w:t>
      </w:r>
    </w:p>
    <w:p>
      <w:pPr>
        <w:spacing w:before="360" w:after="160"/>
      </w:pPr>
      <w:r>
        <w:rPr>
          <w:rFonts w:eastAsia="SimHei" w:ascii="Times New Roman" w:hAnsi="Times New Roman"/>
          <w:b/>
          <w:color w:val="000000"/>
          <w:sz w:val="32"/>
        </w:rPr>
        <w:t>十、项目观察与思考</w:t>
      </w:r>
    </w:p>
    <w:p>
      <w:pPr>
        <w:spacing w:before="240" w:after="120"/>
      </w:pPr>
      <w:r>
        <w:rPr>
          <w:rFonts w:eastAsia="SimHei" w:ascii="Times New Roman" w:hAnsi="Times New Roman"/>
          <w:b/>
          <w:color w:val="000000"/>
          <w:sz w:val="28"/>
        </w:rPr>
        <w:t>10.1 已有进展</w:t>
      </w:r>
    </w:p>
    <w:p>
      <w:pPr>
        <w:spacing w:line="360" w:lineRule="auto" w:before="40" w:after="40"/>
        <w:ind w:firstLine="420"/>
      </w:pPr>
      <w:r>
        <w:rPr>
          <w:rFonts w:eastAsia="SimSun" w:ascii="Times New Roman" w:hAnsi="Times New Roman"/>
          <w:b w:val="0"/>
          <w:color w:val="000000"/>
          <w:sz w:val="24"/>
        </w:rPr>
        <w:t>项目已实现核心排版流程：上传 → AI 分析 → 自定义格式 → 排版引擎 → 下载。排版引擎采用硬编码格式规则 + 逐属性覆盖策略，格式控制精确，不依赖 AI 猜测。</w:t>
      </w:r>
    </w:p>
    <w:p>
      <w:pPr>
        <w:spacing w:line="360" w:lineRule="auto" w:before="40" w:after="40"/>
        <w:ind w:firstLine="420"/>
      </w:pPr>
      <w:r>
        <w:rPr>
          <w:rFonts w:eastAsia="SimSun" w:ascii="Times New Roman" w:hAnsi="Times New Roman"/>
          <w:b w:val="0"/>
          <w:color w:val="000000"/>
          <w:sz w:val="24"/>
        </w:rPr>
        <w:t>近期完成了两项重要优化：(1) 目录功能重构：移除自动生成伪目录，改为引导用户使用 Word 原生引用-目录功能，系统仅统一目录字体样式；(2) 图注检测修复：通过正则排除含统计符号的正文段落，杜绝误判。</w:t>
      </w:r>
    </w:p>
    <w:p>
      <w:pPr>
        <w:spacing w:before="240" w:after="120"/>
      </w:pPr>
      <w:r>
        <w:rPr>
          <w:rFonts w:eastAsia="SimHei" w:ascii="Times New Roman" w:hAnsi="Times New Roman"/>
          <w:b/>
          <w:color w:val="000000"/>
          <w:sz w:val="28"/>
        </w:rPr>
        <w:t>10.2 当前挑战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python-docx 字体控制：中文字体设置需通过 w:rPr/w:rFonts 的 eastAsia 属性控制，而非 font.name，部分场景下字体设置后 Word 中显示仍不符预期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样式继承问题：Word 文档中段落的样式可能继承自模板/style，仅设置 run 属性可能被上级样式覆盖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AI 分析依赖：标题层级识别依赖 DeepSeek-V4，识别准确率受原始文档质量影响较大</w:t>
      </w:r>
    </w:p>
    <w:p>
      <w:pPr>
        <w:spacing w:before="240" w:after="120"/>
      </w:pPr>
      <w:r>
        <w:rPr>
          <w:rFonts w:eastAsia="SimHei" w:ascii="Times New Roman" w:hAnsi="Times New Roman"/>
          <w:b/>
          <w:color w:val="000000"/>
          <w:sz w:val="28"/>
        </w:rPr>
        <w:t>10.3 建议方向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先验证核心价值：在扩展更多场景前，确保毕业论文排版这一个核心场景做到不需要手动返工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模板即增长：每支持一个学校/期刊的格式模板，就是打开一个精准用户群，可邀请早期用户提交本校格式规范来换取免费使用次数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降低首次体验门槛：用户上传后先看到预览效果再决定是否付费，免费体验次数可适当放宽（如前 3 次免费）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微信小程序值得优先做：论文排版是低频但刚需的场景，学生不会为它装 App，但微信小程序打开即用、分享方便，天然适合校园传播</w:t>
      </w:r>
    </w:p>
    <w:p>
      <w:pPr>
        <w:spacing w:before="240" w:after="120"/>
      </w:pPr>
      <w:r>
        <w:rPr>
          <w:rFonts w:eastAsia="SimHei" w:ascii="Times New Roman" w:hAnsi="Times New Roman"/>
          <w:b/>
          <w:color w:val="000000"/>
          <w:sz w:val="28"/>
        </w:rPr>
        <w:t>10.4 技术债务提醒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当前 SQLAlchemy + SQLite 在并发场景下性能一般，用户量增长后可能需要迁移到 PostgreSQL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AI 分析耗时较长（DeepSeek 调用），建议在前端增加处理进度展示，避免用户等待焦虑</w:t>
      </w:r>
    </w:p>
    <w:p>
      <w:pPr>
        <w:spacing w:line="360" w:lineRule="auto"/>
        <w:ind w:left="420"/>
      </w:pPr>
      <w:r>
        <w:rPr>
          <w:rFonts w:eastAsia="SimSun" w:ascii="Times New Roman" w:hAnsi="Times New Roman"/>
          <w:b w:val="0"/>
          <w:color w:val="000000"/>
          <w:sz w:val="24"/>
        </w:rPr>
        <w:t>Uploads/outputs 目录文件会持续累积，应有定期清理机制</w:t>
      </w:r>
    </w:p>
    <w:p/>
    <w:p>
      <w:pPr>
        <w:spacing w:before="480"/>
        <w:jc w:val="center"/>
      </w:pPr>
      <w:r>
        <w:rPr>
          <w:rFonts w:eastAsia="SimSun" w:ascii="Times New Roman" w:hAnsi="Times New Roman"/>
          <w:b w:val="0"/>
          <w:color w:val="969696"/>
          <w:sz w:val="21"/>
        </w:rPr>
        <w:t>— 文档结束 —</w:t>
      </w:r>
    </w:p>
    <w:p>
      <w:pPr>
        <w:jc w:val="center"/>
      </w:pPr>
      <w:r>
        <w:rPr>
          <w:rFonts w:eastAsia="SimSun" w:ascii="Times New Roman" w:hAnsi="Times New Roman"/>
          <w:b w:val="0"/>
          <w:color w:val="B4B4B4"/>
          <w:sz w:val="18"/>
        </w:rPr>
        <w:t>最后更新：2026-05-31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