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924088d48d1a361cab4bd21fabc916a8d6862d"/>
    <w:p>
      <w:pPr>
        <w:pStyle w:val="Heading1"/>
      </w:pPr>
      <w:r>
        <w:t xml:space="preserve">CODEX_BRIDGE.md — CODEX↔ABACUS Bridge Architecture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Documents the relationship and data flow between GBOGEB/CODEX and GBOGEB/ABACUS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GBOGEB system operates as a</w:t>
      </w:r>
      <w:r>
        <w:t xml:space="preserve"> </w:t>
      </w:r>
      <w:r>
        <w:rPr>
          <w:bCs/>
          <w:b/>
        </w:rPr>
        <w:t xml:space="preserve">two-repository architecture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GBOGEB/CODEX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&amp; Theme Blueprint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themes, interface designs, canonical source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GBOGEB/ABACUS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&amp; Processing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Validation, lineage tracking, YAML compliance, rendering</w:t>
            </w:r>
          </w:p>
        </w:tc>
      </w:tr>
    </w:tbl>
    <w:p>
      <w:pPr>
        <w:pStyle w:val="BodyText"/>
      </w:pPr>
      <w:r>
        <w:t xml:space="preserve">The bridge between them operates through the</w:t>
      </w:r>
      <w:r>
        <w:t xml:space="preserve"> </w:t>
      </w:r>
      <w:r>
        <w:rPr>
          <w:rStyle w:val="VerbatimChar"/>
        </w:rPr>
        <w:t xml:space="preserve">Input_Master/</w:t>
      </w:r>
      <w:r>
        <w:t xml:space="preserve"> </w:t>
      </w:r>
      <w:r>
        <w:t xml:space="preserve">folder with</w:t>
      </w:r>
      <w:r>
        <w:t xml:space="preserve"> </w:t>
      </w:r>
      <w:r>
        <w:rPr>
          <w:rStyle w:val="VerbatimChar"/>
        </w:rPr>
        <w:t xml:space="preserve">.mock</w:t>
      </w:r>
      <w:r>
        <w:t xml:space="preserve"> </w:t>
      </w:r>
      <w:r>
        <w:t xml:space="preserve">sidecar files providing immutable metadata.</w:t>
      </w:r>
    </w:p>
    <w:p>
      <w:r>
        <w:pict>
          <v:rect style="width:0;height:1.5pt" o:hralign="center" o:hrstd="t" o:hr="t"/>
        </w:pict>
      </w:r>
    </w:p>
    <w:bookmarkEnd w:id="20"/>
    <w:bookmarkStart w:id="21" w:name="data-flow"/>
    <w:p>
      <w:pPr>
        <w:pStyle w:val="Heading2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GBOGEB/CODEX                        GBOGEB/ABACUS</w:t>
      </w:r>
      <w:r>
        <w:br/>
      </w:r>
      <w:r>
        <w:rPr>
          <w:rStyle w:val="VerbatimChar"/>
        </w:rPr>
        <w:t xml:space="preserve">┌──────────────┐                    ┌──────────────────────┐</w:t>
      </w:r>
      <w:r>
        <w:br/>
      </w:r>
      <w:r>
        <w:rPr>
          <w:rStyle w:val="VerbatimChar"/>
        </w:rPr>
        <w:t xml:space="preserve">│ themes/      │                    │ Input_Master/        │</w:t>
      </w:r>
      <w:r>
        <w:br/>
      </w:r>
      <w:r>
        <w:rPr>
          <w:rStyle w:val="VerbatimChar"/>
        </w:rPr>
        <w:t xml:space="preserve">│ designs/     │── binary export ──▶│   ├── asset.pptx     │</w:t>
      </w:r>
      <w:r>
        <w:br/>
      </w:r>
      <w:r>
        <w:rPr>
          <w:rStyle w:val="VerbatimChar"/>
        </w:rPr>
        <w:t xml:space="preserve">│ content/     │                    │   └── asset.pptx.mock│</w:t>
      </w:r>
      <w:r>
        <w:br/>
      </w:r>
      <w:r>
        <w:rPr>
          <w:rStyle w:val="VerbatimChar"/>
        </w:rPr>
        <w:t xml:space="preserve">│ layouts/     │                    │                      │</w:t>
      </w:r>
      <w:r>
        <w:br/>
      </w:r>
      <w:r>
        <w:rPr>
          <w:rStyle w:val="VerbatimChar"/>
        </w:rPr>
        <w:t xml:space="preserve">└──────────────┘                    │ engines/             │</w:t>
      </w:r>
      <w:r>
        <w:br/>
      </w:r>
      <w:r>
        <w:rPr>
          <w:rStyle w:val="VerbatimChar"/>
        </w:rPr>
        <w:t xml:space="preserve">                                    │   ├── verification   │</w:t>
      </w:r>
      <w:r>
        <w:br/>
      </w:r>
      <w:r>
        <w:rPr>
          <w:rStyle w:val="VerbatimChar"/>
        </w:rPr>
        <w:t xml:space="preserve">       ▲                            │   ├── linting        │</w:t>
      </w:r>
      <w:r>
        <w:br/>
      </w:r>
      <w:r>
        <w:rPr>
          <w:rStyle w:val="VerbatimChar"/>
        </w:rPr>
        <w:t xml:space="preserve">       │                            │   ├── contrast check │</w:t>
      </w:r>
      <w:r>
        <w:br/>
      </w:r>
      <w:r>
        <w:rPr>
          <w:rStyle w:val="VerbatimChar"/>
        </w:rPr>
        <w:t xml:space="preserve">       │                            │   └── lineage track  │</w:t>
      </w:r>
      <w:r>
        <w:br/>
      </w:r>
      <w:r>
        <w:rPr>
          <w:rStyle w:val="VerbatimChar"/>
        </w:rPr>
        <w:t xml:space="preserve">       │                            │                      │</w:t>
      </w:r>
      <w:r>
        <w:br/>
      </w:r>
      <w:r>
        <w:rPr>
          <w:rStyle w:val="VerbatimChar"/>
        </w:rPr>
        <w:t xml:space="preserve">       │  canonical source ref      │ _data/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└────────────────────────────│   └── manifest.json  │</w:t>
      </w:r>
      <w:r>
        <w:br/>
      </w:r>
      <w:r>
        <w:rPr>
          <w:rStyle w:val="VerbatimChar"/>
        </w:rPr>
        <w:t xml:space="preserve">                                    │                      │</w:t>
      </w:r>
      <w:r>
        <w:br/>
      </w:r>
      <w:r>
        <w:rPr>
          <w:rStyle w:val="VerbatimChar"/>
        </w:rPr>
        <w:t xml:space="preserve">                                    │ _site/ (generated)   │</w:t>
      </w:r>
      <w:r>
        <w:br/>
      </w:r>
      <w:r>
        <w:rPr>
          <w:rStyle w:val="VerbatimChar"/>
        </w:rPr>
        <w:t xml:space="preserve">                                    │   └── HTML output    │</w:t>
      </w:r>
      <w:r>
        <w:br/>
      </w:r>
      <w:r>
        <w:rPr>
          <w:rStyle w:val="VerbatimChar"/>
        </w:rPr>
        <w:t xml:space="preserve">                                    └──────────────────────┘</w:t>
      </w:r>
    </w:p>
    <w:bookmarkEnd w:id="21"/>
    <w:bookmarkStart w:id="27" w:name="bridge-protocol"/>
    <w:p>
      <w:pPr>
        <w:pStyle w:val="Heading2"/>
      </w:pPr>
      <w:r>
        <w:t xml:space="preserve">Bridge Protocol</w:t>
      </w:r>
    </w:p>
    <w:bookmarkStart w:id="22" w:name="step-1-asset-export-codex-abacus"/>
    <w:p>
      <w:pPr>
        <w:pStyle w:val="Heading3"/>
      </w:pPr>
      <w:r>
        <w:t xml:space="preserve">Step 1: Asset Export (CODEX → ABACUS)</w:t>
      </w:r>
    </w:p>
    <w:p>
      <w:pPr>
        <w:numPr>
          <w:ilvl w:val="0"/>
          <w:numId w:val="1001"/>
        </w:numPr>
        <w:pStyle w:val="Compact"/>
      </w:pPr>
      <w:r>
        <w:t xml:space="preserve">Designer creates or updates content in CODEX</w:t>
      </w:r>
    </w:p>
    <w:p>
      <w:pPr>
        <w:numPr>
          <w:ilvl w:val="0"/>
          <w:numId w:val="1001"/>
        </w:numPr>
        <w:pStyle w:val="Compact"/>
      </w:pPr>
      <w:r>
        <w:t xml:space="preserve">Binary exports (PPTX, PDF, images) are placed in</w:t>
      </w:r>
      <w:r>
        <w:t xml:space="preserve"> </w:t>
      </w:r>
      <w:r>
        <w:rPr>
          <w:rStyle w:val="VerbatimChar"/>
        </w:rPr>
        <w:t xml:space="preserve">Input_Master/</w:t>
      </w:r>
    </w:p>
    <w:p>
      <w:pPr>
        <w:numPr>
          <w:ilvl w:val="0"/>
          <w:numId w:val="1001"/>
        </w:numPr>
        <w:pStyle w:val="Compact"/>
      </w:pPr>
      <w:r>
        <w:t xml:space="preserve">No manual editing of exported files is permitted</w:t>
      </w:r>
    </w:p>
    <w:bookmarkEnd w:id="22"/>
    <w:bookmarkStart w:id="23" w:name="step-2-verification-abacus-input-gate"/>
    <w:p>
      <w:pPr>
        <w:pStyle w:val="Heading3"/>
      </w:pPr>
      <w:r>
        <w:t xml:space="preserve">Step 2: Verification (ABACUS Input Gate)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verification_hook.py</w:t>
      </w:r>
      <w:r>
        <w:t xml:space="preserve"> </w:t>
      </w:r>
      <w:r>
        <w:t xml:space="preserve">processes each binary file</w:t>
      </w:r>
    </w:p>
    <w:p>
      <w:pPr>
        <w:numPr>
          <w:ilvl w:val="0"/>
          <w:numId w:val="1002"/>
        </w:numPr>
        <w:pStyle w:val="Compact"/>
      </w:pPr>
      <w:r>
        <w:t xml:space="preserve">SHA256 hash computed and stored in</w:t>
      </w:r>
      <w:r>
        <w:t xml:space="preserve"> </w:t>
      </w:r>
      <w:r>
        <w:rPr>
          <w:rStyle w:val="VerbatimChar"/>
        </w:rPr>
        <w:t xml:space="preserve">.mock</w:t>
      </w:r>
      <w:r>
        <w:t xml:space="preserve"> </w:t>
      </w:r>
      <w:r>
        <w:t xml:space="preserve">sidecar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lineage_manifest.json</w:t>
      </w:r>
      <w:r>
        <w:t xml:space="preserve"> </w:t>
      </w:r>
      <w:r>
        <w:t xml:space="preserve">updated with asset metadata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.mock</w:t>
      </w:r>
      <w:r>
        <w:t xml:space="preserve"> </w:t>
      </w:r>
      <w:r>
        <w:t xml:space="preserve">files are committed; binaries are</w:t>
      </w:r>
      <w:r>
        <w:t xml:space="preserve"> </w:t>
      </w:r>
      <w:r>
        <w:rPr>
          <w:rStyle w:val="VerbatimChar"/>
        </w:rPr>
        <w:t xml:space="preserve">.gitignored</w:t>
      </w:r>
    </w:p>
    <w:bookmarkEnd w:id="23"/>
    <w:bookmarkStart w:id="24" w:name="X6f923f64d3314ac515eda0f16323108d4b86aac"/>
    <w:p>
      <w:pPr>
        <w:pStyle w:val="Heading3"/>
      </w:pPr>
      <w:r>
        <w:t xml:space="preserve">Step 3: Governance Validation (ABACUS Engines)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RENDER_LINTER.py</w:t>
      </w:r>
      <w:r>
        <w:t xml:space="preserve"> </w:t>
      </w:r>
      <w:r>
        <w:t xml:space="preserve">validates content structure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WCAG_CONTRAST_CHECKER.py</w:t>
      </w:r>
      <w:r>
        <w:t xml:space="preserve"> </w:t>
      </w:r>
      <w:r>
        <w:t xml:space="preserve">ensures accessibility compliance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SLIDE_ID_ENFORCER.py</w:t>
      </w:r>
      <w:r>
        <w:t xml:space="preserve"> </w:t>
      </w:r>
      <w:r>
        <w:t xml:space="preserve">verifies deterministic identifiers</w:t>
      </w:r>
    </w:p>
    <w:p>
      <w:pPr>
        <w:numPr>
          <w:ilvl w:val="0"/>
          <w:numId w:val="1003"/>
        </w:numPr>
        <w:pStyle w:val="Compact"/>
      </w:pPr>
      <w:r>
        <w:t xml:space="preserve">All results must pass before rendering proceeds</w:t>
      </w:r>
    </w:p>
    <w:bookmarkEnd w:id="24"/>
    <w:bookmarkStart w:id="25" w:name="step-4-rendering-abacus-output"/>
    <w:p>
      <w:pPr>
        <w:pStyle w:val="Heading3"/>
      </w:pPr>
      <w:r>
        <w:t xml:space="preserve">Step 4: Rendering (ABACUS Output)</w:t>
      </w:r>
    </w:p>
    <w:p>
      <w:pPr>
        <w:numPr>
          <w:ilvl w:val="0"/>
          <w:numId w:val="1004"/>
        </w:numPr>
        <w:pStyle w:val="Compact"/>
      </w:pPr>
      <w:r>
        <w:t xml:space="preserve">Jekyll processes validated content with semantic themes</w:t>
      </w:r>
    </w:p>
    <w:p>
      <w:pPr>
        <w:numPr>
          <w:ilvl w:val="0"/>
          <w:numId w:val="1004"/>
        </w:numPr>
        <w:pStyle w:val="Compact"/>
      </w:pPr>
      <w:r>
        <w:t xml:space="preserve">HTML-first output generated using</w:t>
      </w:r>
      <w:r>
        <w:t xml:space="preserve"> </w:t>
      </w:r>
      <w:r>
        <w:rPr>
          <w:rStyle w:val="VerbatimChar"/>
        </w:rPr>
        <w:t xml:space="preserve">_layouts/</w:t>
      </w:r>
      <w:r>
        <w:t xml:space="preserve"> </w:t>
      </w:r>
      <w:r>
        <w:t xml:space="preserve">templates</w:t>
      </w:r>
    </w:p>
    <w:p>
      <w:pPr>
        <w:numPr>
          <w:ilvl w:val="0"/>
          <w:numId w:val="1004"/>
        </w:numPr>
        <w:pStyle w:val="Compact"/>
      </w:pPr>
      <w:r>
        <w:t xml:space="preserve">Lineage records created linking output to source</w:t>
      </w:r>
    </w:p>
    <w:p>
      <w:pPr>
        <w:numPr>
          <w:ilvl w:val="0"/>
          <w:numId w:val="1004"/>
        </w:numPr>
        <w:pStyle w:val="Compact"/>
      </w:pPr>
      <w:r>
        <w:t xml:space="preserve">Generated outputs carry lineage metadata</w:t>
      </w:r>
    </w:p>
    <w:bookmarkEnd w:id="25"/>
    <w:bookmarkStart w:id="26" w:name="step-5-lineage-closure"/>
    <w:p>
      <w:pPr>
        <w:pStyle w:val="Heading3"/>
      </w:pPr>
      <w:r>
        <w:t xml:space="preserve">Step 5: Lineage Closure</w:t>
      </w:r>
    </w:p>
    <w:p>
      <w:pPr>
        <w:numPr>
          <w:ilvl w:val="0"/>
          <w:numId w:val="1005"/>
        </w:numPr>
        <w:pStyle w:val="Compact"/>
      </w:pPr>
      <w:r>
        <w:t xml:space="preserve">Every output is traceable back to its CODEX source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derived_from</w:t>
      </w:r>
      <w:r>
        <w:t xml:space="preserve"> </w:t>
      </w:r>
      <w:r>
        <w:t xml:space="preserve">field points to CODEX repository path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render_commit</w:t>
      </w:r>
      <w:r>
        <w:t xml:space="preserve"> </w:t>
      </w:r>
      <w:r>
        <w:t xml:space="preserve">pins the exact ABACUS engine state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re-principle"/>
    <w:p>
      <w:pPr>
        <w:pStyle w:val="Heading2"/>
      </w:pPr>
      <w:r>
        <w:t xml:space="preserve">Core Principle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Generated outputs are NEVER canonical.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This means:</w:t>
      </w:r>
      <w:r>
        <w:t xml:space="preserve"> </w:t>
      </w:r>
      <w:r>
        <w:t xml:space="preserve">- PPT files exported from CODEX are</w:t>
      </w:r>
      <w:r>
        <w:t xml:space="preserve"> </w:t>
      </w:r>
      <w:r>
        <w:rPr>
          <w:bCs/>
          <w:b/>
        </w:rPr>
        <w:t xml:space="preserve">source artifacts</w:t>
      </w:r>
      <w:r>
        <w:t xml:space="preserve">, not editable outputs</w:t>
      </w:r>
      <w:r>
        <w:t xml:space="preserve"> </w:t>
      </w:r>
      <w:r>
        <w:t xml:space="preserve">- HTML rendered by ABACUS is a</w:t>
      </w:r>
      <w:r>
        <w:t xml:space="preserve"> </w:t>
      </w:r>
      <w:r>
        <w:rPr>
          <w:bCs/>
          <w:b/>
        </w:rPr>
        <w:t xml:space="preserve">derived output</w:t>
      </w:r>
      <w:r>
        <w:t xml:space="preserve">, not a source of truth</w:t>
      </w:r>
      <w:r>
        <w:t xml:space="preserve"> </w:t>
      </w:r>
      <w:r>
        <w:t xml:space="preserve">- Any modification to generated files creates a</w:t>
      </w:r>
      <w:r>
        <w:t xml:space="preserve"> </w:t>
      </w:r>
      <w:r>
        <w:rPr>
          <w:bCs/>
          <w:b/>
        </w:rPr>
        <w:t xml:space="preserve">lineage violation</w:t>
      </w:r>
      <w:r>
        <w:t xml:space="preserve"> </w:t>
      </w:r>
      <w:r>
        <w:t xml:space="preserve">- The only way to change output is to update CODEX source and re-render</w:t>
      </w:r>
    </w:p>
    <w:p>
      <w:r>
        <w:pict>
          <v:rect style="width:0;height:1.5pt" o:hralign="center" o:hrstd="t" o:hr="t"/>
        </w:pict>
      </w:r>
    </w:p>
    <w:bookmarkEnd w:id="28"/>
    <w:bookmarkStart w:id="29" w:name="cross-repository-dependencies"/>
    <w:p>
      <w:pPr>
        <w:pStyle w:val="Heading2"/>
      </w:pPr>
      <w:r>
        <w:t xml:space="preserve">Cross-Repository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ABACUS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SEMANTIC_THEME.yaml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sync on theme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LAYOUT_CONTRACTS.yaml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Version-pinned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Input_Master/*.mock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lineage_manifest.json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tracking</w:t>
            </w:r>
          </w:p>
        </w:tc>
      </w:tr>
    </w:tbl>
    <w:bookmarkEnd w:id="29"/>
    <w:bookmarkStart w:id="30" w:name="bridge-integrity-checks"/>
    <w:p>
      <w:pPr>
        <w:pStyle w:val="Heading2"/>
      </w:pPr>
      <w:r>
        <w:t xml:space="preserve">Bridge Integrity Checks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Hash verification</w:t>
      </w:r>
      <w:r>
        <w:t xml:space="preserve">: SHA256 of Input_Master/ files must match .mock records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Manifest completeness</w:t>
      </w:r>
      <w:r>
        <w:t xml:space="preserve">: Every .mock file must have a manifest entry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Lineage chain</w:t>
      </w:r>
      <w:r>
        <w:t xml:space="preserve">: Every output must trace to a CODEX source path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Version pinning</w:t>
      </w:r>
      <w:r>
        <w:t xml:space="preserve">: ABACUS render_commit is recorded for reproducibility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2026-05-20T07:54:58Z</dcterms:created>
  <dcterms:modified xsi:type="dcterms:W3CDTF">2026-05-20T07:54:58Z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