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af854b39b77b087d31f939574611e8095440db"/>
    <w:p>
      <w:pPr>
        <w:pStyle w:val="Heading1"/>
      </w:pPr>
      <w:r>
        <w:t xml:space="preserve">MYRRHA WCS Engineering Handover — SUMMARY (v0.4)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Engineering handover bundle for the</w:t>
      </w:r>
      <w:r>
        <w:t xml:space="preserve"> </w:t>
      </w:r>
      <w:r>
        <w:rPr>
          <w:bCs/>
          <w:b/>
        </w:rPr>
        <w:t xml:space="preserve">Warm Compressor Station (WCS)</w:t>
      </w:r>
      <w:r>
        <w:t xml:space="preserve"> </w:t>
      </w:r>
      <w:r>
        <w:t xml:space="preserve">of the MYRRHA cryogenic plant (QPLANT). Compares the two pre-studied warm-compressor concepts — Kaeser</w:t>
      </w:r>
      <w:r>
        <w:t xml:space="preserve"> </w:t>
      </w:r>
      <w:r>
        <w:rPr>
          <w:bCs/>
          <w:b/>
        </w:rPr>
        <w:t xml:space="preserve">FSD 575 SFC</w:t>
      </w:r>
      <w:r>
        <w:t xml:space="preserve"> </w:t>
      </w:r>
      <w:r>
        <w:t xml:space="preserve">(ALaT) vs</w:t>
      </w:r>
      <w:r>
        <w:t xml:space="preserve"> </w:t>
      </w:r>
      <w:r>
        <w:rPr>
          <w:bCs/>
          <w:b/>
        </w:rPr>
        <w:t xml:space="preserve">FSD 475 SFC</w:t>
      </w:r>
      <w:r>
        <w:t xml:space="preserve"> </w:t>
      </w:r>
      <w:r>
        <w:t xml:space="preserve">(LKT) — against a</w:t>
      </w:r>
      <w:r>
        <w:t xml:space="preserve"> </w:t>
      </w:r>
      <w:r>
        <w:rPr>
          <w:bCs/>
          <w:b/>
        </w:rPr>
        <w:t xml:space="preserve">350 g/s @ 14 barG</w:t>
      </w:r>
      <w:r>
        <w:t xml:space="preserve"> </w:t>
      </w:r>
      <w:r>
        <w:t xml:space="preserve">baseline, sizes utilities, and consolidates the operational envelope under a Greek-letter notation (β / γ / α).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/home/ubuntu/myrrha_handover/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Entry point:</w:t>
      </w:r>
      <w:r>
        <w:t xml:space="preserve"> </w:t>
      </w:r>
      <w:r>
        <w:rPr>
          <w:rStyle w:val="VerbatimChar"/>
        </w:rPr>
        <w:t xml:space="preserve">index.html</w:t>
      </w:r>
    </w:p>
    <w:bookmarkEnd w:id="20"/>
    <w:bookmarkStart w:id="24" w:name="deliverables"/>
    <w:p>
      <w:pPr>
        <w:pStyle w:val="Heading2"/>
      </w:pPr>
      <w:r>
        <w:t xml:space="preserve">Deliverables</w:t>
      </w:r>
    </w:p>
    <w:bookmarkStart w:id="21" w:name="html-views-13"/>
    <w:p>
      <w:pPr>
        <w:pStyle w:val="Heading3"/>
      </w:pPr>
      <w:r>
        <w:t xml:space="preserve">HTML views (13)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/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slides.html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slide-editor.html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Dual-view live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design arguments B1–B7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 · CSV / JSON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 plots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TODOs · changelog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truth.html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design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utilities.html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· sample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pvps.html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5 LP array · γ = 50 g/s · 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hx-sizing.html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RCW oil cooler · COMBI · Plotly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thermo-analysis.html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/ Sankey / T-s / exergy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β/γ/α operating windows · 3D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handover.html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BIOS · session protocol</w:t>
            </w:r>
          </w:p>
        </w:tc>
      </w:tr>
    </w:tbl>
    <w:bookmarkEnd w:id="21"/>
    <w:bookmarkStart w:id="22" w:name="master-sources-single-source-of-truth"/>
    <w:p>
      <w:pPr>
        <w:pStyle w:val="Heading3"/>
      </w:pPr>
      <w:r>
        <w:t xml:space="preserve">Master sources (single source of truth)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master/data.json</w:t>
      </w:r>
      <w:r>
        <w:t xml:space="preserve"> </w:t>
      </w:r>
      <w:r>
        <w:t xml:space="preserve">— all numeric data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master/slides.md</w:t>
      </w:r>
      <w:r>
        <w:t xml:space="preserve"> </w:t>
      </w:r>
      <w:r>
        <w:t xml:space="preserve">— slide content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master/truth.md</w:t>
      </w:r>
      <w:r>
        <w:t xml:space="preserve"> </w:t>
      </w:r>
      <w:r>
        <w:t xml:space="preserve">— design decisions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master/config.yaml</w:t>
      </w:r>
      <w:r>
        <w:t xml:space="preserve"> </w:t>
      </w:r>
      <w:r>
        <w:t xml:space="preserve">— themes / fonts / layout</w:t>
      </w:r>
    </w:p>
    <w:bookmarkEnd w:id="22"/>
    <w:bookmarkStart w:id="23" w:name="pipeline-docs"/>
    <w:p>
      <w:pPr>
        <w:pStyle w:val="Heading3"/>
      </w:pPr>
      <w:r>
        <w:t xml:space="preserve">Pipeline &amp; docs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render_all.py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live-render.js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docs/design-guide.md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docs/editing-guide.md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docs/slide-notes-guide.md</w:t>
      </w:r>
    </w:p>
    <w:bookmarkEnd w:id="23"/>
    <w:bookmarkEnd w:id="24"/>
    <w:bookmarkStart w:id="25" w:name="key-findings-recommendations"/>
    <w:p>
      <w:pPr>
        <w:pStyle w:val="Heading2"/>
      </w:pPr>
      <w:r>
        <w:t xml:space="preserve">Key Findings &amp; Recommendations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Baseline:</w:t>
      </w:r>
      <w:r>
        <w:t xml:space="preserve"> </w:t>
      </w:r>
      <w:r>
        <w:t xml:space="preserve">350 g/s @ 14 barG holds as the utility-sizing point (β_max).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Vendor selection:</w:t>
      </w:r>
      <w:r>
        <w:t xml:space="preserve"> </w:t>
      </w:r>
      <w:r>
        <w:t xml:space="preserve">LKT (3 × FSD 475) preferred over ALaT (2 × FSD 575) for finer turndown granularity and N+1 economy.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PVPS:</w:t>
      </w:r>
      <w:r>
        <w:t xml:space="preserve"> </w:t>
      </w:r>
      <w:r>
        <w:t xml:space="preserve">2 × 5 LP-unit array (γ_nominal = 50 g/s) provides α = 0.4–1.0 turndown with one-unit redundancy.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RCW:</w:t>
      </w:r>
      <w:r>
        <w:t xml:space="preserve"> </w:t>
      </w:r>
      <w:r>
        <w:t xml:space="preserve">ΔT 25 °C (30 → 55 °C) on oil pre-cool; HX N+1 strategy pending approval.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COMBI concept:</w:t>
      </w:r>
      <w:r>
        <w:t xml:space="preserve"> </w:t>
      </w:r>
      <w:r>
        <w:t xml:space="preserve">Fixed 64 Hz + VFD unit promising for Config24 — needs Kaeser confirmation.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Exergy efficiency:</w:t>
      </w:r>
      <w:r>
        <w:t xml:space="preserve"> </w:t>
      </w:r>
      <w:r>
        <w:t xml:space="preserve">~44 % (current target); review for v0.5.</w:t>
      </w:r>
    </w:p>
    <w:bookmarkEnd w:id="25"/>
    <w:bookmarkStart w:id="26" w:name="operational-notation-recap"/>
    <w:p>
      <w:pPr>
        <w:pStyle w:val="Heading2"/>
      </w:pPr>
      <w:r>
        <w:t xml:space="preserve">Operational Notation (recap)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β</w:t>
      </w:r>
      <w:r>
        <w:t xml:space="preserve"> </w:t>
      </w:r>
      <w:r>
        <w:t xml:space="preserve">= WCS.HP flow [g/s], β_max = 350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γ</w:t>
      </w:r>
      <w:r>
        <w:t xml:space="preserve"> </w:t>
      </w:r>
      <w:r>
        <w:t xml:space="preserve">= PVPS flow [g/s], γ_nominal = 50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α</w:t>
      </w:r>
      <w:r>
        <w:t xml:space="preserve"> </w:t>
      </w:r>
      <w:r>
        <w:t xml:space="preserve">= γ / γ_max, α ∈ [0.4, 1.0]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Σ</w:t>
      </w:r>
      <w:r>
        <w:t xml:space="preserve"> </w:t>
      </w:r>
      <w:r>
        <w:t xml:space="preserve">= β + γ (total WCS)</w:t>
      </w:r>
    </w:p>
    <w:p>
      <w:pPr>
        <w:numPr>
          <w:ilvl w:val="0"/>
          <w:numId w:val="1004"/>
        </w:numPr>
        <w:pStyle w:val="Compact"/>
      </w:pPr>
      <w:r>
        <w:t xml:space="preserve">Design points:</w:t>
      </w:r>
      <w:r>
        <w:t xml:space="preserve"> </w:t>
      </w:r>
      <w:r>
        <w:rPr>
          <w:bCs/>
          <w:b/>
        </w:rPr>
        <w:t xml:space="preserve">Config30</w:t>
      </w:r>
      <w:r>
        <w:t xml:space="preserve"> </w:t>
      </w:r>
      <w:r>
        <w:t xml:space="preserve">(β=330, Σ=380) ·</w:t>
      </w:r>
      <w:r>
        <w:t xml:space="preserve"> </w:t>
      </w:r>
      <w:r>
        <w:rPr>
          <w:bCs/>
          <w:b/>
        </w:rPr>
        <w:t xml:space="preserve">Config24</w:t>
      </w:r>
      <w:r>
        <w:t xml:space="preserve"> </w:t>
      </w:r>
      <w:r>
        <w:t xml:space="preserve">(β=304, Σ=354)</w:t>
      </w:r>
    </w:p>
    <w:bookmarkEnd w:id="26"/>
    <w:bookmarkStart w:id="27" w:name="next-steps-for-engineering-team"/>
    <w:p>
      <w:pPr>
        <w:pStyle w:val="Heading2"/>
      </w:pPr>
      <w:r>
        <w:t xml:space="preserve">Next Steps for Engineering Team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Critical (blocking):</w:t>
      </w:r>
      <w:r>
        <w:t xml:space="preserve"> </w:t>
      </w:r>
      <w:r>
        <w:t xml:space="preserve">Coldbox QRB interface · COMBI vendor confirmation.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High:</w:t>
      </w:r>
      <w:r>
        <w:t xml:space="preserve"> </w:t>
      </w:r>
      <w:r>
        <w:t xml:space="preserve">PVPS datasheets · turndown scenarios C30(00,10) / C24(00,10) · RCW HX N+1.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Discharge temperatures · noise compliance · waste-heat recovery.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Low:</w:t>
      </w:r>
      <w:r>
        <w:t xml:space="preserve"> </w:t>
      </w:r>
      <w:r>
        <w:t xml:space="preserve">HVAC allocation · exergy optimization.</w:t>
      </w:r>
    </w:p>
    <w:bookmarkEnd w:id="27"/>
    <w:bookmarkStart w:id="28" w:name="handover-instructions"/>
    <w:p>
      <w:pPr>
        <w:pStyle w:val="Heading2"/>
      </w:pPr>
      <w:r>
        <w:t xml:space="preserve">Handover Instructions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Boot point: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handover.html</w:t>
      </w:r>
      <w:r>
        <w:t xml:space="preserve"> </w:t>
      </w:r>
      <w:r>
        <w:t xml:space="preserve">for agent BIOS and session protocol.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Edit content:</w:t>
      </w:r>
      <w:r>
        <w:t xml:space="preserve"> </w:t>
      </w:r>
      <w:r>
        <w:t xml:space="preserve">modify files in</w:t>
      </w:r>
      <w:r>
        <w:t xml:space="preserve"> </w:t>
      </w:r>
      <w:r>
        <w:rPr>
          <w:rStyle w:val="VerbatimChar"/>
        </w:rPr>
        <w:t xml:space="preserve">master/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render_all.py</w:t>
      </w:r>
      <w:r>
        <w:t xml:space="preserve"> </w:t>
      </w:r>
      <w:r>
        <w:t xml:space="preserve">to regenerate views.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Versioning:</w:t>
      </w:r>
      <w:r>
        <w:t xml:space="preserve"> </w:t>
      </w:r>
      <w:r>
        <w:t xml:space="preserve">v0.4 = 85 % complete; v0.5 will integrate vendor data + QRB coldbox.</w:t>
      </w:r>
    </w:p>
    <w:bookmarkEnd w:id="28"/>
    <w:bookmarkStart w:id="29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Direct continuation in this conversation, or load</w:t>
      </w:r>
      <w:r>
        <w:t xml:space="preserve"> </w:t>
      </w:r>
      <w:r>
        <w:rPr>
          <w:rStyle w:val="VerbatimChar"/>
        </w:rPr>
        <w:t xml:space="preserve">handover.html</w:t>
      </w:r>
      <w:r>
        <w:t xml:space="preserve"> </w:t>
      </w:r>
      <w:r>
        <w:t xml:space="preserve">§</w:t>
      </w:r>
      <w:r>
        <w:t xml:space="preserve"> </w:t>
      </w:r>
      <w:r>
        <w:t xml:space="preserve">“</w:t>
      </w:r>
      <w:r>
        <w:t xml:space="preserve">Next-session boot prompt</w:t>
      </w:r>
      <w:r>
        <w:t xml:space="preserve">”</w:t>
      </w:r>
      <w:r>
        <w:t xml:space="preserve"> </w:t>
      </w:r>
      <w:r>
        <w:t xml:space="preserve">into a new agent session.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2026-05-10T18:51:32Z</dcterms:created>
  <dcterms:modified xsi:type="dcterms:W3CDTF">2026-05-10T18:51:32Z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