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w007-cicd-pipeline-implementation"/>
    <w:p>
      <w:pPr>
        <w:pStyle w:val="Heading1"/>
      </w:pPr>
      <w:r>
        <w:t xml:space="preserve">W007 — CI/CD Pipeline Implementation</w:t>
      </w:r>
    </w:p>
    <w:p>
      <w:pPr>
        <w:pStyle w:val="FirstParagraph"/>
      </w:pPr>
      <w:r>
        <w:rPr>
          <w:bCs/>
          <w:b/>
        </w:rPr>
        <w:t xml:space="preserve">Wave:</w:t>
      </w:r>
      <w:r>
        <w:t xml:space="preserve"> </w:t>
      </w:r>
      <w:r>
        <w:t xml:space="preserve">W007  | 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delivered  | </w:t>
      </w:r>
      <w:r>
        <w:t xml:space="preserve"> </w:t>
      </w:r>
      <w:r>
        <w:rPr>
          <w:bCs/>
          <w:b/>
        </w:rPr>
        <w:t xml:space="preserve">Depends on:</w:t>
      </w:r>
      <w:r>
        <w:t xml:space="preserve"> </w:t>
      </w:r>
      <w:r>
        <w:t xml:space="preserve">W001–W006</w:t>
      </w:r>
    </w:p>
    <w:p>
      <w:pPr>
        <w:pStyle w:val="BodyText"/>
      </w:pPr>
      <w:r>
        <w:t xml:space="preserve">This document records</w:t>
      </w:r>
      <w:r>
        <w:t xml:space="preserve"> </w:t>
      </w:r>
      <w:r>
        <w:rPr>
          <w:iCs/>
          <w:i/>
        </w:rPr>
        <w:t xml:space="preserve">what was actually built</w:t>
      </w:r>
      <w:r>
        <w:t xml:space="preserve"> </w:t>
      </w:r>
      <w:r>
        <w:t xml:space="preserve">for the W007 CI/CD wave, how it</w:t>
      </w:r>
      <w:r>
        <w:t xml:space="preserve"> </w:t>
      </w:r>
      <w:r>
        <w:t xml:space="preserve">maps to the plan in</w:t>
      </w:r>
      <w:r>
        <w:t xml:space="preserve"> </w:t>
      </w:r>
      <w:hyperlink r:id="rId20">
        <w:r>
          <w:rPr>
            <w:rStyle w:val="VerbatimChar"/>
          </w:rPr>
          <w:t xml:space="preserve">W007_CICD_PLAN.md</w:t>
        </w:r>
      </w:hyperlink>
      <w:r>
        <w:t xml:space="preserve">, and — importantly —</w:t>
      </w:r>
      <w:r>
        <w:t xml:space="preserve"> </w:t>
      </w:r>
      <w:r>
        <w:rPr>
          <w:bCs/>
          <w:b/>
        </w:rPr>
        <w:t xml:space="preserve">where the implementation deviates from a generic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pytest + pytest-cov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recipe and why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X839e0f4dc670f1a6828c987d770f7c8011b7d13"/>
    <w:p>
      <w:pPr>
        <w:pStyle w:val="Heading2"/>
      </w:pPr>
      <w:r>
        <w:t xml:space="preserve">1. The one decision that shapes everything: NO pytest</w:t>
      </w:r>
    </w:p>
    <w:p>
      <w:pPr>
        <w:pStyle w:val="FirstParagraph"/>
      </w:pPr>
      <w:r>
        <w:t xml:space="preserve">This project has a documented, non-negotiable convention (AGENTS.md and</w:t>
      </w:r>
      <w:r>
        <w:t xml:space="preserve"> </w:t>
      </w:r>
      <w:r>
        <w:rPr>
          <w:rStyle w:val="VerbatimChar"/>
        </w:rPr>
        <w:t xml:space="preserve">W007_CICD_PLAN.md</w:t>
      </w:r>
      <w:r>
        <w:t xml:space="preserve"> </w:t>
      </w:r>
      <w:r>
        <w:t xml:space="preserve">§1):</w:t>
      </w:r>
      <w:r>
        <w:t xml:space="preserve"> </w:t>
      </w:r>
      <w:r>
        <w:rPr>
          <w:bCs/>
          <w:b/>
        </w:rPr>
        <w:t xml:space="preserve">tests are standalone runners</w:t>
      </w:r>
      <w:r>
        <w:t xml:space="preserve">, not pytest modules.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tests/test_*.py</w:t>
      </w:r>
      <w:r>
        <w:t xml:space="preserve"> </w:t>
      </w:r>
      <w:r>
        <w:t xml:space="preserve">exposes assert-raising</w:t>
      </w:r>
      <w:r>
        <w:t xml:space="preserve"> </w:t>
      </w:r>
      <w:r>
        <w:rPr>
          <w:rStyle w:val="VerbatimChar"/>
        </w:rPr>
        <w:t xml:space="preserve">test_*</w:t>
      </w:r>
      <w:r>
        <w:t xml:space="preserve"> </w:t>
      </w:r>
      <w:r>
        <w:t xml:space="preserve">functions, an internal</w:t>
      </w:r>
      <w:r>
        <w:t xml:space="preserve"> </w:t>
      </w:r>
      <w:r>
        <w:rPr>
          <w:rStyle w:val="VerbatimChar"/>
        </w:rPr>
        <w:t xml:space="preserve">_run_all()</w:t>
      </w:r>
      <w:r>
        <w:t xml:space="preserve"> </w:t>
      </w:r>
      <w:r>
        <w:t xml:space="preserve">aggregator, optional</w:t>
      </w:r>
      <w:r>
        <w:t xml:space="preserve"> </w:t>
      </w:r>
      <w:r>
        <w:rPr>
          <w:rStyle w:val="VerbatimChar"/>
        </w:rPr>
        <w:t xml:space="preserve">_data_available()</w:t>
      </w:r>
      <w:r>
        <w:t xml:space="preserve"> </w:t>
      </w:r>
      <w:r>
        <w:t xml:space="preserve">skip-guards for</w:t>
      </w:r>
      <w:r>
        <w:t xml:space="preserve"> </w:t>
      </w:r>
      <w:r>
        <w:t xml:space="preserve">data-dependent suites, and a</w:t>
      </w:r>
      <w:r>
        <w:t xml:space="preserve"> </w:t>
      </w:r>
      <w:r>
        <w:rPr>
          <w:rStyle w:val="VerbatimChar"/>
        </w:rPr>
        <w:t xml:space="preserve">if __name__ == "__main__"</w:t>
      </w:r>
      <w:r>
        <w:t xml:space="preserve"> </w:t>
      </w:r>
      <w:r>
        <w:t xml:space="preserve">entry point. They are</w:t>
      </w:r>
      <w:r>
        <w:t xml:space="preserve"> </w:t>
      </w:r>
      <w:r>
        <w:t xml:space="preserve">executed as</w:t>
      </w:r>
      <w:r>
        <w:t xml:space="preserve"> </w:t>
      </w:r>
      <w:r>
        <w:rPr>
          <w:rStyle w:val="VerbatimChar"/>
        </w:rPr>
        <w:t xml:space="preserve">python3 tests/test_x.py</w:t>
      </w:r>
      <w:r>
        <w:t xml:space="preserve">.</w:t>
      </w:r>
    </w:p>
    <w:p>
      <w:pPr>
        <w:pStyle w:val="BodyText"/>
      </w:pPr>
      <w:r>
        <w:t xml:space="preserve">A naive CI/CD wave would introduce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pytest-cov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--golden</w:t>
      </w:r>
      <w:r>
        <w:t xml:space="preserve"> </w:t>
      </w:r>
      <w:r>
        <w:t xml:space="preserve">markers.</w:t>
      </w:r>
      <w:r>
        <w:t xml:space="preserve"> </w:t>
      </w:r>
      <w:r>
        <w:rPr>
          <w:bCs/>
          <w:b/>
        </w:rPr>
        <w:t xml:space="preserve">That would break this project’s contract and the existing test</w:t>
      </w:r>
      <w:r>
        <w:rPr>
          <w:bCs/>
          <w:b/>
        </w:rPr>
        <w:t xml:space="preserve"> </w:t>
      </w:r>
      <w:r>
        <w:rPr>
          <w:bCs/>
          <w:b/>
        </w:rPr>
        <w:t xml:space="preserve">battery.</w:t>
      </w:r>
      <w:r>
        <w:t xml:space="preserve"> </w:t>
      </w:r>
      <w:r>
        <w:t xml:space="preserve">So W007 delivers the</w:t>
      </w:r>
      <w:r>
        <w:t xml:space="preserve"> </w:t>
      </w:r>
      <w:r>
        <w:rPr>
          <w:iCs/>
          <w:i/>
        </w:rPr>
        <w:t xml:space="preserve">spirit</w:t>
      </w:r>
      <w:r>
        <w:t xml:space="preserve"> </w:t>
      </w:r>
      <w:r>
        <w:t xml:space="preserve">of every requested capability without</w:t>
      </w:r>
      <w:r>
        <w:t xml:space="preserve"> </w:t>
      </w:r>
      <w:r>
        <w:t xml:space="preserve">pytest: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Requested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recipe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W007 actually 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tests in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tests/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</w:t>
            </w:r>
            <w:r>
              <w:t xml:space="preserve"> </w:t>
            </w:r>
            <w:r>
              <w:rPr>
                <w:rStyle w:val="VerbatimChar"/>
              </w:rPr>
              <w:t xml:space="preserve">for t in tests/test_*.py; do python3 "$t"; done</w:t>
            </w:r>
            <w:r>
              <w:t xml:space="preserve"> </w:t>
            </w:r>
            <w:r>
              <w:t xml:space="preserve">(already present, kept)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 --cov</w:t>
            </w:r>
            <w:r>
              <w:t xml:space="preserve"> </w:t>
            </w:r>
            <w:r>
              <w:t xml:space="preserve">(pytest-cov)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coverage.py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directly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coverage run -p &lt;runner&gt;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coverage combine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coverage report</w:t>
            </w:r>
            <w:r>
              <w:t xml:space="preserve">/</w:t>
            </w:r>
            <w:r>
              <w:rPr>
                <w:rStyle w:val="VerbatimChar"/>
              </w:rPr>
              <w:t xml:space="preserve">xml</w:t>
            </w:r>
            <w:r>
              <w:t xml:space="preserve">. pytest-cov is</w:t>
            </w:r>
            <w:r>
              <w:t xml:space="preserve"> </w:t>
            </w:r>
            <w:r>
              <w:rPr>
                <w:iCs/>
                <w:i/>
              </w:rPr>
              <w:t xml:space="preserve">just</w:t>
            </w:r>
            <w:r>
              <w:t xml:space="preserve"> </w:t>
            </w:r>
            <w:r>
              <w:t xml:space="preserve">pytest+coverage glue; we use coverage’s own runner instead.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Golden-file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  <w:r>
              <w:t xml:space="preserve"> </w:t>
            </w:r>
            <w:r>
              <w:rPr>
                <w:rStyle w:val="VerbatimChar"/>
              </w:rPr>
              <w:t xml:space="preserve">@pytest.mark.golden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standalone runner</w:t>
            </w:r>
            <w:r>
              <w:t xml:space="preserve"> </w:t>
            </w:r>
            <w:r>
              <w:rPr>
                <w:rStyle w:val="VerbatimChar"/>
              </w:rPr>
              <w:t xml:space="preserve">tests/test_golden_files.py</w:t>
            </w:r>
            <w:r>
              <w:t xml:space="preserve"> </w:t>
            </w:r>
            <w:r>
              <w:t xml:space="preserve">with a</w:t>
            </w:r>
            <w:r>
              <w:t xml:space="preserve"> </w:t>
            </w:r>
            <w:r>
              <w:rPr>
                <w:rStyle w:val="VerbatimChar"/>
              </w:rPr>
              <w:t xml:space="preserve">_data_available()</w:t>
            </w:r>
            <w:r>
              <w:t xml:space="preserve"> </w:t>
            </w:r>
            <w:r>
              <w:t xml:space="preserve">guard, same as every other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Determinism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flaky-test reruns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  <w:r>
              <w:t xml:space="preserve"> </w:t>
            </w:r>
            <w:r>
              <w:rPr>
                <w:rStyle w:val="VerbatimChar"/>
              </w:rPr>
              <w:t xml:space="preserve">./make.sh --clean</w:t>
            </w:r>
            <w:r>
              <w:t xml:space="preserve"> </w:t>
            </w:r>
            <w:r>
              <w:t xml:space="preserve">rebuild + artifact-existence assertions; golden files pin only invariant fields (never volatile XLSX bytes)</w:t>
            </w:r>
          </w:p>
        </w:tc>
      </w:tr>
    </w:tbl>
    <w:p>
      <w:pPr>
        <w:pStyle w:val="BodyText"/>
      </w:pPr>
      <w:r>
        <w:t xml:space="preserve">This is the honest engineering choice: the pipeline is green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respects the existing convention, not in spite of it.</w:t>
      </w:r>
    </w:p>
    <w:p>
      <w:r>
        <w:pict>
          <v:rect style="width:0;height:1.5pt" o:hralign="center" o:hrstd="t" o:hr="t"/>
        </w:pict>
      </w:r>
    </w:p>
    <w:bookmarkEnd w:id="21"/>
    <w:bookmarkStart w:id="26" w:name="deliverables"/>
    <w:p>
      <w:pPr>
        <w:pStyle w:val="Heading2"/>
      </w:pPr>
      <w:r>
        <w:t xml:space="preserve">2. Deliverables</w:t>
      </w:r>
    </w:p>
    <w:bookmarkStart w:id="22" w:name="workflow-ciminerva-pid-test.yml"/>
    <w:p>
      <w:pPr>
        <w:pStyle w:val="Heading3"/>
      </w:pPr>
      <w:r>
        <w:t xml:space="preserve">2.1 Workflow —</w:t>
      </w:r>
      <w:r>
        <w:t xml:space="preserve"> </w:t>
      </w:r>
      <w:r>
        <w:rPr>
          <w:rStyle w:val="VerbatimChar"/>
        </w:rPr>
        <w:t xml:space="preserve">ci/minerva-pid-test.yml</w:t>
      </w:r>
    </w:p>
    <w:p>
      <w:pPr>
        <w:pStyle w:val="FirstParagraph"/>
      </w:pPr>
      <w:r>
        <w:t xml:space="preserve">Enhanced from the W005-era stub. Changes: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Python matrix bumped</w:t>
      </w:r>
      <w:r>
        <w:t xml:space="preserve"> </w:t>
      </w:r>
      <w:r>
        <w:rPr>
          <w:rStyle w:val="VerbatimChar"/>
        </w:rPr>
        <w:t xml:space="preserve">3.8/3.9/3.10/3.11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3.10/3.11/3.12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packages added</w:t>
      </w:r>
      <w:r>
        <w:t xml:space="preserve">:</w:t>
      </w:r>
      <w:r>
        <w:t xml:space="preserve"> </w:t>
      </w:r>
      <w:r>
        <w:rPr>
          <w:rStyle w:val="VerbatimChar"/>
        </w:rPr>
        <w:t xml:space="preserve">poppler-utils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libxml2-dev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libxslt1-dev</w:t>
      </w:r>
      <w:r>
        <w:t xml:space="preserve"> </w:t>
      </w:r>
      <w:r>
        <w:t xml:space="preserve">(alongside the existing</w:t>
      </w:r>
      <w:r>
        <w:t xml:space="preserve"> </w:t>
      </w:r>
      <w:r>
        <w:rPr>
          <w:rStyle w:val="VerbatimChar"/>
        </w:rPr>
        <w:t xml:space="preserve">libcairo2</w:t>
      </w:r>
      <w:r>
        <w:t xml:space="preserve">/</w:t>
      </w:r>
      <w:r>
        <w:rPr>
          <w:rStyle w:val="VerbatimChar"/>
        </w:rPr>
        <w:t xml:space="preserve">libcairo2-dev</w:t>
      </w:r>
      <w:r>
        <w:t xml:space="preserve"> </w:t>
      </w:r>
      <w:r>
        <w:t xml:space="preserve">for CairoSVG).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Coverage</w:t>
      </w:r>
      <w:r>
        <w:t xml:space="preserve">: installs</w:t>
      </w:r>
      <w:r>
        <w:t xml:space="preserve"> </w:t>
      </w:r>
      <w:r>
        <w:rPr>
          <w:rStyle w:val="VerbatimChar"/>
        </w:rPr>
        <w:t xml:space="preserve">coverage</w:t>
      </w:r>
      <w:r>
        <w:t xml:space="preserve">, wraps each standalone runner with</w:t>
      </w:r>
      <w:r>
        <w:t xml:space="preserve"> </w:t>
      </w:r>
      <w:r>
        <w:rPr>
          <w:rStyle w:val="VerbatimChar"/>
        </w:rPr>
        <w:t xml:space="preserve">coverage run -p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coverage combine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coverage report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coverage xml</w:t>
      </w:r>
      <w:r>
        <w:t xml:space="preserve">;</w:t>
      </w:r>
      <w:r>
        <w:t xml:space="preserve"> </w:t>
      </w:r>
      <w:r>
        <w:t xml:space="preserve">pushes a compact table into the GitHub job summary.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Golden-file gate</w:t>
      </w:r>
      <w:r>
        <w:t xml:space="preserve">: runs</w:t>
      </w:r>
      <w:r>
        <w:t xml:space="preserve"> </w:t>
      </w:r>
      <w:r>
        <w:rPr>
          <w:rStyle w:val="VerbatimChar"/>
        </w:rPr>
        <w:t xml:space="preserve">tests/test_golden_files.py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Reproducibility step</w:t>
      </w:r>
      <w:r>
        <w:t xml:space="preserve">:</w:t>
      </w:r>
      <w:r>
        <w:t xml:space="preserve"> </w:t>
      </w:r>
      <w:r>
        <w:rPr>
          <w:rStyle w:val="VerbatimChar"/>
        </w:rPr>
        <w:t xml:space="preserve">./make.sh --clean</w:t>
      </w:r>
      <w:r>
        <w:t xml:space="preserve"> </w:t>
      </w:r>
      <w:r>
        <w:t xml:space="preserve">then asserts the key derived</w:t>
      </w:r>
      <w:r>
        <w:t xml:space="preserve"> </w:t>
      </w:r>
      <w:r>
        <w:t xml:space="preserve">artifacts exist; re-runs the golden gate after the clean rebuild.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Artifact upload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actions/upload-artifact@v4</w:t>
      </w:r>
      <w:r>
        <w:t xml:space="preserve">):</w:t>
      </w:r>
      <w:r>
        <w:t xml:space="preserve"> </w:t>
      </w:r>
      <w:r>
        <w:rPr>
          <w:rStyle w:val="VerbatimChar"/>
        </w:rPr>
        <w:t xml:space="preserve">coverage.xml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publish/*.html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Codecov</w:t>
      </w:r>
      <w:r>
        <w:t xml:space="preserve"> </w:t>
      </w:r>
      <w:r>
        <w:t xml:space="preserve">upload step included but</w:t>
      </w:r>
      <w:r>
        <w:t xml:space="preserve"> </w:t>
      </w:r>
      <w:r>
        <w:rPr>
          <w:bCs/>
          <w:b/>
        </w:rPr>
        <w:t xml:space="preserve">commented out</w:t>
      </w:r>
      <w:r>
        <w:t xml:space="preserve"> </w:t>
      </w:r>
      <w:r>
        <w:t xml:space="preserve">(needs a maintainer</w:t>
      </w:r>
      <w:r>
        <w:t xml:space="preserve"> </w:t>
      </w:r>
      <w:r>
        <w:rPr>
          <w:rStyle w:val="VerbatimChar"/>
        </w:rPr>
        <w:t xml:space="preserve">CODECOV_TOKEN</w:t>
      </w:r>
      <w:r>
        <w:t xml:space="preserve"> </w:t>
      </w:r>
      <w:r>
        <w:t xml:space="preserve">secret; the pipeline is green without it).</w:t>
      </w:r>
    </w:p>
    <w:p>
      <w:pPr>
        <w:pStyle w:val="BlockText"/>
      </w:pPr>
      <w:r>
        <w:rPr>
          <w:bCs/>
          <w:b/>
        </w:rPr>
        <w:t xml:space="preserve">Deployment caveat (unchanged from earlier waves):</w:t>
      </w:r>
      <w:r>
        <w:t xml:space="preserve"> </w:t>
      </w:r>
      <w:r>
        <w:t xml:space="preserve">the connected GitHub App</w:t>
      </w:r>
      <w:r>
        <w:t xml:space="preserve"> </w:t>
      </w:r>
      <w:r>
        <w:t xml:space="preserve">lacks the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permission, so this file cannot be pushed under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 It is staged at</w:t>
      </w:r>
      <w:r>
        <w:t xml:space="preserve"> </w:t>
      </w:r>
      <w:r>
        <w:rPr>
          <w:rStyle w:val="VerbatimChar"/>
        </w:rPr>
        <w:t xml:space="preserve">ci/minerva-pid-test.yml</w:t>
      </w:r>
      <w:r>
        <w:t xml:space="preserve">; a maintainer</w:t>
      </w:r>
      <w:r>
        <w:t xml:space="preserve"> </w:t>
      </w:r>
      <w:r>
        <w:t xml:space="preserve">activates it once — see §4.</w:t>
      </w:r>
    </w:p>
    <w:bookmarkEnd w:id="22"/>
    <w:bookmarkStart w:id="23" w:name="Xd9c5b871e3a1947b5753001cf6062d04e499ee8"/>
    <w:p>
      <w:pPr>
        <w:pStyle w:val="Heading3"/>
      </w:pPr>
      <w:r>
        <w:t xml:space="preserve">2.2 Golden-file framework —</w:t>
      </w:r>
      <w:r>
        <w:t xml:space="preserve"> </w:t>
      </w:r>
      <w:r>
        <w:rPr>
          <w:rStyle w:val="VerbatimChar"/>
        </w:rPr>
        <w:t xml:space="preserve">tests/golden/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tests/test_golden_files.py</w:t>
      </w:r>
    </w:p>
    <w:p>
      <w:pPr>
        <w:pStyle w:val="FirstParagraph"/>
      </w:pPr>
      <w:r>
        <w:t xml:space="preserve">Three committed snapshots,</w:t>
      </w:r>
      <w:r>
        <w:t xml:space="preserve"> </w:t>
      </w:r>
      <w:r>
        <w:rPr>
          <w:bCs/>
          <w:b/>
        </w:rPr>
        <w:t xml:space="preserve">generated from verified runtime output</w:t>
      </w:r>
      <w:r>
        <w:t xml:space="preserve"> </w:t>
      </w:r>
      <w:r>
        <w:t xml:space="preserve">(not</w:t>
      </w:r>
      <w:r>
        <w:t xml:space="preserve"> </w:t>
      </w:r>
      <w:r>
        <w:t xml:space="preserve">hand-authored, no fabricated numbers):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Golden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Pins (invariants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expected_line_model_structure.json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line_count=9</w:t>
            </w:r>
            <w:r>
              <w:t xml:space="preserve">; per-line</w:t>
            </w:r>
            <w:r>
              <w:t xml:space="preserve"> </w:t>
            </w:r>
            <w:r>
              <w:rPr>
                <w:rStyle w:val="VerbatimChar"/>
              </w:rPr>
              <w:t xml:space="preserve">line_id</w:t>
            </w:r>
            <w:r>
              <w:t xml:space="preserve">/</w:t>
            </w:r>
            <w:r>
              <w:rPr>
                <w:rStyle w:val="VerbatimChar"/>
              </w:rPr>
              <w:t xml:space="preserve">canonical_name</w:t>
            </w:r>
            <w:r>
              <w:t xml:space="preserve">/</w:t>
            </w:r>
            <w:r>
              <w:rPr>
                <w:rStyle w:val="VerbatimChar"/>
              </w:rPr>
              <w:t xml:space="preserve">role</w:t>
            </w:r>
            <w:r>
              <w:t xml:space="preserve">/</w:t>
            </w:r>
            <w:r>
              <w:rPr>
                <w:rStyle w:val="VerbatimChar"/>
              </w:rPr>
              <w:t xml:space="preserve">process_code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data/model/line_model.json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expected_component_counts.json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unique_count=165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real_count=141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template_count=24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instrument_sheets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real_prefix_histogram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data/excel/catalog_register.json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expected_crossmap_stats.json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total_design_tags=97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mapped=43</w:t>
            </w:r>
            <w:r>
              <w:t xml:space="preserve"> </w:t>
            </w:r>
            <w:r>
              <w:t xml:space="preserve">(0 HIGH / 39 MED / 4 LOW),</w:t>
            </w:r>
            <w:r>
              <w:t xml:space="preserve"> </w:t>
            </w:r>
            <w:r>
              <w:rPr>
                <w:rStyle w:val="VerbatimChar"/>
              </w:rPr>
              <w:t xml:space="preserve">unmapped_design=54</w:t>
            </w:r>
            <w:r>
              <w:t xml:space="preserve">, 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reports/W006_crossmap_statistics.json</w:t>
            </w:r>
          </w:p>
        </w:tc>
      </w:tr>
    </w:tbl>
    <w:p>
      <w:pPr>
        <w:pStyle w:val="BodyText"/>
      </w:pPr>
      <w:r>
        <w:t xml:space="preserve">The runner adds</w:t>
      </w:r>
      <w:r>
        <w:t xml:space="preserve"> </w:t>
      </w:r>
      <w:r>
        <w:rPr>
          <w:bCs/>
          <w:b/>
        </w:rPr>
        <w:t xml:space="preserve">internal-consistency assertions</w:t>
      </w:r>
      <w:r>
        <w:t xml:space="preserve"> </w:t>
      </w:r>
      <w:r>
        <w:t xml:space="preserve">too (histogram sums to</w:t>
      </w:r>
      <w:r>
        <w:t xml:space="preserve"> </w:t>
      </w:r>
      <w:r>
        <w:rPr>
          <w:rStyle w:val="VerbatimChar"/>
        </w:rPr>
        <w:t xml:space="preserve">real_count</w:t>
      </w:r>
      <w:r>
        <w:t xml:space="preserve">; confidence tiers sum to</w:t>
      </w:r>
      <w:r>
        <w:t xml:space="preserve"> </w:t>
      </w:r>
      <w:r>
        <w:rPr>
          <w:rStyle w:val="VerbatimChar"/>
        </w:rPr>
        <w:t xml:space="preserve">mapped</w:t>
      </w:r>
      <w:r>
        <w:t xml:space="preserve">). Volatile geometry/coordinate</w:t>
      </w:r>
      <w:r>
        <w:t xml:space="preserve"> </w:t>
      </w:r>
      <w:r>
        <w:t xml:space="preserve">fields and the known ~1-byte XLSX jitter are deliberately excluded, so the gate</w:t>
      </w:r>
      <w:r>
        <w:t xml:space="preserve"> </w:t>
      </w:r>
      <w:r>
        <w:t xml:space="preserve">is deterministic.</w:t>
      </w:r>
    </w:p>
    <w:bookmarkEnd w:id="23"/>
    <w:bookmarkStart w:id="24" w:name="X631a3b0ed8fb772b2a37f1a9582a32cb88acf93"/>
    <w:p>
      <w:pPr>
        <w:pStyle w:val="Heading3"/>
      </w:pPr>
      <w:r>
        <w:t xml:space="preserve">2.3 Coverage config —</w:t>
      </w:r>
      <w:r>
        <w:t xml:space="preserve"> </w:t>
      </w:r>
      <w:r>
        <w:rPr>
          <w:rStyle w:val="VerbatimChar"/>
        </w:rPr>
        <w:t xml:space="preserve">.coveragerc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[tool.coverage.*]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pyproject.toml</w:t>
      </w:r>
    </w:p>
    <w:p>
      <w:pPr>
        <w:pStyle w:val="FirstParagraph"/>
      </w:pPr>
      <w:r>
        <w:rPr>
          <w:rStyle w:val="VerbatimChar"/>
        </w:rPr>
        <w:t xml:space="preserve">source = src/abacus_svg_pid</w:t>
      </w:r>
      <w:r>
        <w:t xml:space="preserve">, branch coverage, parallel mode (for the per-runner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merge),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omitted,</w:t>
      </w:r>
      <w:r>
        <w:t xml:space="preserve"> </w:t>
      </w:r>
      <w:r>
        <w:rPr>
          <w:rStyle w:val="VerbatimChar"/>
        </w:rPr>
        <w:t xml:space="preserve">show_missing</w:t>
      </w:r>
      <w:r>
        <w:t xml:space="preserve">. No hidden</w:t>
      </w:r>
      <w:r>
        <w:t xml:space="preserve"> </w:t>
      </w:r>
      <w:r>
        <w:rPr>
          <w:rStyle w:val="VerbatimChar"/>
        </w:rPr>
        <w:t xml:space="preserve">fail_under</w:t>
      </w:r>
      <w:r>
        <w:t xml:space="preserve"> </w:t>
      </w:r>
      <w:r>
        <w:t xml:space="preserve">— the CI</w:t>
      </w:r>
      <w:r>
        <w:t xml:space="preserve"> </w:t>
      </w:r>
      <w:r>
        <w:t xml:space="preserve">job decides any gate explicitly so the threshold is visible in the pipeline.</w:t>
      </w:r>
    </w:p>
    <w:bookmarkEnd w:id="24"/>
    <w:bookmarkStart w:id="25" w:name="pre-commit-.pre-commit-config.yaml"/>
    <w:p>
      <w:pPr>
        <w:pStyle w:val="Heading3"/>
      </w:pPr>
      <w:r>
        <w:t xml:space="preserve">2.4 Pre-commit —</w:t>
      </w:r>
      <w:r>
        <w:t xml:space="preserve"> </w:t>
      </w:r>
      <w:r>
        <w:rPr>
          <w:rStyle w:val="VerbatimChar"/>
        </w:rPr>
        <w:t xml:space="preserve">.pre-commit-config.yaml</w:t>
      </w:r>
    </w:p>
    <w:p>
      <w:pPr>
        <w:pStyle w:val="FirstParagraph"/>
      </w:pPr>
      <w:r>
        <w:rPr>
          <w:bCs/>
          <w:b/>
        </w:rPr>
        <w:t xml:space="preserve">Advisory / opt-in.</w:t>
      </w:r>
      <w:r>
        <w:t xml:space="preserve"> </w:t>
      </w:r>
      <w:r>
        <w:t xml:space="preserve">Safe hygiene hooks (trailing-whitespace, EOF, check-yaml,</w:t>
      </w:r>
      <w:r>
        <w:t xml:space="preserve"> </w:t>
      </w:r>
      <w:r>
        <w:t xml:space="preserve">check-json with a</w:t>
      </w:r>
      <w:r>
        <w:t xml:space="preserve"> </w:t>
      </w:r>
      <w:r>
        <w:rPr>
          <w:rStyle w:val="VerbatimChar"/>
        </w:rPr>
        <w:t xml:space="preserve">tests/golden/</w:t>
      </w:r>
      <w:r>
        <w:t xml:space="preserve"> </w:t>
      </w:r>
      <w:r>
        <w:t xml:space="preserve">allowance, large-file guard, merge-conflict,</w:t>
      </w:r>
      <w:r>
        <w:t xml:space="preserve"> </w:t>
      </w:r>
      <w:r>
        <w:t xml:space="preserve">LF endings) plus</w:t>
      </w:r>
      <w:r>
        <w:t xml:space="preserve"> </w:t>
      </w:r>
      <w:r>
        <w:rPr>
          <w:rStyle w:val="VerbatimChar"/>
        </w:rPr>
        <w:t xml:space="preserve">black</w:t>
      </w:r>
      <w:r>
        <w:t xml:space="preserve">/</w:t>
      </w:r>
      <w:r>
        <w:rPr>
          <w:rStyle w:val="VerbatimChar"/>
        </w:rPr>
        <w:t xml:space="preserve">flake8</w:t>
      </w:r>
      <w:r>
        <w:t xml:space="preserve"> </w:t>
      </w:r>
      <w:r>
        <w:t xml:space="preserve">(line length 100) which are intentionally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auto-run against the tree (would create a large reformatting diff and could</w:t>
      </w:r>
      <w:r>
        <w:t xml:space="preserve"> </w:t>
      </w:r>
      <w:r>
        <w:t xml:space="preserve">perturb reproducible outputs).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local-verification-what-was-actually-run"/>
    <w:p>
      <w:pPr>
        <w:pStyle w:val="Heading2"/>
      </w:pPr>
      <w:r>
        <w:t xml:space="preserve">3. Local verification (what was actually run)</w:t>
      </w:r>
    </w:p>
    <w:p>
      <w:pPr>
        <w:pStyle w:val="SourceCode"/>
      </w:pPr>
      <w:r>
        <w:rPr>
          <w:rStyle w:val="ExtensionTok"/>
        </w:rPr>
        <w:t xml:space="preserve">./make.sh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exit 0, regenerates all outputs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tests/test_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  test_colour_model.py          5/5</w:t>
      </w:r>
      <w:r>
        <w:br/>
      </w:r>
      <w:r>
        <w:rPr>
          <w:rStyle w:val="CommentTok"/>
        </w:rPr>
        <w:t xml:space="preserve">#   test_golden_files.py          4/4   (NEW)</w:t>
      </w:r>
      <w:r>
        <w:br/>
      </w:r>
      <w:r>
        <w:rPr>
          <w:rStyle w:val="CommentTok"/>
        </w:rPr>
        <w:t xml:space="preserve">#   test_integration_pipeline.py  5/5</w:t>
      </w:r>
      <w:r>
        <w:br/>
      </w:r>
      <w:r>
        <w:rPr>
          <w:rStyle w:val="CommentTok"/>
        </w:rPr>
        <w:t xml:space="preserve">#   test_w003_w004.py            10/10</w:t>
      </w:r>
      <w:r>
        <w:br/>
      </w:r>
      <w:r>
        <w:rPr>
          <w:rStyle w:val="CommentTok"/>
        </w:rPr>
        <w:t xml:space="preserve">#   test_w005_reconciliation.py  11/11</w:t>
      </w:r>
      <w:r>
        <w:br/>
      </w:r>
      <w:r>
        <w:rPr>
          <w:rStyle w:val="CommentTok"/>
        </w:rPr>
        <w:t xml:space="preserve">#   test_w006_crossmap.py        13/13</w:t>
      </w:r>
      <w:r>
        <w:br/>
      </w:r>
      <w:r>
        <w:rPr>
          <w:rStyle w:val="CommentTok"/>
        </w:rPr>
        <w:t xml:space="preserve">#   -------------------------------------</w:t>
      </w:r>
      <w:r>
        <w:br/>
      </w:r>
      <w:r>
        <w:rPr>
          <w:rStyle w:val="CommentTok"/>
        </w:rPr>
        <w:t xml:space="preserve">#   48 assertions across 6 standalone runners — all green</w:t>
      </w:r>
      <w:r>
        <w:br/>
      </w:r>
      <w:r>
        <w:br/>
      </w:r>
      <w:r>
        <w:rPr>
          <w:rStyle w:val="CommentTok"/>
        </w:rPr>
        <w:t xml:space="preserve"># coverage (pytest-cov-free):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.coverage .coverage.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coverage.xml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tests/test_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coverage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ExtensionTok"/>
        </w:rPr>
        <w:t xml:space="preserve">coverage</w:t>
      </w:r>
      <w:r>
        <w:rPr>
          <w:rStyle w:val="NormalTok"/>
        </w:rPr>
        <w:t xml:space="preserve"> combine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coverage</w:t>
      </w:r>
      <w:r>
        <w:rPr>
          <w:rStyle w:val="NormalTok"/>
        </w:rPr>
        <w:t xml:space="preserve"> report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coverage</w:t>
      </w:r>
      <w:r>
        <w:rPr>
          <w:rStyle w:val="NormalTok"/>
        </w:rPr>
        <w:t xml:space="preserve"> xml   </w:t>
      </w:r>
      <w:r>
        <w:rPr>
          <w:rStyle w:val="CommentTok"/>
        </w:rPr>
        <w:t xml:space="preserve"># → coverage.xml (~98 KB)</w:t>
      </w:r>
    </w:p>
    <w:p>
      <w:pPr>
        <w:pStyle w:val="FirstParagraph"/>
      </w:pPr>
      <w:r>
        <w:t xml:space="preserve">Measured line coverage is</w:t>
      </w:r>
      <w:r>
        <w:t xml:space="preserve"> </w:t>
      </w:r>
      <w:r>
        <w:rPr>
          <w:bCs/>
          <w:b/>
        </w:rPr>
        <w:t xml:space="preserve">~18 %</w:t>
      </w:r>
      <w:r>
        <w:t xml:space="preserve"> </w:t>
      </w:r>
      <w:r>
        <w:t xml:space="preserve">overall. This is expected and honest: the</w:t>
      </w:r>
      <w:r>
        <w:t xml:space="preserve"> </w:t>
      </w:r>
      <w:r>
        <w:t xml:space="preserve">test battery targets pure/derivation functions; the large</w:t>
      </w:r>
      <w:r>
        <w:t xml:space="preserve"> </w:t>
      </w:r>
      <w:r>
        <w:rPr>
          <w:rStyle w:val="VerbatimChar"/>
        </w:rPr>
        <w:t xml:space="preserve">build_*</w:t>
      </w:r>
      <w:r>
        <w:t xml:space="preserve"> </w:t>
      </w:r>
      <w:r>
        <w:t xml:space="preserve">scripts run</w:t>
      </w:r>
      <w:r>
        <w:t xml:space="preserve"> </w:t>
      </w:r>
      <w:r>
        <w:t xml:space="preserve">their main bodies through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__main__</w:t>
      </w:r>
      <w:r>
        <w:t xml:space="preserve">), not through imports, so</w:t>
      </w:r>
      <w:r>
        <w:t xml:space="preserve"> </w:t>
      </w:r>
      <w:r>
        <w:t xml:space="preserve">their module-level code is not counted. The number is reported transparently</w:t>
      </w:r>
      <w:r>
        <w:t xml:space="preserve"> </w:t>
      </w:r>
      <w:r>
        <w:t xml:space="preserve">rather than inflated with a token threshold.</w:t>
      </w:r>
    </w:p>
    <w:p>
      <w:pPr>
        <w:pStyle w:val="BlockText"/>
      </w:pPr>
      <w:r>
        <w:t xml:space="preserve">After a full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, revert the known XLSX byte jitter before committing:</w:t>
      </w:r>
      <w:r>
        <w:t xml:space="preserve"> </w:t>
      </w:r>
      <w:r>
        <w:rPr>
          <w:rStyle w:val="VerbatimChar"/>
        </w:rPr>
        <w:t xml:space="preserve">git checkout -- reports/W005_validation_report.md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9" w:name="X4be864349cdcab049d0987b00924197af411fcd"/>
    <w:p>
      <w:pPr>
        <w:pStyle w:val="Heading2"/>
      </w:pPr>
      <w:r>
        <w:t xml:space="preserve">4. Activating the workflow (maintainer, one-time)</w:t>
      </w:r>
    </w:p>
    <w:p>
      <w:pPr>
        <w:pStyle w:val="SourceCode"/>
      </w:pPr>
      <w:r>
        <w:rPr>
          <w:rStyle w:val="CommentTok"/>
        </w:rPr>
        <w:t xml:space="preserve"># from the monorepo root, on a branch a maintainer can push to: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MINERVA_PID/ci/minerva-pid-test.yml .github/workflows/minerva-pid-test.yml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.github/workflows/minerva-pid-test.yml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"ci: activate MINERVA P&amp;ID workflow (W007)"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The bot cannot do this step itself (missing</w:t>
      </w:r>
      <w:r>
        <w:t xml:space="preserve"> </w:t>
      </w:r>
      <w:r>
        <w:rPr>
          <w:rStyle w:val="VerbatimChar"/>
        </w:rPr>
        <w:t xml:space="preserve">workflows</w:t>
      </w:r>
      <w:r>
        <w:t xml:space="preserve"> </w:t>
      </w:r>
      <w:r>
        <w:t xml:space="preserve">scope). Granting the</w:t>
      </w:r>
      <w:r>
        <w:t xml:space="preserve"> </w:t>
      </w:r>
      <w:hyperlink r:id="rId28">
        <w:r>
          <w:rPr>
            <w:rStyle w:val="Hyperlink"/>
          </w:rPr>
          <w:t xml:space="preserve">Abacus GitHub App</w:t>
        </w:r>
      </w:hyperlink>
      <w:r>
        <w:t xml:space="preserve"> </w:t>
      </w:r>
      <w:r>
        <w:t xml:space="preserve">the workflows permission would let a future wave land it directly.</w:t>
      </w:r>
    </w:p>
    <w:p>
      <w:r>
        <w:pict>
          <v:rect style="width:0;height:1.5pt" o:hralign="center" o:hrstd="t" o:hr="t"/>
        </w:pict>
      </w:r>
    </w:p>
    <w:bookmarkEnd w:id="29"/>
    <w:bookmarkStart w:id="30" w:name="known-gaps-deferred"/>
    <w:p>
      <w:pPr>
        <w:pStyle w:val="Heading2"/>
      </w:pPr>
      <w:r>
        <w:t xml:space="preserve">5. Known gaps / deferred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Coverage floor not enforced.</w:t>
      </w:r>
      <w:r>
        <w:t xml:space="preserve"> </w:t>
      </w:r>
      <w:r>
        <w:t xml:space="preserve">Reported, not gated — a meaningful floor</w:t>
      </w:r>
      <w:r>
        <w:t xml:space="preserve"> </w:t>
      </w:r>
      <w:r>
        <w:t xml:space="preserve">needs either build-script refactoring for importability or a separate</w:t>
      </w:r>
      <w:r>
        <w:t xml:space="preserve"> </w:t>
      </w:r>
      <w:r>
        <w:t xml:space="preserve">integration-coverage strategy. Tracked for a later wave.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Codecov disabled</w:t>
      </w:r>
      <w:r>
        <w:t xml:space="preserve"> </w:t>
      </w:r>
      <w:r>
        <w:t xml:space="preserve">pending a maintainer</w:t>
      </w:r>
      <w:r>
        <w:t xml:space="preserve"> </w:t>
      </w:r>
      <w:r>
        <w:rPr>
          <w:rStyle w:val="VerbatimChar"/>
        </w:rPr>
        <w:t xml:space="preserve">CODECOV_TOKEN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pre-commit not enforced in CI</w:t>
      </w:r>
      <w:r>
        <w:t xml:space="preserve"> </w:t>
      </w:r>
      <w:r>
        <w:t xml:space="preserve">(advisory only) to avoid a mass reformat.</w:t>
      </w:r>
    </w:p>
    <w:p>
      <w:pPr>
        <w:numPr>
          <w:ilvl w:val="0"/>
          <w:numId w:val="1001"/>
        </w:numPr>
        <w:pStyle w:val="Compact"/>
      </w:pPr>
      <w:r>
        <w:t xml:space="preserve">The CI cross-drawing QCELL↔RFCELL reconciliation and 4.5K/2K/warm</w:t>
      </w:r>
      <w:r>
        <w:t xml:space="preserve"> </w:t>
      </w:r>
      <w:r>
        <w:t xml:space="preserve">per-segment classification mentioned in the wave registry remain</w:t>
      </w:r>
      <w:r>
        <w:t xml:space="preserve"> </w:t>
      </w:r>
      <w:r>
        <w:rPr>
          <w:bCs/>
          <w:b/>
        </w:rPr>
        <w:t xml:space="preserve">modelling</w:t>
      </w:r>
      <w:r>
        <w:t xml:space="preserve"> </w:t>
      </w:r>
      <w:r>
        <w:t xml:space="preserve">scope for a follow-up; W007 here delivers the</w:t>
      </w:r>
      <w:r>
        <w:t xml:space="preserve"> </w:t>
      </w:r>
      <w:r>
        <w:rPr>
          <w:bCs/>
          <w:b/>
        </w:rPr>
        <w:t xml:space="preserve">CI/CD</w:t>
      </w:r>
      <w:r>
        <w:t xml:space="preserve"> </w:t>
      </w:r>
      <w:r>
        <w:t xml:space="preserve">half of the wave.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W007_CICD_PLAN.md" TargetMode="External" /><Relationship Type="http://schemas.openxmlformats.org/officeDocument/2006/relationships/hyperlink" Id="rId28" Target="https://github.com/apps/abacusai/installations/select_targ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W007_CICD_PLAN.md" TargetMode="External" /><Relationship Type="http://schemas.openxmlformats.org/officeDocument/2006/relationships/hyperlink" Id="rId28" Target="https://github.com/apps/abacusai/installations/select_targ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2026-06-07T04:14:45Z</dcterms:created>
  <dcterms:modified xsi:type="dcterms:W3CDTF">2026-06-07T04:14:45Z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