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id-layer-structure-documentation"/>
    <w:p>
      <w:pPr>
        <w:pStyle w:val="Heading1"/>
      </w:pPr>
      <w:r>
        <w:t xml:space="preserve">P&amp;ID Layer Structure Documentation</w:t>
      </w:r>
    </w:p>
    <w:p>
      <w:pPr>
        <w:pStyle w:val="FirstParagraph"/>
      </w:pPr>
      <w:r>
        <w:t xml:space="preserve">Both improved sheets use an identical, strict</w:t>
      </w:r>
      <w:r>
        <w:t xml:space="preserve"> </w:t>
      </w:r>
      <w:r>
        <w:rPr>
          <w:bCs/>
          <w:b/>
        </w:rPr>
        <w:t xml:space="preserve">7-level Inkscape layer</w:t>
      </w:r>
      <w:r>
        <w:rPr>
          <w:bCs/>
          <w:b/>
        </w:rPr>
        <w:t xml:space="preserve"> </w:t>
      </w:r>
      <w:r>
        <w:rPr>
          <w:bCs/>
          <w:b/>
        </w:rPr>
        <w:t xml:space="preserve">hierarchy</w:t>
      </w:r>
      <w:r>
        <w:t xml:space="preserve">. Layers are authored bottom-to-top so that later layers draw above</w:t>
      </w:r>
      <w:r>
        <w:t xml:space="preserve"> </w:t>
      </w:r>
      <w:r>
        <w:t xml:space="preserve">earlier ones. Each layer carries an</w:t>
      </w:r>
      <w:r>
        <w:t xml:space="preserve"> </w:t>
      </w:r>
      <w:r>
        <w:rPr>
          <w:rStyle w:val="VerbatimChar"/>
        </w:rPr>
        <w:t xml:space="preserve">inkscape:groupmode="layer"</w:t>
      </w:r>
      <w:r>
        <w:t xml:space="preserve"> </w:t>
      </w:r>
      <w:r>
        <w:t xml:space="preserve">attribute and a</w:t>
      </w:r>
      <w:r>
        <w:t xml:space="preserve"> </w:t>
      </w:r>
      <w:r>
        <w:t xml:space="preserve">human-readable</w:t>
      </w:r>
      <w:r>
        <w:t xml:space="preserve"> </w:t>
      </w:r>
      <w:r>
        <w:rPr>
          <w:rStyle w:val="VerbatimChar"/>
        </w:rPr>
        <w:t xml:space="preserve">inkscape:label</w:t>
      </w:r>
      <w:r>
        <w:t xml:space="preserve">, so the file opens with named, toggleable layers</w:t>
      </w:r>
      <w:r>
        <w:t xml:space="preserve"> </w:t>
      </w:r>
      <w:r>
        <w:t xml:space="preserve">in Inkscape / Illustrator.</w:t>
      </w:r>
    </w:p>
    <w:p>
      <w:pPr>
        <w:pStyle w:val="SourceCode"/>
      </w:pPr>
      <w:r>
        <w:rPr>
          <w:rStyle w:val="VerbatimChar"/>
        </w:rPr>
        <w:t xml:space="preserve">SVG (A3 landscape, viewBox 0 0 1587.273 1122.430)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&lt;defs&gt;                          markers / gradients carried from source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L1  Border / Title block        id = layer-frame</w:t>
      </w:r>
      <w:r>
        <w:br/>
      </w:r>
      <w:r>
        <w:rPr>
          <w:rStyle w:val="VerbatimChar"/>
        </w:rPr>
        <w:t xml:space="preserve">│        • white sheet background</w:t>
      </w:r>
      <w:r>
        <w:br/>
      </w:r>
      <w:r>
        <w:rPr>
          <w:rStyle w:val="VerbatimChar"/>
        </w:rPr>
        <w:t xml:space="preserve">│        • double drawing border</w:t>
      </w:r>
      <w:r>
        <w:br/>
      </w:r>
      <w:r>
        <w:rPr>
          <w:rStyle w:val="VerbatimChar"/>
        </w:rPr>
        <w:t xml:space="preserve">│        • structured title block (project / title / dwg no / standard / rev)</w:t>
      </w:r>
      <w:r>
        <w:br/>
      </w:r>
      <w:r>
        <w:rPr>
          <w:rStyle w:val="VerbatimChar"/>
        </w:rPr>
        <w:t xml:space="preserve">│        • sheet header strip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L2  Equipment &amp; Vessels         id = layer-equipment</w:t>
      </w:r>
      <w:r>
        <w:br/>
      </w:r>
      <w:r>
        <w:rPr>
          <w:rStyle w:val="VerbatimChar"/>
        </w:rPr>
        <w:t xml:space="preserve">│        • re-emitted structural geometry (vessel/tank/coupler outlines, frames)</w:t>
      </w:r>
      <w:r>
        <w:br/>
      </w:r>
      <w:r>
        <w:rPr>
          <w:rStyle w:val="VerbatimChar"/>
        </w:rPr>
        <w:t xml:space="preserve">│        • standard equipment glyphs (vessels, cavities, couplers, HX,</w:t>
      </w:r>
      <w:r>
        <w:br/>
      </w:r>
      <w:r>
        <w:rPr>
          <w:rStyle w:val="VerbatimChar"/>
        </w:rPr>
        <w:t xml:space="preserve">│          terminal points, pickup antennae, nodes) placed from segmentation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L3  Process Lines               id = layer-process</w:t>
      </w:r>
      <w:r>
        <w:br/>
      </w:r>
      <w:r>
        <w:rPr>
          <w:rStyle w:val="VerbatimChar"/>
        </w:rPr>
        <w:t xml:space="preserve">│        ├── L3.A      id = layer-line-A      Class A  4.5 K / 3 bar   (blue)</w:t>
      </w:r>
      <w:r>
        <w:br/>
      </w:r>
      <w:r>
        <w:rPr>
          <w:rStyle w:val="VerbatimChar"/>
        </w:rPr>
        <w:t xml:space="preserve">│        ├── L3.B      id = layer-line-B      Class B  3.5 K / 27 mbar (teal)</w:t>
      </w:r>
      <w:r>
        <w:br/>
      </w:r>
      <w:r>
        <w:rPr>
          <w:rStyle w:val="VerbatimChar"/>
        </w:rPr>
        <w:t xml:space="preserve">│        ├── L3.D      id = layer-line-D      Class D  40 K / 14 bar   (red)</w:t>
      </w:r>
      <w:r>
        <w:br/>
      </w:r>
      <w:r>
        <w:rPr>
          <w:rStyle w:val="VerbatimChar"/>
        </w:rPr>
        <w:t xml:space="preserve">│        ├── L3.E      id = layer-line-E      Class E  60 K / 13 bar   (olive)</w:t>
      </w:r>
      <w:r>
        <w:br/>
      </w:r>
      <w:r>
        <w:rPr>
          <w:rStyle w:val="VerbatimChar"/>
        </w:rPr>
        <w:t xml:space="preserve">│        ├── L3.WATER  id = layer-line-WATER  DI cooling water         (green)</w:t>
      </w:r>
      <w:r>
        <w:br/>
      </w:r>
      <w:r>
        <w:rPr>
          <w:rStyle w:val="VerbatimChar"/>
        </w:rPr>
        <w:t xml:space="preserve">│        ├── L3.QINFRA id = layer-line-QINFRA scope division     (dk green dash)</w:t>
      </w:r>
      <w:r>
        <w:br/>
      </w:r>
      <w:r>
        <w:rPr>
          <w:rStyle w:val="VerbatimChar"/>
        </w:rPr>
        <w:t xml:space="preserve">│        └── L3.AIR    id = layer-line-AIR    instrument air     (magenta d-dot)</w:t>
      </w:r>
      <w:r>
        <w:br/>
      </w:r>
      <w:r>
        <w:rPr>
          <w:rStyle w:val="VerbatimChar"/>
        </w:rPr>
        <w:t xml:space="preserve">│        (within each class: fills → junction nodes → lines, drawn in that order)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L4  Vacuum Barriers &amp; Boundaries id = layer-vacuum</w:t>
      </w:r>
      <w:r>
        <w:br/>
      </w:r>
      <w:r>
        <w:rPr>
          <w:rStyle w:val="VerbatimChar"/>
        </w:rPr>
        <w:t xml:space="preserve">│        • dashed vacuum-vessel / scope-division boundaries</w:t>
      </w:r>
      <w:r>
        <w:br/>
      </w:r>
      <w:r>
        <w:rPr>
          <w:rStyle w:val="VerbatimChar"/>
        </w:rPr>
        <w:t xml:space="preserve">│        • "vacuum barrier" annotations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L5  Instrumentation Symbols     id = layer-instruments</w:t>
      </w:r>
      <w:r>
        <w:br/>
      </w:r>
      <w:r>
        <w:rPr>
          <w:rStyle w:val="VerbatimChar"/>
        </w:rPr>
        <w:t xml:space="preserve">│        • ISA-5.1 instrument bubbles (circle; dashed = protection/safety)</w:t>
      </w:r>
      <w:r>
        <w:br/>
      </w:r>
      <w:r>
        <w:rPr>
          <w:rStyle w:val="VerbatimChar"/>
        </w:rPr>
        <w:t xml:space="preserve">│        • valve bodies (hand / control / solenoid / relief)</w:t>
      </w:r>
      <w:r>
        <w:br/>
      </w:r>
      <w:r>
        <w:rPr>
          <w:rStyle w:val="VerbatimChar"/>
        </w:rPr>
        <w:t xml:space="preserve">│        • family fill: white=LB, salmon=RFCELL, light-blue=LBI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L6  ISA 5.1 Tags &amp; Labels       id = layer-tags</w:t>
      </w:r>
      <w:r>
        <w:br/>
      </w:r>
      <w:r>
        <w:rPr>
          <w:rStyle w:val="VerbatimChar"/>
        </w:rPr>
        <w:t xml:space="preserve">│        • two-line bubble tags  ([variable][function] over [loop])</w:t>
      </w:r>
      <w:r>
        <w:br/>
      </w:r>
      <w:r>
        <w:rPr>
          <w:rStyle w:val="VerbatimChar"/>
        </w:rPr>
        <w:t xml:space="preserve">│        • valve tag labels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L7  Legend &amp; Annotations        id = layer-legend</w:t>
      </w:r>
      <w:r>
        <w:br/>
      </w:r>
      <w:r>
        <w:rPr>
          <w:rStyle w:val="VerbatimChar"/>
        </w:rPr>
        <w:t xml:space="preserve">         • right column: instrument / valve / equipment symbol key + tag grammar</w:t>
      </w:r>
      <w:r>
        <w:br/>
      </w:r>
      <w:r>
        <w:rPr>
          <w:rStyle w:val="VerbatimChar"/>
        </w:rPr>
        <w:t xml:space="preserve">         • bottom band: process-line class legend (colour → T/P service)</w:t>
      </w:r>
    </w:p>
    <w:bookmarkStart w:id="20" w:name="layer-purpose-summary"/>
    <w:p>
      <w:pPr>
        <w:pStyle w:val="Heading2"/>
      </w:pPr>
      <w:r>
        <w:t xml:space="preserve">Layer purpose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21"/>
        <w:gridCol w:w="812"/>
        <w:gridCol w:w="1827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Sheet, border, title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Vessels / equipment &amp;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Re-emitted structure + segmentation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layer-process</w:t>
            </w:r>
            <w:r>
              <w:t xml:space="preserve"> </w:t>
            </w:r>
            <w:r>
              <w:t xml:space="preserve">(+ 7 class sub-layers)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Colour-segmented process piping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Re-extracted source geometry, recoloured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Vacuum / scope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Re-extracted dashed boundaries +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 bubbles &amp; valves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 instrument/safety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ISA-5.1 tags &amp;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 &amp;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</w:tr>
    </w:tbl>
    <w:bookmarkEnd w:id="20"/>
    <w:bookmarkStart w:id="21" w:name="process-line-class-layer-mapping"/>
    <w:p>
      <w:pPr>
        <w:pStyle w:val="Heading2"/>
      </w:pPr>
      <w:r>
        <w:t xml:space="preserve">Process-line class → layer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64"/>
        <w:gridCol w:w="1232"/>
        <w:gridCol w:w="1584"/>
        <w:gridCol w:w="1408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Sub-layer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K / 3 bar — LHe supply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#0033cc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K / 27 mbar — 2 K LP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#00a6bd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 / 14 bar — thermal shield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 / 13 bar — return /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#8a8a00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cooling water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#00a000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division /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layer-line-AIR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Inst.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pneumatic 6 (5–7) bar(g)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#c000c0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dash-dot</w:t>
            </w:r>
          </w:p>
        </w:tc>
      </w:tr>
    </w:tbl>
    <w:p>
      <w:pPr>
        <w:pStyle w:val="BlockText"/>
      </w:pPr>
      <w:r>
        <w:t xml:space="preserve">Toggle any class sub-layer in Inkscape to isolate a single cryogenic service.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2026-06-03T15:53:29Z</dcterms:created>
  <dcterms:modified xsi:type="dcterms:W3CDTF">2026-06-03T15:53:29Z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