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fee4f0974b90e6a71d809561b1b4fbc54776d5"/>
    <w:p>
      <w:pPr>
        <w:pStyle w:val="Heading1"/>
      </w:pPr>
      <w:r>
        <w:t xml:space="preserve">OAuth2 / JWT Authentication — Future Specification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 (v5.0.0)</w:t>
      </w:r>
      <w:r>
        <w:br/>
      </w:r>
      <w:r>
        <w:rPr>
          <w:bCs/>
          <w:b/>
        </w:rPr>
        <w:t xml:space="preserve">Current:</w:t>
      </w:r>
      <w:r>
        <w:t xml:space="preserve"> </w:t>
      </w:r>
      <w:r>
        <w:t xml:space="preserve">API Key authentication (v4.4.0)</w:t>
      </w:r>
      <w:r>
        <w:br/>
      </w:r>
      <w:r>
        <w:rPr>
          <w:bCs/>
          <w:b/>
        </w:rPr>
        <w:t xml:space="preserve">Target:</w:t>
      </w:r>
      <w:r>
        <w:t xml:space="preserve"> </w:t>
      </w:r>
      <w:r>
        <w:t xml:space="preserve">OAuth2 + JWT tokens for enterprise multi-tenant access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When the QPLANT system scales to multi-site, multi-tenant deployments</w:t>
      </w:r>
      <w:r>
        <w:t xml:space="preserve"> </w:t>
      </w:r>
      <w:r>
        <w:t xml:space="preserve">(MYRRHA + partner facilities), API key authentication will be upgraded</w:t>
      </w:r>
      <w:r>
        <w:t xml:space="preserve"> </w:t>
      </w:r>
      <w:r>
        <w:t xml:space="preserve">to a full OAuth2 / JWT flow. This document specifies the planned</w:t>
      </w:r>
      <w:r>
        <w:t xml:space="preserve"> </w:t>
      </w:r>
      <w:r>
        <w:t xml:space="preserve">architecture.</w:t>
      </w:r>
    </w:p>
    <w:bookmarkEnd w:id="20"/>
    <w:bookmarkStart w:id="22" w:name="auth-flow"/>
    <w:p>
      <w:pPr>
        <w:pStyle w:val="Heading2"/>
      </w:pPr>
      <w:r>
        <w:t xml:space="preserve">2. Auth Flow</w:t>
      </w:r>
    </w:p>
    <w:p>
      <w:pPr>
        <w:pStyle w:val="SourceCode"/>
      </w:pPr>
      <w:r>
        <w:rPr>
          <w:rStyle w:val="VerbatimChar"/>
        </w:rPr>
        <w:t xml:space="preserve">Client → POST /oauth/token (client_credentials) → JWT access_token</w:t>
      </w:r>
      <w:r>
        <w:br/>
      </w:r>
      <w:r>
        <w:rPr>
          <w:rStyle w:val="VerbatimChar"/>
        </w:rPr>
        <w:t xml:space="preserve">Client → GET /api/v1/config (Authorization: Bearer &lt;jwt&gt;) → 200</w:t>
      </w:r>
    </w:p>
    <w:bookmarkStart w:id="21" w:name="supported-grant-types"/>
    <w:p>
      <w:pPr>
        <w:pStyle w:val="Heading3"/>
      </w:pPr>
      <w:r>
        <w:t xml:space="preserve">Supported Grant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Machine-to-machine (primary)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operator dashboard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Long-lived sessions</w:t>
            </w:r>
          </w:p>
        </w:tc>
      </w:tr>
    </w:tbl>
    <w:bookmarkEnd w:id="21"/>
    <w:bookmarkEnd w:id="22"/>
    <w:bookmarkStart w:id="23" w:name="jwt-token-structure"/>
    <w:p>
      <w:pPr>
        <w:pStyle w:val="Heading2"/>
      </w:pPr>
      <w:r>
        <w:t xml:space="preserve">3. JWT Token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"service:config-reader"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"qplant-auth"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"qplant-api"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1716000000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1716003600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"read:config"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"read:flows"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"write:none"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"myrrha-sck"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scopes"/>
    <w:p>
      <w:pPr>
        <w:pStyle w:val="Heading2"/>
      </w:pPr>
      <w:r>
        <w:t xml:space="preserve">4. Scopes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SSOT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flow/pressure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read:calcs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configuration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admin:keys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API keys</w:t>
            </w:r>
          </w:p>
        </w:tc>
      </w:tr>
    </w:tbl>
    <w:bookmarkEnd w:id="24"/>
    <w:bookmarkStart w:id="25" w:name="migration-plan"/>
    <w:p>
      <w:pPr>
        <w:pStyle w:val="Heading2"/>
      </w:pPr>
      <w:r>
        <w:t xml:space="preserve">5. Migration Plan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migration_plan.md</w:t>
      </w:r>
      <w:r>
        <w:t xml:space="preserve"> </w:t>
      </w:r>
      <w:r>
        <w:t xml:space="preserve">for step-by-step migration from API keys.</w:t>
      </w:r>
    </w:p>
    <w:bookmarkEnd w:id="25"/>
    <w:bookmarkStart w:id="26" w:name="dependencies"/>
    <w:p>
      <w:pPr>
        <w:pStyle w:val="Heading2"/>
      </w:pPr>
      <w:r>
        <w:t xml:space="preserve">6. Dependencies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python-jose[cryptography]</w:t>
      </w:r>
      <w:r>
        <w:t xml:space="preserve"> </w:t>
      </w:r>
      <w:r>
        <w:t xml:space="preserve">for JWT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passlib[bcrypt]</w:t>
      </w:r>
      <w:r>
        <w:t xml:space="preserve"> </w:t>
      </w:r>
      <w:r>
        <w:t xml:space="preserve">for password hashing</w:t>
      </w:r>
    </w:p>
    <w:p>
      <w:pPr>
        <w:numPr>
          <w:ilvl w:val="0"/>
          <w:numId w:val="1001"/>
        </w:numPr>
        <w:pStyle w:val="Compact"/>
      </w:pPr>
      <w:r>
        <w:t xml:space="preserve">Redis or PostgreSQL for token storage</w:t>
      </w:r>
    </w:p>
    <w:p>
      <w:pPr>
        <w:numPr>
          <w:ilvl w:val="0"/>
          <w:numId w:val="1001"/>
        </w:numPr>
        <w:pStyle w:val="Compact"/>
      </w:pPr>
      <w:r>
        <w:t xml:space="preserve">HTTPS mandatory (TLS 1.3)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2026-05-17T19:08:20Z</dcterms:created>
  <dcterms:modified xsi:type="dcterms:W3CDTF">2026-05-17T19:08:20Z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