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3d9f63adcd199c007c8fe56d58a9c0bff21b13"/>
    <w:p>
      <w:pPr>
        <w:pStyle w:val="Heading1"/>
      </w:pPr>
      <w:r>
        <w:t xml:space="preserve">Text Standardization Report — Wave W003 Phase 3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/ QCELL &amp; RFCELL P&amp;ID</w:t>
      </w:r>
      <w:r>
        <w:t xml:space="preserve"> </w:t>
      </w:r>
      <w:r>
        <w:rPr>
          <w:bCs/>
          <w:b/>
        </w:rPr>
        <w:t xml:space="preserve">Wave:</w:t>
      </w:r>
      <w:r>
        <w:t xml:space="preserve"> </w:t>
      </w:r>
      <w:r>
        <w:t xml:space="preserve">W003 (Layer Hierarchy), Phase 3</w:t>
      </w:r>
      <w:r>
        <w:t xml:space="preserve"> </w:t>
      </w:r>
      <w:r>
        <w:rPr>
          <w:bCs/>
          <w:b/>
        </w:rPr>
        <w:t xml:space="preserve">Target font:</w:t>
      </w:r>
      <w:r>
        <w:t xml:space="preserve"> </w:t>
      </w:r>
      <w:r>
        <w:rPr>
          <w:rStyle w:val="VerbatimChar"/>
        </w:rPr>
        <w:t xml:space="preserve">Consolas, 'DejaVu Sans Mono', monospace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text nodes analysed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raw font sizes 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font families 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font (standardised)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Consolas, 'DejaVu Sans Mono', monospace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tiers defined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All 533 text nodes use</w:t>
      </w:r>
      <w:r>
        <w:t xml:space="preserve"> </w:t>
      </w:r>
      <w:r>
        <w:rPr>
          <w:rStyle w:val="VerbatimChar"/>
        </w:rPr>
        <w:t xml:space="preserve">font-weight: normal</w:t>
      </w:r>
      <w:r>
        <w:t xml:space="preserve">. The source drawing mixes inconsistent</w:t>
      </w:r>
      <w:r>
        <w:t xml:space="preserve"> </w:t>
      </w:r>
      <w:r>
        <w:t xml:space="preserve">fonts and sizes; standardization collapses these onto a single monospace stack and</w:t>
      </w:r>
      <w:r>
        <w:t xml:space="preserve"> </w:t>
      </w:r>
      <w:r>
        <w:t xml:space="preserve">four semantic size tiers (mm-based).</w:t>
      </w:r>
    </w:p>
    <w:bookmarkEnd w:id="20"/>
    <w:bookmarkStart w:id="23" w:name="current-state-before-standardization"/>
    <w:p>
      <w:pPr>
        <w:pStyle w:val="Heading2"/>
      </w:pPr>
      <w:r>
        <w:t xml:space="preserve">2. Current state (before standardization)</w:t>
      </w:r>
    </w:p>
    <w:bookmarkStart w:id="21" w:name="font-families"/>
    <w:p>
      <w:pPr>
        <w:pStyle w:val="Heading3"/>
      </w:pPr>
      <w:r>
        <w:t xml:space="preserve">Font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(inherited / none)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sans-serif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Times New Roman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Agency FB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1"/>
    <w:bookmarkStart w:id="22" w:name="most-common-raw-sizes"/>
    <w:p>
      <w:pPr>
        <w:pStyle w:val="Heading3"/>
      </w:pPr>
      <w:r>
        <w:t xml:space="preserve">Most common raw sizes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Raw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5.13131px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3.84848px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7.69697px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6.41414px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14.1111px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(other 13 sizes)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</w:tbl>
    <w:bookmarkEnd w:id="22"/>
    <w:bookmarkEnd w:id="23"/>
    <w:bookmarkStart w:id="24" w:name="target-size-tiers-mm"/>
    <w:p>
      <w:pPr>
        <w:pStyle w:val="Heading2"/>
      </w:pPr>
      <w:r>
        <w:t xml:space="preserve">3. Target size tiers (mm)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Assigned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major_header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EH514TT514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MP-011ARC-014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ARC-013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CPLR.1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instrument_tag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TT513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TT523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TT535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TT536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x+</w:t>
            </w:r>
            <w:r>
              <w:t xml:space="preserve"> </w:t>
            </w:r>
            <w:r>
              <w:t xml:space="preserve">(flow/offset annotations)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segment_label_vertical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assigned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notes"/>
    <w:p>
      <w:pPr>
        <w:pStyle w:val="Heading2"/>
      </w:pPr>
      <w:r>
        <w:t xml:space="preserve">4. Notes</w:t>
      </w:r>
    </w:p>
    <w:p>
      <w:pPr>
        <w:numPr>
          <w:ilvl w:val="0"/>
          <w:numId w:val="1001"/>
        </w:numPr>
        <w:pStyle w:val="Compact"/>
      </w:pPr>
      <w:r>
        <w:t xml:space="preserve">Vertical segment labels (17) are detected via transform-rotation angle and routed to</w:t>
      </w:r>
      <w:r>
        <w:t xml:space="preserve"> </w:t>
      </w:r>
      <w:r>
        <w:t xml:space="preserve">their own tier (2.5 mm) and to layer</w:t>
      </w:r>
      <w:r>
        <w:t xml:space="preserve"> </w:t>
      </w:r>
      <w:r>
        <w:rPr>
          <w:rStyle w:val="VerbatimChar"/>
        </w:rPr>
        <w:t xml:space="preserve">06_SegmentNames_Vertical_Black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Standardization is recorded as a model (tier assignment per node); the live re-styling</w:t>
      </w:r>
      <w:r>
        <w:t xml:space="preserve"> </w:t>
      </w:r>
      <w:r>
        <w:t xml:space="preserve">is applied in the layered atlas via the</w:t>
      </w:r>
      <w:r>
        <w:t xml:space="preserve"> </w:t>
      </w:r>
      <w:r>
        <w:rPr>
          <w:rStyle w:val="VerbatimChar"/>
        </w:rPr>
        <w:t xml:space="preserve">lyr-*</w:t>
      </w:r>
      <w:r>
        <w:t xml:space="preserve"> </w:t>
      </w:r>
      <w:r>
        <w:t xml:space="preserve">class system.</w:t>
      </w:r>
    </w:p>
    <w:p>
      <w:pPr>
        <w:numPr>
          <w:ilvl w:val="0"/>
          <w:numId w:val="1001"/>
        </w:numPr>
        <w:pStyle w:val="Compact"/>
      </w:pPr>
      <w:r>
        <w:t xml:space="preserve">Machine-readable output:</w:t>
      </w:r>
      <w:r>
        <w:t xml:space="preserve"> </w:t>
      </w:r>
      <w:r>
        <w:rPr>
          <w:rStyle w:val="VerbatimChar"/>
        </w:rPr>
        <w:t xml:space="preserve">data/model/text_standardization.json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Engine:</w:t>
      </w:r>
      <w:r>
        <w:t xml:space="preserve"> </w:t>
      </w:r>
      <w:r>
        <w:rPr>
          <w:rStyle w:val="VerbatimChar"/>
        </w:rPr>
        <w:t xml:space="preserve">src/abacus_svg_pid/build_w003_w004.py</w:t>
      </w:r>
      <w:r>
        <w:t xml:space="preserve"> </w:t>
      </w:r>
      <w:r>
        <w:t xml:space="preserve">(Phase 3).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2026-06-04T15:26:49Z</dcterms:created>
  <dcterms:modified xsi:type="dcterms:W3CDTF">2026-06-04T15:26:49Z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