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007w008-completion-report"/>
    <w:p>
      <w:pPr>
        <w:pStyle w:val="Heading1"/>
      </w:pPr>
      <w:r>
        <w:t xml:space="preserve">W007–W008 Completion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2026-06-06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w008-interactive-viewer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W008 complete · W007 staged (pending maintainer activation)</w:t>
      </w:r>
    </w:p>
    <w:p>
      <w:r>
        <w:pict>
          <v:rect style="width:0;height:1.5pt" o:hralign="center" o:hrstd="t" o:hr="t"/>
        </w:pict>
      </w:r>
    </w:p>
    <w:bookmarkStart w:id="20" w:name="w008-interactive-viewer-complete"/>
    <w:p>
      <w:pPr>
        <w:pStyle w:val="Heading2"/>
      </w:pPr>
      <w:r>
        <w:t xml:space="preserve">W008 — Interactive Viewer (COMPLETE)</w:t>
      </w:r>
    </w:p>
    <w:p>
      <w:pPr>
        <w:pStyle w:val="FirstParagraph"/>
      </w:pPr>
      <w:r>
        <w:t xml:space="preserve">Production-ready, single-file interactive cross-map viewer at</w:t>
      </w:r>
      <w:r>
        <w:t xml:space="preserve"> </w:t>
      </w:r>
      <w:r>
        <w:rPr>
          <w:rStyle w:val="VerbatimChar"/>
        </w:rPr>
        <w:t xml:space="preserve">publish/interactive_viewer.html</w:t>
      </w:r>
      <w:r>
        <w:t xml:space="preserve">, generated by</w:t>
      </w:r>
      <w:r>
        <w:t xml:space="preserve"> </w:t>
      </w:r>
      <w:r>
        <w:rPr>
          <w:rStyle w:val="VerbatimChar"/>
        </w:rPr>
        <w:t xml:space="preserve">src/abacus_svg_pid/build_viewer.py</w:t>
      </w:r>
      <w:r>
        <w:t xml:space="preserve">.</w:t>
      </w:r>
      <w:r>
        <w:t xml:space="preserve"> </w:t>
      </w:r>
      <w:r>
        <w:t xml:space="preserve">Delivered in PR #557. Five core features: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Bidirectional tag ↔ SVG element highlighting</w:t>
      </w:r>
      <w:r>
        <w:t xml:space="preserve"> </w:t>
      </w:r>
      <w:r>
        <w:t xml:space="preserve">— select a table row to</w:t>
      </w:r>
      <w:r>
        <w:t xml:space="preserve"> </w:t>
      </w:r>
      <w:r>
        <w:t xml:space="preserve">highlight/auto-pan to its SVG marker, and vice versa.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Confidence-based triage workflow</w:t>
      </w:r>
      <w:r>
        <w:t xml:space="preserve"> </w:t>
      </w:r>
      <w:r>
        <w:t xml:space="preserve">— filter chips, search, sorting,</w:t>
      </w:r>
      <w:r>
        <w:t xml:space="preserve"> </w:t>
      </w:r>
      <w:r>
        <w:t xml:space="preserve">Confirm/Defer/Reject decisions persisted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exportable as</w:t>
      </w:r>
      <w:r>
        <w:t xml:space="preserve"> </w:t>
      </w:r>
      <w:r>
        <w:rPr>
          <w:rStyle w:val="VerbatimChar"/>
        </w:rPr>
        <w:t xml:space="preserve">triage_decisions.json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 &amp; per-layer controls</w:t>
      </w:r>
      <w:r>
        <w:t xml:space="preserve"> </w:t>
      </w:r>
      <w:r>
        <w:t xml:space="preserve">— CSV export, current-view SVG export,</w:t>
      </w:r>
      <w:r>
        <w:t xml:space="preserve"> </w:t>
      </w:r>
      <w:r>
        <w:t xml:space="preserve">single-layer SVG export.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Side-by-side QCELL vs RFCELL comparison</w:t>
      </w:r>
      <w:r>
        <w:t xml:space="preserve"> </w:t>
      </w:r>
      <w:r>
        <w:t xml:space="preserve">view.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↔ as-drawn toggle mode</w:t>
      </w:r>
      <w:r>
        <w:t xml:space="preserve"> </w:t>
      </w:r>
      <w:r>
        <w:t xml:space="preserve">with a confidence-coloured table.</w:t>
      </w:r>
    </w:p>
    <w:p>
      <w:pPr>
        <w:pStyle w:val="FirstParagraph"/>
      </w:pPr>
      <w:r>
        <w:t xml:space="preserve">No external dependencies / no build step (self-contained HTML).</w:t>
      </w:r>
      <w:r>
        <w:t xml:space="preserve"> </w:t>
      </w:r>
      <w:r>
        <w:t xml:space="preserve">Reference:</w:t>
      </w:r>
      <w:r>
        <w:t xml:space="preserve"> </w:t>
      </w:r>
      <w:r>
        <w:rPr>
          <w:rStyle w:val="VerbatimChar"/>
        </w:rPr>
        <w:t xml:space="preserve">reports/W008_VIEWER_REPORT.md</w:t>
      </w:r>
      <w:r>
        <w:t xml:space="preserve">.</w:t>
      </w:r>
    </w:p>
    <w:bookmarkEnd w:id="20"/>
    <w:bookmarkStart w:id="21" w:name="w007-cicd-pipeline-staged"/>
    <w:p>
      <w:pPr>
        <w:pStyle w:val="Heading2"/>
      </w:pPr>
      <w:r>
        <w:t xml:space="preserve">W007 — CI/CD Pipeline (STAGED)</w:t>
      </w:r>
    </w:p>
    <w:p>
      <w:pPr>
        <w:pStyle w:val="FirstParagraph"/>
      </w:pPr>
      <w:r>
        <w:t xml:space="preserve">GitHub Actions workflow prepared and committed (commit</w:t>
      </w:r>
      <w:r>
        <w:t xml:space="preserve"> </w:t>
      </w:r>
      <w:r>
        <w:rPr>
          <w:rStyle w:val="VerbatimChar"/>
        </w:rPr>
        <w:t xml:space="preserve">ac9b8d4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ci/minerva-pid-test.yml</w:t>
      </w:r>
      <w:r>
        <w:t xml:space="preserve"> </w:t>
      </w:r>
      <w:r>
        <w:t xml:space="preserve">— workflow (Python 3.10/3.11/3.12 matrix on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; installs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libcairo2-dev</w:t>
      </w:r>
      <w:r>
        <w:t xml:space="preserve">; runs</w:t>
      </w:r>
      <w:r>
        <w:t xml:space="preserve"> </w:t>
      </w:r>
      <w:r>
        <w:rPr>
          <w:rStyle w:val="VerbatimChar"/>
        </w:rPr>
        <w:t xml:space="preserve">./make.sh --clean &amp;&amp; ./make.sh</w:t>
      </w:r>
      <w:r>
        <w:t xml:space="preserve"> </w:t>
      </w:r>
      <w:r>
        <w:t xml:space="preserve">for reproducibility; runs full test battery</w:t>
      </w:r>
    </w:p>
    <w:p>
      <w:pPr>
        <w:numPr>
          <w:ilvl w:val="1"/>
          <w:numId w:val="1003"/>
        </w:numPr>
        <w:pStyle w:val="Compact"/>
      </w:pPr>
      <w:r>
        <w:t xml:space="preserve">coverage; golden-file gate).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ci/golden_gate.py</w:t>
      </w:r>
      <w:r>
        <w:t xml:space="preserve"> </w:t>
      </w:r>
      <w:r>
        <w:t xml:space="preserve">— semantic drift gate over W005/W006 statistics JSONs.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docs/W007_MANUAL_SETUP.md</w:t>
      </w:r>
      <w:r>
        <w:t xml:space="preserve"> </w:t>
      </w:r>
      <w:r>
        <w:t xml:space="preserve">— maintainer activation guide.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reports/W007_CICD_REPORT.md</w:t>
      </w:r>
      <w:r>
        <w:t xml:space="preserve"> </w:t>
      </w:r>
      <w:r>
        <w:t xml:space="preserve">— full W007 report.</w:t>
      </w:r>
    </w:p>
    <w:p>
      <w:pPr>
        <w:pStyle w:val="FirstParagraph"/>
      </w:pPr>
      <w:r>
        <w:t xml:space="preserve">Staged under</w:t>
      </w:r>
      <w:r>
        <w:t xml:space="preserve"> </w:t>
      </w:r>
      <w:r>
        <w:rPr>
          <w:rStyle w:val="VerbatimChar"/>
        </w:rPr>
        <w:t xml:space="preserve">ci/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) due to GitHub App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 limitation.</w:t>
      </w:r>
    </w:p>
    <w:bookmarkEnd w:id="21"/>
    <w:bookmarkStart w:id="22" w:name="test-results"/>
    <w:p>
      <w:pPr>
        <w:pStyle w:val="Heading2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pytest -v  →  50 passed in 0.57s</w:t>
      </w:r>
    </w:p>
    <w:p>
      <w:pPr>
        <w:pStyle w:val="FirstParagraph"/>
      </w:pPr>
      <w:r>
        <w:t xml:space="preserve">Suites: colour model, integration pipeline, W003/W004, W005 reconciliation,</w:t>
      </w:r>
      <w:r>
        <w:t xml:space="preserve"> </w:t>
      </w:r>
      <w:r>
        <w:t xml:space="preserve">W006 crossmap, W008 viewer.</w:t>
      </w:r>
    </w:p>
    <w:bookmarkEnd w:id="22"/>
    <w:bookmarkStart w:id="23" w:name="manual-actions-needed"/>
    <w:p>
      <w:pPr>
        <w:pStyle w:val="Heading2"/>
      </w:pPr>
      <w:r>
        <w:t xml:space="preserve">Manual Actions Needed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Activate CI:</w:t>
      </w:r>
      <w:r>
        <w:t xml:space="preserve"> </w:t>
      </w:r>
      <w:r>
        <w:t xml:space="preserve">grant the Abacus GitHub App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permission, OR</w:t>
      </w:r>
      <w:r>
        <w:t xml:space="preserve"> </w:t>
      </w:r>
      <w:r>
        <w:rPr>
          <w:rStyle w:val="VerbatimChar"/>
        </w:rPr>
        <w:t xml:space="preserve">git mv MINERVA_PID/ci/minerva-pid-test.yml .github/workflows/</w:t>
      </w:r>
      <w:r>
        <w:t xml:space="preserve"> </w:t>
      </w:r>
      <w:r>
        <w:t xml:space="preserve">and commit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docs/W007_MANUAL_SETUP.md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</w:t>
      </w:r>
      <w:r>
        <w:t xml:space="preserve"> </w:t>
      </w:r>
      <w:r>
        <w:t xml:space="preserve">the workflow runs green on GitHub-hosted runners across the</w:t>
      </w:r>
      <w:r>
        <w:t xml:space="preserve"> </w:t>
      </w:r>
      <w:r>
        <w:t xml:space="preserve">Python matrix.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</w:t>
      </w:r>
      <w:r>
        <w:t xml:space="preserve"> </w:t>
      </w:r>
      <w:r>
        <w:t xml:space="preserve">a CI status badge to the README once the workflow is active.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 &amp; merge</w:t>
      </w:r>
      <w:r>
        <w:t xml:space="preserve"> </w:t>
      </w:r>
      <w:r>
        <w:t xml:space="preserve">PR #557 (W008 viewer).</w:t>
      </w:r>
    </w:p>
    <w:bookmarkEnd w:id="23"/>
    <w:bookmarkStart w:id="24" w:name="next-steps-w009"/>
    <w:p>
      <w:pPr>
        <w:pStyle w:val="Heading2"/>
      </w:pPr>
      <w:r>
        <w:t xml:space="preserve">Next Steps — W009</w:t>
      </w:r>
    </w:p>
    <w:p>
      <w:pPr>
        <w:numPr>
          <w:ilvl w:val="0"/>
          <w:numId w:val="1005"/>
        </w:numPr>
        <w:pStyle w:val="Compact"/>
      </w:pPr>
      <w:r>
        <w:t xml:space="preserve">Confirm W009 scope in</w:t>
      </w:r>
      <w:r>
        <w:t xml:space="preserve"> </w:t>
      </w:r>
      <w:r>
        <w:rPr>
          <w:rStyle w:val="VerbatimChar"/>
        </w:rPr>
        <w:t xml:space="preserve">configs/wave_registry.json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Build on the W008 triage output (</w:t>
      </w:r>
      <w:r>
        <w:rPr>
          <w:rStyle w:val="VerbatimChar"/>
        </w:rPr>
        <w:t xml:space="preserve">triage_decisions.json</w:t>
      </w:r>
      <w:r>
        <w:t xml:space="preserve">) as the input to the</w:t>
      </w:r>
      <w:r>
        <w:t xml:space="preserve"> </w:t>
      </w:r>
      <w:r>
        <w:t xml:space="preserve">next reconciliation/round-trip stage.</w:t>
      </w:r>
    </w:p>
    <w:p>
      <w:pPr>
        <w:numPr>
          <w:ilvl w:val="0"/>
          <w:numId w:val="1005"/>
        </w:numPr>
        <w:pStyle w:val="Compact"/>
      </w:pPr>
      <w:r>
        <w:t xml:space="preserve">Land the CI workflow first so W009 work is gated by green CI.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2026-06-06T09:00:18Z</dcterms:created>
  <dcterms:modified xsi:type="dcterms:W3CDTF">2026-06-06T09:00:18Z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