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igration-plan-api-keys-oauth2jwt"/>
    <w:p>
      <w:pPr>
        <w:pStyle w:val="Heading1"/>
      </w:pPr>
      <w:r>
        <w:t xml:space="preserve">Migration Plan: API Keys → OAuth2/JWT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API Key authentication (v4.4.0)</w:t>
      </w:r>
      <w:r>
        <w:br/>
      </w:r>
      <w:r>
        <w:rPr>
          <w:bCs/>
          <w:b/>
        </w:rPr>
        <w:t xml:space="preserve">To:</w:t>
      </w:r>
      <w:r>
        <w:t xml:space="preserve"> </w:t>
      </w:r>
      <w:r>
        <w:t xml:space="preserve">OAuth2 + JWT (v5.0.0)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Estimated 2–3 sprints</w:t>
      </w:r>
    </w:p>
    <w:p>
      <w:r>
        <w:pict>
          <v:rect style="width:0;height:1.5pt" o:hralign="center" o:hrstd="t" o:hr="t"/>
        </w:pict>
      </w:r>
    </w:p>
    <w:bookmarkStart w:id="20" w:name="phase-a-dual-mode-v5.0.0-alpha"/>
    <w:p>
      <w:pPr>
        <w:pStyle w:val="Heading2"/>
      </w:pPr>
      <w:r>
        <w:t xml:space="preserve">Phase A — Dual-Mode (v5.0.0-alpha)</w:t>
      </w:r>
    </w:p>
    <w:p>
      <w:pPr>
        <w:numPr>
          <w:ilvl w:val="0"/>
          <w:numId w:val="1001"/>
        </w:numPr>
        <w:pStyle w:val="Compact"/>
      </w:pPr>
      <w:r>
        <w:t xml:space="preserve">Keep API key validation as-is</w:t>
      </w:r>
    </w:p>
    <w:p>
      <w:pPr>
        <w:numPr>
          <w:ilvl w:val="0"/>
          <w:numId w:val="1001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/oauth/token</w:t>
      </w:r>
      <w:r>
        <w:t xml:space="preserve"> </w:t>
      </w:r>
      <w:r>
        <w:t xml:space="preserve">endpoint (client_credentials grant)</w:t>
      </w:r>
    </w:p>
    <w:p>
      <w:pPr>
        <w:numPr>
          <w:ilvl w:val="0"/>
          <w:numId w:val="1001"/>
        </w:numPr>
        <w:pStyle w:val="Compact"/>
      </w:pPr>
      <w:r>
        <w:t xml:space="preserve">Accept both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headers</w:t>
      </w:r>
    </w:p>
    <w:p>
      <w:pPr>
        <w:numPr>
          <w:ilvl w:val="0"/>
          <w:numId w:val="1001"/>
        </w:numPr>
        <w:pStyle w:val="Compact"/>
      </w:pPr>
      <w:r>
        <w:t xml:space="preserve">Log which auth method each client uses</w:t>
      </w:r>
    </w:p>
    <w:bookmarkEnd w:id="20"/>
    <w:bookmarkStart w:id="21" w:name="phase-b-migration-window-v5.0.0-beta"/>
    <w:p>
      <w:pPr>
        <w:pStyle w:val="Heading2"/>
      </w:pPr>
      <w:r>
        <w:t xml:space="preserve">Phase B — Migration Window (v5.0.0-beta)</w:t>
      </w:r>
    </w:p>
    <w:p>
      <w:pPr>
        <w:numPr>
          <w:ilvl w:val="0"/>
          <w:numId w:val="1002"/>
        </w:numPr>
        <w:pStyle w:val="Compact"/>
      </w:pPr>
      <w:r>
        <w:t xml:space="preserve">Generate OAuth2 client credentials for all existing API key holders</w:t>
      </w:r>
    </w:p>
    <w:p>
      <w:pPr>
        <w:numPr>
          <w:ilvl w:val="0"/>
          <w:numId w:val="1002"/>
        </w:numPr>
        <w:pStyle w:val="Compact"/>
      </w:pPr>
      <w:r>
        <w:t xml:space="preserve">Communicate deprecation timeline (90 days)</w:t>
      </w:r>
    </w:p>
    <w:p>
      <w:pPr>
        <w:numPr>
          <w:ilvl w:val="0"/>
          <w:numId w:val="1002"/>
        </w:numPr>
        <w:pStyle w:val="Compact"/>
      </w:pPr>
      <w:r>
        <w:t xml:space="preserve">Provide migration scripts:</w:t>
      </w:r>
      <w:r>
        <w:t xml:space="preserve"> </w:t>
      </w:r>
      <w:r>
        <w:rPr>
          <w:rStyle w:val="VerbatimChar"/>
        </w:rPr>
        <w:t xml:space="preserve">migrate_key_to_oauth.py</w:t>
      </w:r>
    </w:p>
    <w:p>
      <w:pPr>
        <w:numPr>
          <w:ilvl w:val="0"/>
          <w:numId w:val="1002"/>
        </w:numPr>
        <w:pStyle w:val="Compact"/>
      </w:pPr>
      <w:r>
        <w:t xml:space="preserve">Monitor API key usage — flag clients not yet migrated</w:t>
      </w:r>
    </w:p>
    <w:bookmarkEnd w:id="21"/>
    <w:bookmarkStart w:id="22" w:name="phase-c-deprecation-v5.0.0"/>
    <w:p>
      <w:pPr>
        <w:pStyle w:val="Heading2"/>
      </w:pPr>
      <w:r>
        <w:t xml:space="preserve">Phase C — Deprecation (v5.0.0)</w:t>
      </w:r>
    </w:p>
    <w:p>
      <w:pPr>
        <w:numPr>
          <w:ilvl w:val="0"/>
          <w:numId w:val="1003"/>
        </w:numPr>
        <w:pStyle w:val="Compact"/>
      </w:pPr>
      <w:r>
        <w:t xml:space="preserve">API keys emit deprecation warning header</w:t>
      </w:r>
    </w:p>
    <w:p>
      <w:pPr>
        <w:numPr>
          <w:ilvl w:val="0"/>
          <w:numId w:val="1003"/>
        </w:numPr>
        <w:pStyle w:val="Compact"/>
      </w:pPr>
      <w:r>
        <w:t xml:space="preserve">Rate-limit API key requests more aggressively</w:t>
      </w:r>
    </w:p>
    <w:p>
      <w:pPr>
        <w:numPr>
          <w:ilvl w:val="0"/>
          <w:numId w:val="1003"/>
        </w:numPr>
        <w:pStyle w:val="Compact"/>
      </w:pPr>
      <w:r>
        <w:t xml:space="preserve">Block new API key generation</w:t>
      </w:r>
    </w:p>
    <w:p>
      <w:pPr>
        <w:numPr>
          <w:ilvl w:val="0"/>
          <w:numId w:val="1003"/>
        </w:numPr>
        <w:pStyle w:val="Compact"/>
      </w:pPr>
      <w:r>
        <w:t xml:space="preserve">Final cutover date communicated</w:t>
      </w:r>
    </w:p>
    <w:bookmarkEnd w:id="22"/>
    <w:bookmarkStart w:id="23" w:name="phase-d-removal-v5.1.0"/>
    <w:p>
      <w:pPr>
        <w:pStyle w:val="Heading2"/>
      </w:pPr>
      <w:r>
        <w:t xml:space="preserve">Phase D — Removal (v5.1.0)</w:t>
      </w:r>
    </w:p>
    <w:p>
      <w:pPr>
        <w:numPr>
          <w:ilvl w:val="0"/>
          <w:numId w:val="1004"/>
        </w:numPr>
        <w:pStyle w:val="Compact"/>
      </w:pPr>
      <w:r>
        <w:t xml:space="preserve">Remove API key middleware</w:t>
      </w:r>
    </w:p>
    <w:p>
      <w:pPr>
        <w:numPr>
          <w:ilvl w:val="0"/>
          <w:numId w:val="1004"/>
        </w:numPr>
        <w:pStyle w:val="Compact"/>
      </w:pPr>
      <w:r>
        <w:t xml:space="preserve">OAuth2/JWT is sole auth mechanism</w:t>
      </w:r>
    </w:p>
    <w:p>
      <w:pPr>
        <w:numPr>
          <w:ilvl w:val="0"/>
          <w:numId w:val="1004"/>
        </w:numPr>
        <w:pStyle w:val="Compact"/>
      </w:pPr>
      <w:r>
        <w:t xml:space="preserve">Archive</w:t>
      </w:r>
      <w:r>
        <w:t xml:space="preserve"> </w:t>
      </w:r>
      <w:r>
        <w:rPr>
          <w:rStyle w:val="VerbatimChar"/>
        </w:rPr>
        <w:t xml:space="preserve">api_key_manager.py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key_cli.py</w:t>
      </w:r>
    </w:p>
    <w:p>
      <w:r>
        <w:pict>
          <v:rect style="width:0;height:1.5pt" o:hralign="center" o:hrstd="t" o:hr="t"/>
        </w:pict>
      </w:r>
    </w:p>
    <w:bookmarkEnd w:id="23"/>
    <w:bookmarkStart w:id="24" w:name="rollback-plan"/>
    <w:p>
      <w:pPr>
        <w:pStyle w:val="Heading2"/>
      </w:pPr>
      <w:r>
        <w:t xml:space="preserve">Rollback Plan</w:t>
      </w:r>
    </w:p>
    <w:p>
      <w:pPr>
        <w:pStyle w:val="FirstParagraph"/>
      </w:pPr>
      <w:r>
        <w:t xml:space="preserve">If OAuth2 causes issues, revert to dual-mode (Phase A) by</w:t>
      </w:r>
      <w:r>
        <w:t xml:space="preserve"> </w:t>
      </w:r>
      <w:r>
        <w:t xml:space="preserve">re-enabling API key middleware. No data loss — keys database</w:t>
      </w:r>
      <w:r>
        <w:t xml:space="preserve"> </w:t>
      </w:r>
      <w:r>
        <w:t xml:space="preserve">is preserved.</w:t>
      </w:r>
    </w:p>
    <w:bookmarkEnd w:id="24"/>
    <w:bookmarkStart w:id="25" w:name="testing-checklist"/>
    <w:p>
      <w:pPr>
        <w:pStyle w:val="Heading2"/>
      </w:pPr>
      <w:r>
        <w:t xml:space="preserve">Testing Checklist</w:t>
      </w:r>
    </w:p>
    <w:p>
      <w:pPr>
        <w:numPr>
          <w:ilvl w:val="0"/>
          <w:numId w:val="1005"/>
        </w:numPr>
        <w:pStyle w:val="Compact"/>
      </w:pPr>
      <w:r>
        <w:t xml:space="preserve">☐ All 14 API endpoints accept JWT</w:t>
      </w:r>
    </w:p>
    <w:p>
      <w:pPr>
        <w:numPr>
          <w:ilvl w:val="0"/>
          <w:numId w:val="1005"/>
        </w:numPr>
        <w:pStyle w:val="Compact"/>
      </w:pPr>
      <w:r>
        <w:t xml:space="preserve">☐ Scope enforcement works (read vs. write)</w:t>
      </w:r>
    </w:p>
    <w:p>
      <w:pPr>
        <w:numPr>
          <w:ilvl w:val="0"/>
          <w:numId w:val="1005"/>
        </w:numPr>
        <w:pStyle w:val="Compact"/>
      </w:pPr>
      <w:r>
        <w:t xml:space="preserve">☐ Token expiration rejects expired JWTs</w:t>
      </w:r>
    </w:p>
    <w:p>
      <w:pPr>
        <w:numPr>
          <w:ilvl w:val="0"/>
          <w:numId w:val="1005"/>
        </w:numPr>
        <w:pStyle w:val="Compact"/>
      </w:pPr>
      <w:r>
        <w:t xml:space="preserve">☐ Rate limiting works with JWT key_id (jti)</w:t>
      </w:r>
    </w:p>
    <w:p>
      <w:pPr>
        <w:numPr>
          <w:ilvl w:val="0"/>
          <w:numId w:val="1005"/>
        </w:numPr>
        <w:pStyle w:val="Compact"/>
      </w:pPr>
      <w:r>
        <w:t xml:space="preserve">☐ Multi-tenant isolation verified</w:t>
      </w:r>
    </w:p>
    <w:p>
      <w:pPr>
        <w:numPr>
          <w:ilvl w:val="0"/>
          <w:numId w:val="1005"/>
        </w:numPr>
        <w:pStyle w:val="Compact"/>
      </w:pPr>
      <w:r>
        <w:t xml:space="preserve">☐ Load test with JWT overhead &lt; 5ms per request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2026-05-17T19:08:45Z</dcterms:created>
  <dcterms:modified xsi:type="dcterms:W3CDTF">2026-05-17T19:08:45Z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